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747D4A" w:rsidRPr="000E7094" w:rsidRDefault="00747D4A">
      <w:pPr>
        <w:spacing w:line="276" w:lineRule="auto"/>
        <w:jc w:val="both"/>
        <w:rPr>
          <w:rFonts w:ascii="Verdana" w:eastAsia="Verdana" w:hAnsi="Verdana" w:cs="Verdana"/>
          <w:iCs/>
          <w:sz w:val="22"/>
          <w:szCs w:val="22"/>
        </w:rPr>
      </w:pPr>
    </w:p>
    <w:p w14:paraId="00000002" w14:textId="005C9C36" w:rsidR="00747D4A" w:rsidRPr="00AB4D8E" w:rsidRDefault="00794634">
      <w:pPr>
        <w:spacing w:line="276" w:lineRule="auto"/>
        <w:jc w:val="both"/>
        <w:rPr>
          <w:rFonts w:ascii="Verdana" w:eastAsia="Verdana" w:hAnsi="Verdana" w:cs="Verdana"/>
          <w:iCs/>
          <w:sz w:val="22"/>
          <w:szCs w:val="22"/>
        </w:rPr>
      </w:pPr>
      <w:r w:rsidRPr="00AB4D8E">
        <w:rPr>
          <w:rFonts w:ascii="Verdana" w:eastAsia="Verdana" w:hAnsi="Verdana" w:cs="Verdana"/>
          <w:iCs/>
          <w:sz w:val="22"/>
          <w:szCs w:val="22"/>
        </w:rPr>
        <w:t xml:space="preserve">Por mandato constitucional y legal, al </w:t>
      </w:r>
      <w:r w:rsidR="00B01E6C" w:rsidRPr="00AB4D8E">
        <w:rPr>
          <w:rFonts w:ascii="Verdana" w:eastAsia="Verdana" w:hAnsi="Verdana" w:cs="Verdana"/>
          <w:iCs/>
          <w:sz w:val="22"/>
          <w:szCs w:val="22"/>
        </w:rPr>
        <w:t>P</w:t>
      </w:r>
      <w:r w:rsidR="00433E48" w:rsidRPr="00AB4D8E">
        <w:rPr>
          <w:rFonts w:ascii="Verdana" w:eastAsia="Verdana" w:hAnsi="Verdana" w:cs="Verdana"/>
          <w:iCs/>
          <w:sz w:val="22"/>
          <w:szCs w:val="22"/>
        </w:rPr>
        <w:t>residente</w:t>
      </w:r>
      <w:r w:rsidRPr="00AB4D8E">
        <w:rPr>
          <w:rFonts w:ascii="Verdana" w:eastAsia="Verdana" w:hAnsi="Verdana" w:cs="Verdana"/>
          <w:iCs/>
          <w:sz w:val="22"/>
          <w:szCs w:val="22"/>
        </w:rPr>
        <w:t xml:space="preserve"> de la República le corresponde a través de la Superintendencia de la Economía Solidaria, ejercer las funciones de inspección, vigilancia y control sobre </w:t>
      </w:r>
      <w:r w:rsidR="00B01E6C" w:rsidRPr="00AB4D8E">
        <w:rPr>
          <w:rFonts w:ascii="Verdana" w:eastAsia="Verdana" w:hAnsi="Verdana" w:cs="Verdana"/>
          <w:iCs/>
          <w:sz w:val="22"/>
          <w:szCs w:val="22"/>
        </w:rPr>
        <w:t xml:space="preserve">las </w:t>
      </w:r>
      <w:r w:rsidR="00DF2A75" w:rsidRPr="00AB4D8E">
        <w:rPr>
          <w:rFonts w:ascii="Verdana" w:eastAsia="Verdana" w:hAnsi="Verdana" w:cs="Verdana"/>
          <w:iCs/>
          <w:sz w:val="22"/>
          <w:szCs w:val="22"/>
        </w:rPr>
        <w:t xml:space="preserve">entidades </w:t>
      </w:r>
      <w:r w:rsidRPr="00AB4D8E">
        <w:rPr>
          <w:rFonts w:ascii="Verdana" w:eastAsia="Verdana" w:hAnsi="Verdana" w:cs="Verdana"/>
          <w:iCs/>
          <w:sz w:val="22"/>
          <w:szCs w:val="22"/>
        </w:rPr>
        <w:t xml:space="preserve">de la </w:t>
      </w:r>
      <w:r w:rsidR="00DF2A75" w:rsidRPr="00AB4D8E">
        <w:rPr>
          <w:rFonts w:ascii="Verdana" w:eastAsia="Verdana" w:hAnsi="Verdana" w:cs="Verdana"/>
          <w:iCs/>
          <w:sz w:val="22"/>
          <w:szCs w:val="22"/>
        </w:rPr>
        <w:t>e</w:t>
      </w:r>
      <w:r w:rsidRPr="00AB4D8E">
        <w:rPr>
          <w:rFonts w:ascii="Verdana" w:eastAsia="Verdana" w:hAnsi="Verdana" w:cs="Verdana"/>
          <w:iCs/>
          <w:sz w:val="22"/>
          <w:szCs w:val="22"/>
        </w:rPr>
        <w:t xml:space="preserve">conomía </w:t>
      </w:r>
      <w:r w:rsidR="00DF2A75" w:rsidRPr="00AB4D8E">
        <w:rPr>
          <w:rFonts w:ascii="Verdana" w:eastAsia="Verdana" w:hAnsi="Verdana" w:cs="Verdana"/>
          <w:iCs/>
          <w:sz w:val="22"/>
          <w:szCs w:val="22"/>
        </w:rPr>
        <w:t>s</w:t>
      </w:r>
      <w:r w:rsidRPr="00AB4D8E">
        <w:rPr>
          <w:rFonts w:ascii="Verdana" w:eastAsia="Verdana" w:hAnsi="Verdana" w:cs="Verdana"/>
          <w:iCs/>
          <w:sz w:val="22"/>
          <w:szCs w:val="22"/>
        </w:rPr>
        <w:t xml:space="preserve">olidaria que no estén bajo la supervisión especializada del Estado. </w:t>
      </w:r>
    </w:p>
    <w:p w14:paraId="00000003" w14:textId="77777777" w:rsidR="00747D4A" w:rsidRPr="00AB4D8E" w:rsidRDefault="00747D4A">
      <w:pPr>
        <w:spacing w:line="276" w:lineRule="auto"/>
        <w:jc w:val="both"/>
        <w:rPr>
          <w:rFonts w:ascii="Verdana" w:eastAsia="Verdana" w:hAnsi="Verdana" w:cs="Verdana"/>
          <w:iCs/>
          <w:sz w:val="22"/>
          <w:szCs w:val="22"/>
        </w:rPr>
      </w:pPr>
    </w:p>
    <w:p w14:paraId="00000004" w14:textId="677F48C1" w:rsidR="00747D4A" w:rsidRPr="000E7094" w:rsidRDefault="00794634">
      <w:pPr>
        <w:spacing w:line="276" w:lineRule="auto"/>
        <w:jc w:val="both"/>
        <w:rPr>
          <w:rFonts w:ascii="Verdana" w:eastAsia="Verdana" w:hAnsi="Verdana" w:cs="Verdana"/>
          <w:iCs/>
          <w:sz w:val="22"/>
          <w:szCs w:val="22"/>
        </w:rPr>
      </w:pPr>
      <w:r w:rsidRPr="00AB4D8E">
        <w:rPr>
          <w:rFonts w:ascii="Verdana" w:eastAsia="Verdana" w:hAnsi="Verdana" w:cs="Verdana"/>
          <w:iCs/>
          <w:sz w:val="22"/>
          <w:szCs w:val="22"/>
        </w:rPr>
        <w:t>Para ello, el artículo 34 de la Ley 454 de 1998, modificado por el artículo 98 de la Ley 795 de 2003, dispuso que l</w:t>
      </w:r>
      <w:r w:rsidR="00E70599" w:rsidRPr="00AB4D8E">
        <w:rPr>
          <w:rFonts w:ascii="Verdana" w:eastAsia="Verdana" w:hAnsi="Verdana" w:cs="Verdana"/>
          <w:iCs/>
          <w:sz w:val="22"/>
          <w:szCs w:val="22"/>
        </w:rPr>
        <w:t>a</w:t>
      </w:r>
      <w:r w:rsidRPr="00AB4D8E">
        <w:rPr>
          <w:rFonts w:ascii="Verdana" w:eastAsia="Verdana" w:hAnsi="Verdana" w:cs="Verdana"/>
          <w:iCs/>
          <w:sz w:val="22"/>
          <w:szCs w:val="22"/>
        </w:rPr>
        <w:t xml:space="preserve"> Superintendent</w:t>
      </w:r>
      <w:r w:rsidR="00E70599" w:rsidRPr="00AB4D8E">
        <w:rPr>
          <w:rFonts w:ascii="Verdana" w:eastAsia="Verdana" w:hAnsi="Verdana" w:cs="Verdana"/>
          <w:iCs/>
          <w:sz w:val="22"/>
          <w:szCs w:val="22"/>
        </w:rPr>
        <w:t>a</w:t>
      </w:r>
      <w:r w:rsidRPr="00AB4D8E">
        <w:rPr>
          <w:rFonts w:ascii="Verdana" w:eastAsia="Verdana" w:hAnsi="Verdana" w:cs="Verdana"/>
          <w:iCs/>
          <w:sz w:val="22"/>
          <w:szCs w:val="22"/>
        </w:rPr>
        <w:t xml:space="preserve"> de la Economía Solidaria contará con las facultades previstas para el Superintendente Bancario, hoy Superintendente Financiero, para el efectivo ejercicio de sus funciones, así como</w:t>
      </w:r>
      <w:r w:rsidR="00DF2A75" w:rsidRPr="00AB4D8E">
        <w:rPr>
          <w:rFonts w:ascii="Verdana" w:eastAsia="Verdana" w:hAnsi="Verdana" w:cs="Verdana"/>
          <w:iCs/>
          <w:sz w:val="22"/>
          <w:szCs w:val="22"/>
        </w:rPr>
        <w:t xml:space="preserve"> para el cumplimiento </w:t>
      </w:r>
      <w:r w:rsidRPr="00AB4D8E">
        <w:rPr>
          <w:rFonts w:ascii="Verdana" w:eastAsia="Verdana" w:hAnsi="Verdana" w:cs="Verdana"/>
          <w:iCs/>
          <w:sz w:val="22"/>
          <w:szCs w:val="22"/>
        </w:rPr>
        <w:t>de los objetivos de la supervisión, el control y la vigilancia asignados por la Constitución Política y las leyes.</w:t>
      </w:r>
      <w:r w:rsidRPr="000E7094">
        <w:rPr>
          <w:rFonts w:ascii="Verdana" w:eastAsia="Verdana" w:hAnsi="Verdana" w:cs="Verdana"/>
          <w:iCs/>
          <w:sz w:val="22"/>
          <w:szCs w:val="22"/>
        </w:rPr>
        <w:t xml:space="preserve"> </w:t>
      </w:r>
    </w:p>
    <w:p w14:paraId="6F44BC14" w14:textId="77777777" w:rsidR="00567826" w:rsidRPr="000E7094" w:rsidRDefault="00567826">
      <w:pPr>
        <w:spacing w:line="276" w:lineRule="auto"/>
        <w:jc w:val="both"/>
        <w:rPr>
          <w:rFonts w:ascii="Verdana" w:eastAsia="Verdana" w:hAnsi="Verdana" w:cs="Verdana"/>
          <w:iCs/>
          <w:sz w:val="22"/>
          <w:szCs w:val="22"/>
        </w:rPr>
      </w:pPr>
    </w:p>
    <w:p w14:paraId="17581C18" w14:textId="662C9EA2" w:rsidR="00567826" w:rsidRPr="000E7094" w:rsidRDefault="002A3968">
      <w:pPr>
        <w:spacing w:line="276" w:lineRule="auto"/>
        <w:jc w:val="both"/>
        <w:rPr>
          <w:rFonts w:ascii="Verdana" w:eastAsia="Verdana" w:hAnsi="Verdana" w:cs="Verdana"/>
          <w:iCs/>
          <w:sz w:val="22"/>
          <w:szCs w:val="22"/>
        </w:rPr>
      </w:pPr>
      <w:r>
        <w:rPr>
          <w:rFonts w:ascii="Verdana" w:hAnsi="Verdana"/>
          <w:sz w:val="22"/>
          <w:szCs w:val="22"/>
        </w:rPr>
        <w:t>En igual medida</w:t>
      </w:r>
      <w:r w:rsidR="007C25FE">
        <w:rPr>
          <w:rFonts w:ascii="Verdana" w:hAnsi="Verdana"/>
          <w:sz w:val="22"/>
          <w:szCs w:val="22"/>
        </w:rPr>
        <w:t>,</w:t>
      </w:r>
      <w:r>
        <w:rPr>
          <w:rFonts w:ascii="Verdana" w:hAnsi="Verdana"/>
          <w:sz w:val="22"/>
          <w:szCs w:val="22"/>
        </w:rPr>
        <w:t xml:space="preserve"> </w:t>
      </w:r>
      <w:r w:rsidR="00567826" w:rsidRPr="004248D4">
        <w:rPr>
          <w:rFonts w:ascii="Verdana" w:hAnsi="Verdana"/>
          <w:sz w:val="22"/>
          <w:szCs w:val="22"/>
        </w:rPr>
        <w:t>el inciso final del citado artículo 34 de la Ley 454 de 1998, modificado por el artículo 98 de la Ley 795 de 2003, consagró expresamente que el régimen de toma de posesión previsto en el Estatuto Orgánico del Sistema Financiero se aplica a las entidades sujetas a la inspección, control y vigilancia de la Superintendencia de la Economía Solidaria en lo que resulte pertinente de conformidad con la reglamentación que para el efecto expida el Gobierno Nacional.</w:t>
      </w:r>
    </w:p>
    <w:p w14:paraId="00000005" w14:textId="77777777" w:rsidR="00747D4A" w:rsidRPr="000E7094" w:rsidRDefault="00747D4A">
      <w:pPr>
        <w:spacing w:line="276" w:lineRule="auto"/>
        <w:jc w:val="both"/>
        <w:rPr>
          <w:rFonts w:ascii="Verdana" w:eastAsia="Verdana" w:hAnsi="Verdana" w:cs="Verdana"/>
          <w:iCs/>
          <w:sz w:val="22"/>
          <w:szCs w:val="22"/>
        </w:rPr>
      </w:pPr>
    </w:p>
    <w:p w14:paraId="00000006" w14:textId="0B6FAD38" w:rsidR="00747D4A" w:rsidRPr="00AB4D8E" w:rsidRDefault="00794634">
      <w:pPr>
        <w:spacing w:line="276" w:lineRule="auto"/>
        <w:jc w:val="both"/>
        <w:rPr>
          <w:rFonts w:ascii="Verdana" w:eastAsia="Verdana" w:hAnsi="Verdana" w:cs="Verdana"/>
          <w:iCs/>
          <w:sz w:val="22"/>
          <w:szCs w:val="22"/>
        </w:rPr>
      </w:pPr>
      <w:r w:rsidRPr="00AB4D8E">
        <w:rPr>
          <w:rFonts w:ascii="Verdana" w:eastAsia="Verdana" w:hAnsi="Verdana" w:cs="Verdana"/>
          <w:iCs/>
          <w:sz w:val="22"/>
          <w:szCs w:val="22"/>
        </w:rPr>
        <w:lastRenderedPageBreak/>
        <w:t xml:space="preserve">Además, en virtud del artículo 36 de la misma ley, </w:t>
      </w:r>
      <w:r w:rsidR="007C25FE" w:rsidRPr="00AB4D8E">
        <w:rPr>
          <w:rFonts w:ascii="Verdana" w:eastAsia="Verdana" w:hAnsi="Verdana" w:cs="Verdana"/>
          <w:iCs/>
          <w:sz w:val="22"/>
          <w:szCs w:val="22"/>
        </w:rPr>
        <w:t xml:space="preserve">es preciso destacar que </w:t>
      </w:r>
      <w:r w:rsidRPr="00AB4D8E">
        <w:rPr>
          <w:rFonts w:ascii="Verdana" w:eastAsia="Verdana" w:hAnsi="Verdana" w:cs="Verdana"/>
          <w:iCs/>
          <w:sz w:val="22"/>
          <w:szCs w:val="22"/>
        </w:rPr>
        <w:t>son funciones de la Superintendencia de la Economía Solidaria, entre otras, las señaladas en el numeral 22, que establece:</w:t>
      </w:r>
    </w:p>
    <w:p w14:paraId="00000007" w14:textId="77777777" w:rsidR="00747D4A" w:rsidRPr="00AB4D8E" w:rsidRDefault="00747D4A">
      <w:pPr>
        <w:spacing w:line="276" w:lineRule="auto"/>
        <w:jc w:val="both"/>
        <w:rPr>
          <w:rFonts w:ascii="Verdana" w:eastAsia="Verdana" w:hAnsi="Verdana" w:cs="Verdana"/>
          <w:i/>
          <w:sz w:val="22"/>
          <w:szCs w:val="22"/>
        </w:rPr>
      </w:pPr>
    </w:p>
    <w:p w14:paraId="00000008" w14:textId="77777777" w:rsidR="00747D4A" w:rsidRPr="00AB4D8E" w:rsidRDefault="00794634">
      <w:pPr>
        <w:spacing w:line="276" w:lineRule="auto"/>
        <w:ind w:left="426"/>
        <w:jc w:val="both"/>
        <w:rPr>
          <w:rFonts w:ascii="Verdana" w:eastAsia="Verdana" w:hAnsi="Verdana" w:cs="Verdana"/>
          <w:i/>
          <w:sz w:val="22"/>
          <w:szCs w:val="22"/>
        </w:rPr>
      </w:pPr>
      <w:r w:rsidRPr="00AB4D8E">
        <w:rPr>
          <w:rFonts w:ascii="Verdana" w:eastAsia="Verdana" w:hAnsi="Verdana" w:cs="Verdana"/>
          <w:sz w:val="22"/>
          <w:szCs w:val="22"/>
        </w:rPr>
        <w:t>“</w:t>
      </w:r>
      <w:r w:rsidRPr="00AB4D8E">
        <w:rPr>
          <w:rFonts w:ascii="Verdana" w:eastAsia="Verdana" w:hAnsi="Verdana" w:cs="Verdana"/>
          <w:i/>
          <w:iCs/>
          <w:sz w:val="22"/>
          <w:szCs w:val="22"/>
        </w:rPr>
        <w:t>Instruir a las instituciones vigiladas sobre la manera como deben cumplirse las disposiciones que rigen su actividad, fijar los criterios técnicos y jurídicos que faciliten el cumplimiento de tales normas y señalar los procedimientos para su cabal aplicación.”</w:t>
      </w:r>
      <w:r w:rsidRPr="00AB4D8E">
        <w:rPr>
          <w:rFonts w:ascii="Verdana" w:eastAsia="Verdana" w:hAnsi="Verdana" w:cs="Verdana"/>
          <w:i/>
          <w:sz w:val="22"/>
          <w:szCs w:val="22"/>
        </w:rPr>
        <w:t xml:space="preserve"> </w:t>
      </w:r>
    </w:p>
    <w:p w14:paraId="00000009" w14:textId="77777777" w:rsidR="00747D4A" w:rsidRPr="00AB4D8E" w:rsidRDefault="00747D4A">
      <w:pPr>
        <w:spacing w:line="276" w:lineRule="auto"/>
        <w:jc w:val="both"/>
        <w:rPr>
          <w:rFonts w:ascii="Verdana" w:eastAsia="Verdana" w:hAnsi="Verdana" w:cs="Verdana"/>
          <w:i/>
          <w:sz w:val="22"/>
          <w:szCs w:val="22"/>
        </w:rPr>
      </w:pPr>
    </w:p>
    <w:p w14:paraId="6AC1A7CC" w14:textId="14A18EB6" w:rsidR="003D46DA" w:rsidRPr="000E7094" w:rsidRDefault="00794634">
      <w:pPr>
        <w:spacing w:line="276" w:lineRule="auto"/>
        <w:jc w:val="both"/>
        <w:rPr>
          <w:rFonts w:ascii="Verdana" w:eastAsia="Verdana" w:hAnsi="Verdana" w:cs="Verdana"/>
          <w:iCs/>
          <w:sz w:val="22"/>
          <w:szCs w:val="22"/>
        </w:rPr>
      </w:pPr>
      <w:r w:rsidRPr="00AB4D8E">
        <w:rPr>
          <w:rFonts w:ascii="Verdana" w:eastAsia="Verdana" w:hAnsi="Verdana" w:cs="Verdana"/>
          <w:iCs/>
          <w:sz w:val="22"/>
          <w:szCs w:val="22"/>
        </w:rPr>
        <w:t xml:space="preserve">En cumplimiento de esta función, la Superintendencia de la Economía Solidaria puede instruir a las empresas solidarias sujetas a su inspección, vigilancia y control a través de </w:t>
      </w:r>
      <w:r w:rsidR="007C25FE" w:rsidRPr="00AB4D8E">
        <w:rPr>
          <w:rFonts w:ascii="Verdana" w:eastAsia="Verdana" w:hAnsi="Verdana" w:cs="Verdana"/>
          <w:iCs/>
          <w:sz w:val="22"/>
          <w:szCs w:val="22"/>
        </w:rPr>
        <w:t>circulares administrativas</w:t>
      </w:r>
      <w:r w:rsidRPr="00AB4D8E">
        <w:rPr>
          <w:rFonts w:ascii="Verdana" w:eastAsia="Verdana" w:hAnsi="Verdana" w:cs="Verdana"/>
          <w:iCs/>
          <w:sz w:val="22"/>
          <w:szCs w:val="22"/>
        </w:rPr>
        <w:t xml:space="preserve">, las cuales, según los efectos que producen, son </w:t>
      </w:r>
      <w:r w:rsidR="00E70599" w:rsidRPr="00AB4D8E">
        <w:rPr>
          <w:rFonts w:ascii="Verdana" w:eastAsia="Verdana" w:hAnsi="Verdana" w:cs="Verdana"/>
          <w:iCs/>
          <w:sz w:val="22"/>
          <w:szCs w:val="22"/>
        </w:rPr>
        <w:t>entendidas como</w:t>
      </w:r>
      <w:r w:rsidRPr="00AB4D8E">
        <w:rPr>
          <w:rFonts w:ascii="Verdana" w:eastAsia="Verdana" w:hAnsi="Verdana" w:cs="Verdana"/>
          <w:iCs/>
          <w:sz w:val="22"/>
          <w:szCs w:val="22"/>
        </w:rPr>
        <w:t xml:space="preserve"> actos administrativos.</w:t>
      </w:r>
    </w:p>
    <w:p w14:paraId="6128BCDD" w14:textId="77777777" w:rsidR="00AC31CC" w:rsidRPr="000E7094" w:rsidRDefault="00AC31CC">
      <w:pPr>
        <w:spacing w:line="276" w:lineRule="auto"/>
        <w:jc w:val="both"/>
        <w:rPr>
          <w:rFonts w:ascii="Verdana" w:eastAsia="Verdana" w:hAnsi="Verdana" w:cs="Verdana"/>
          <w:iCs/>
          <w:sz w:val="22"/>
          <w:szCs w:val="22"/>
        </w:rPr>
      </w:pPr>
    </w:p>
    <w:p w14:paraId="677B931C" w14:textId="3EA88C62" w:rsidR="00567826" w:rsidRPr="004248D4" w:rsidRDefault="002A3968">
      <w:pPr>
        <w:spacing w:line="276" w:lineRule="auto"/>
        <w:jc w:val="both"/>
        <w:rPr>
          <w:rFonts w:ascii="Verdana" w:hAnsi="Verdana"/>
          <w:sz w:val="22"/>
          <w:szCs w:val="22"/>
        </w:rPr>
      </w:pPr>
      <w:r>
        <w:rPr>
          <w:rFonts w:ascii="Verdana" w:hAnsi="Verdana"/>
          <w:sz w:val="22"/>
          <w:szCs w:val="22"/>
        </w:rPr>
        <w:t xml:space="preserve">Igualmente, </w:t>
      </w:r>
      <w:r w:rsidR="00567826" w:rsidRPr="004248D4">
        <w:rPr>
          <w:rFonts w:ascii="Verdana" w:hAnsi="Verdana"/>
          <w:sz w:val="22"/>
          <w:szCs w:val="22"/>
        </w:rPr>
        <w:t xml:space="preserve">el artículo 2 numeral 6 del Decreto 186 de 2004, que reglamenta la estructura de la Superintendencia de la Economía Solidaria, dispuso como una de las funciones y facultades generales de esta </w:t>
      </w:r>
      <w:r w:rsidR="007C25FE">
        <w:rPr>
          <w:rFonts w:ascii="Verdana" w:hAnsi="Verdana"/>
          <w:sz w:val="22"/>
          <w:szCs w:val="22"/>
        </w:rPr>
        <w:t>E</w:t>
      </w:r>
      <w:r w:rsidR="00567826" w:rsidRPr="004248D4">
        <w:rPr>
          <w:rFonts w:ascii="Verdana" w:hAnsi="Verdana"/>
          <w:sz w:val="22"/>
          <w:szCs w:val="22"/>
        </w:rPr>
        <w:t>ntidad</w:t>
      </w:r>
      <w:r w:rsidR="007C25FE">
        <w:rPr>
          <w:rFonts w:ascii="Verdana" w:hAnsi="Verdana"/>
          <w:sz w:val="22"/>
          <w:szCs w:val="22"/>
        </w:rPr>
        <w:t>,</w:t>
      </w:r>
      <w:r w:rsidR="00567826" w:rsidRPr="004248D4">
        <w:rPr>
          <w:rFonts w:ascii="Verdana" w:hAnsi="Verdana"/>
          <w:sz w:val="22"/>
          <w:szCs w:val="22"/>
        </w:rPr>
        <w:t xml:space="preserve"> ejercer las funciones de inspección, vigilancia y control en relación con las organizaciones de economía solidaria, incluyendo dentro de dichas funciones las atribuciones relacionadas con institutos de salvamento y toma de posesión para administrar o liquidar, precisando que el régimen de toma de posesión previsto en el Estatuto Orgánico del Sistema Financiero se aplicará a las entidades sujetas a la inspección, control y vigilancia de la Superintendencia de la Economía Solidaria en lo que resulte pertinente de conformidad con la reglamentación que para el efecto expida el Gobierno Nacional.</w:t>
      </w:r>
    </w:p>
    <w:p w14:paraId="5ABC4150" w14:textId="77777777" w:rsidR="00567826" w:rsidRPr="004248D4" w:rsidRDefault="00567826">
      <w:pPr>
        <w:spacing w:line="276" w:lineRule="auto"/>
        <w:jc w:val="both"/>
        <w:rPr>
          <w:rFonts w:ascii="Verdana" w:hAnsi="Verdana"/>
          <w:sz w:val="22"/>
          <w:szCs w:val="22"/>
        </w:rPr>
      </w:pPr>
    </w:p>
    <w:p w14:paraId="663E6D80" w14:textId="1D241462" w:rsidR="00567826" w:rsidRDefault="002A3968">
      <w:pPr>
        <w:spacing w:line="276" w:lineRule="auto"/>
        <w:jc w:val="both"/>
        <w:rPr>
          <w:rFonts w:ascii="Verdana" w:hAnsi="Verdana"/>
          <w:sz w:val="22"/>
          <w:szCs w:val="22"/>
        </w:rPr>
      </w:pPr>
      <w:r>
        <w:rPr>
          <w:rFonts w:ascii="Verdana" w:hAnsi="Verdana"/>
          <w:sz w:val="22"/>
          <w:szCs w:val="22"/>
        </w:rPr>
        <w:t xml:space="preserve">Mediante </w:t>
      </w:r>
      <w:r w:rsidR="00567826" w:rsidRPr="004248D4">
        <w:rPr>
          <w:rFonts w:ascii="Verdana" w:hAnsi="Verdana"/>
          <w:sz w:val="22"/>
          <w:szCs w:val="22"/>
        </w:rPr>
        <w:t xml:space="preserve">el artículo 10, numeral 14 del Decreto 186 de 2004 </w:t>
      </w:r>
      <w:r w:rsidR="007C25FE">
        <w:rPr>
          <w:rFonts w:ascii="Verdana" w:hAnsi="Verdana"/>
          <w:sz w:val="22"/>
          <w:szCs w:val="22"/>
        </w:rPr>
        <w:t xml:space="preserve">se </w:t>
      </w:r>
      <w:r w:rsidR="00567826" w:rsidRPr="004248D4">
        <w:rPr>
          <w:rFonts w:ascii="Verdana" w:hAnsi="Verdana"/>
          <w:sz w:val="22"/>
          <w:szCs w:val="22"/>
        </w:rPr>
        <w:t>asignó a la Delegatura para la Supervisión del Ahorro y de la Forma Asociativa Solidaria la función de establecer los procedimientos y metodologías para desarrollar las atribuciones relacionadas con los institutos de salvamento y toma de posesión para administrar o liquidar las entidades sujetas a su supervisión, de conformidad con la reglamentación que expida el Gobierno Nacional.</w:t>
      </w:r>
    </w:p>
    <w:p w14:paraId="57452DE3" w14:textId="77777777" w:rsidR="00D94392" w:rsidRDefault="00D94392">
      <w:pPr>
        <w:spacing w:line="276" w:lineRule="auto"/>
        <w:jc w:val="both"/>
        <w:rPr>
          <w:rFonts w:ascii="Verdana" w:hAnsi="Verdana"/>
          <w:sz w:val="22"/>
          <w:szCs w:val="22"/>
        </w:rPr>
      </w:pPr>
    </w:p>
    <w:p w14:paraId="12B522B0" w14:textId="77777777" w:rsidR="00567826" w:rsidRPr="000E7094" w:rsidRDefault="00567826">
      <w:pPr>
        <w:spacing w:line="276" w:lineRule="auto"/>
        <w:jc w:val="both"/>
        <w:rPr>
          <w:rFonts w:ascii="Verdana" w:eastAsia="Verdana" w:hAnsi="Verdana" w:cs="Verdana"/>
          <w:iCs/>
          <w:sz w:val="22"/>
          <w:szCs w:val="22"/>
        </w:rPr>
      </w:pPr>
    </w:p>
    <w:p w14:paraId="350D97B7" w14:textId="77777777" w:rsidR="002A631E" w:rsidRPr="000E7094" w:rsidRDefault="002A631E" w:rsidP="00F927FD">
      <w:pPr>
        <w:spacing w:line="276" w:lineRule="auto"/>
        <w:jc w:val="both"/>
        <w:rPr>
          <w:rFonts w:ascii="Verdana" w:eastAsia="Verdana" w:hAnsi="Verdana" w:cs="Verdana"/>
          <w:iCs/>
          <w:sz w:val="22"/>
          <w:szCs w:val="22"/>
        </w:rPr>
      </w:pPr>
    </w:p>
    <w:p w14:paraId="50635DA6" w14:textId="0C2EC4E7" w:rsidR="00567826" w:rsidRPr="000E7094" w:rsidRDefault="00567826" w:rsidP="00F00082">
      <w:pPr>
        <w:pStyle w:val="Prrafodelista"/>
        <w:numPr>
          <w:ilvl w:val="0"/>
          <w:numId w:val="10"/>
        </w:numPr>
        <w:spacing w:line="276" w:lineRule="auto"/>
        <w:jc w:val="center"/>
        <w:rPr>
          <w:rFonts w:ascii="Verdana" w:eastAsia="Verdana" w:hAnsi="Verdana" w:cs="Verdana"/>
          <w:b/>
          <w:bCs/>
          <w:iCs/>
          <w:sz w:val="22"/>
          <w:szCs w:val="22"/>
        </w:rPr>
      </w:pPr>
      <w:r w:rsidRPr="000E7094">
        <w:rPr>
          <w:rFonts w:ascii="Verdana" w:eastAsia="Verdana" w:hAnsi="Verdana" w:cs="Verdana"/>
          <w:b/>
          <w:bCs/>
          <w:iCs/>
          <w:sz w:val="22"/>
          <w:szCs w:val="22"/>
        </w:rPr>
        <w:lastRenderedPageBreak/>
        <w:t>RÉGIMEN ESPECIAL DE SALVAMENTO, TOMA DE POSESIÓN Y LIQUIDACIÓN ADMINISTRATIVA</w:t>
      </w:r>
    </w:p>
    <w:p w14:paraId="747BB02B" w14:textId="77777777" w:rsidR="00567826" w:rsidRPr="000E7094" w:rsidRDefault="00567826" w:rsidP="00567826">
      <w:pPr>
        <w:spacing w:line="276" w:lineRule="auto"/>
        <w:jc w:val="center"/>
        <w:rPr>
          <w:rFonts w:ascii="Verdana" w:eastAsia="Verdana" w:hAnsi="Verdana" w:cs="Verdana"/>
          <w:b/>
          <w:bCs/>
          <w:iCs/>
          <w:sz w:val="22"/>
          <w:szCs w:val="22"/>
        </w:rPr>
      </w:pPr>
    </w:p>
    <w:p w14:paraId="3258B242" w14:textId="646CCB5C" w:rsidR="00567826" w:rsidRPr="004248D4" w:rsidRDefault="004248D4" w:rsidP="00567826">
      <w:pPr>
        <w:spacing w:line="276" w:lineRule="auto"/>
        <w:jc w:val="both"/>
        <w:rPr>
          <w:rFonts w:ascii="Verdana" w:hAnsi="Verdana"/>
          <w:sz w:val="22"/>
          <w:szCs w:val="22"/>
        </w:rPr>
      </w:pPr>
      <w:r>
        <w:rPr>
          <w:rFonts w:ascii="Verdana" w:hAnsi="Verdana"/>
          <w:sz w:val="22"/>
          <w:szCs w:val="22"/>
        </w:rPr>
        <w:t>E</w:t>
      </w:r>
      <w:r w:rsidR="00567826" w:rsidRPr="004248D4">
        <w:rPr>
          <w:rFonts w:ascii="Verdana" w:hAnsi="Verdana"/>
          <w:sz w:val="22"/>
          <w:szCs w:val="22"/>
        </w:rPr>
        <w:t>l Decreto 1068 de 2015, en su Título 3 de la Parte 11 del Libro 2, desarrolla la normatividad aplicable a las organizaciones de economía solidaria que no ejercen actividad financiera sujetas a la inspección, vigilancia y control de la Superintendencia de la Economía Solidaria, e incorpora expresamente la aplicación de diversas disposiciones del Estatuto Orgánico del Sistema Financiero, entre ellas las relacionadas con la toma de posesión, la toma de posesión para administrar y la liquidación forzosa administrativa.</w:t>
      </w:r>
    </w:p>
    <w:p w14:paraId="7A460EBD" w14:textId="77777777" w:rsidR="00567826" w:rsidRPr="004248D4" w:rsidRDefault="00567826" w:rsidP="00567826">
      <w:pPr>
        <w:spacing w:line="276" w:lineRule="auto"/>
        <w:jc w:val="both"/>
        <w:rPr>
          <w:rFonts w:ascii="Verdana" w:hAnsi="Verdana"/>
          <w:sz w:val="22"/>
          <w:szCs w:val="22"/>
        </w:rPr>
      </w:pPr>
    </w:p>
    <w:p w14:paraId="4E713894" w14:textId="79448876" w:rsidR="00567826" w:rsidRPr="004248D4" w:rsidRDefault="004248D4" w:rsidP="00567826">
      <w:pPr>
        <w:spacing w:line="276" w:lineRule="auto"/>
        <w:jc w:val="both"/>
        <w:rPr>
          <w:rFonts w:ascii="Verdana" w:hAnsi="Verdana"/>
          <w:sz w:val="22"/>
          <w:szCs w:val="22"/>
        </w:rPr>
      </w:pPr>
      <w:r>
        <w:rPr>
          <w:rFonts w:ascii="Verdana" w:hAnsi="Verdana"/>
          <w:sz w:val="22"/>
          <w:szCs w:val="22"/>
        </w:rPr>
        <w:t xml:space="preserve">Por su parte </w:t>
      </w:r>
      <w:r w:rsidR="009E3D6B" w:rsidRPr="004248D4">
        <w:rPr>
          <w:rFonts w:ascii="Verdana" w:hAnsi="Verdana"/>
          <w:sz w:val="22"/>
          <w:szCs w:val="22"/>
        </w:rPr>
        <w:t>el artículo 2.11.3.1 del Decreto 1068 de 2015 establece el ámbito de aplicación de dicho régimen</w:t>
      </w:r>
      <w:r w:rsidR="007C25FE">
        <w:rPr>
          <w:rFonts w:ascii="Verdana" w:hAnsi="Verdana"/>
          <w:sz w:val="22"/>
          <w:szCs w:val="22"/>
        </w:rPr>
        <w:t>,</w:t>
      </w:r>
      <w:r w:rsidR="009E3D6B" w:rsidRPr="004248D4">
        <w:rPr>
          <w:rFonts w:ascii="Verdana" w:hAnsi="Verdana"/>
          <w:sz w:val="22"/>
          <w:szCs w:val="22"/>
        </w:rPr>
        <w:t xml:space="preserve"> el artículo 2.11.3.2 remite expresamente a las normas del Estatuto Orgánico del Sistema Financiero aplicables a las organizaciones solidarias que no ejercen actividad financiera, y el artículo 2.11.3.4 consagra la aplicación supletiva de las disposiciones del régimen de toma de posesión y liquidación forzosa administrativa del sector financiero en caso de vacíos regulatorios, siempre que resulten compatibles con la naturaleza de las entidades solidarias.</w:t>
      </w:r>
    </w:p>
    <w:p w14:paraId="3BA40057" w14:textId="77777777" w:rsidR="00843AE6" w:rsidRDefault="00843AE6" w:rsidP="00567826">
      <w:pPr>
        <w:spacing w:line="276" w:lineRule="auto"/>
        <w:jc w:val="both"/>
        <w:rPr>
          <w:rFonts w:ascii="Verdana" w:hAnsi="Verdana"/>
          <w:sz w:val="22"/>
          <w:szCs w:val="22"/>
        </w:rPr>
      </w:pPr>
    </w:p>
    <w:p w14:paraId="74948460" w14:textId="287A6462" w:rsidR="009E3D6B" w:rsidRPr="004248D4" w:rsidRDefault="004248D4" w:rsidP="00567826">
      <w:pPr>
        <w:spacing w:line="276" w:lineRule="auto"/>
        <w:jc w:val="both"/>
        <w:rPr>
          <w:rFonts w:ascii="Verdana" w:hAnsi="Verdana"/>
          <w:sz w:val="22"/>
          <w:szCs w:val="22"/>
        </w:rPr>
      </w:pPr>
      <w:r>
        <w:rPr>
          <w:rFonts w:ascii="Verdana" w:hAnsi="Verdana"/>
          <w:sz w:val="22"/>
          <w:szCs w:val="22"/>
        </w:rPr>
        <w:t>L</w:t>
      </w:r>
      <w:r w:rsidR="009E3D6B" w:rsidRPr="004248D4">
        <w:rPr>
          <w:rFonts w:ascii="Verdana" w:hAnsi="Verdana"/>
          <w:sz w:val="22"/>
          <w:szCs w:val="22"/>
        </w:rPr>
        <w:t>os artículos 113 y 114 del Estatuto Orgánico del Sistema Financiero establecen las medidas preventivas de la toma de posesión y las causales para adoptar dicha medida, respectivamente, y constituyen el régimen especial de intervención administrativa aplicable a las entidades vigiladas por la Superintendencia Financiera y, en lo pertinente, a las organizaciones de economía solidaria vigiladas por la Superintendencia de la Economía Solidaria.</w:t>
      </w:r>
    </w:p>
    <w:p w14:paraId="4F561EF1" w14:textId="77777777" w:rsidR="009E3D6B" w:rsidRPr="004248D4" w:rsidRDefault="009E3D6B" w:rsidP="00567826">
      <w:pPr>
        <w:spacing w:line="276" w:lineRule="auto"/>
        <w:jc w:val="both"/>
        <w:rPr>
          <w:rFonts w:ascii="Verdana" w:hAnsi="Verdana"/>
          <w:sz w:val="22"/>
          <w:szCs w:val="22"/>
        </w:rPr>
      </w:pPr>
    </w:p>
    <w:p w14:paraId="0ED3E1F3" w14:textId="3DFF5FA2" w:rsidR="009E3D6B" w:rsidRPr="004248D4" w:rsidRDefault="004248D4" w:rsidP="00567826">
      <w:pPr>
        <w:spacing w:line="276" w:lineRule="auto"/>
        <w:jc w:val="both"/>
        <w:rPr>
          <w:rFonts w:ascii="Verdana" w:hAnsi="Verdana"/>
          <w:sz w:val="22"/>
          <w:szCs w:val="22"/>
        </w:rPr>
      </w:pPr>
      <w:r>
        <w:rPr>
          <w:rFonts w:ascii="Verdana" w:hAnsi="Verdana"/>
          <w:sz w:val="22"/>
          <w:szCs w:val="22"/>
        </w:rPr>
        <w:t>E</w:t>
      </w:r>
      <w:r w:rsidR="009E3D6B" w:rsidRPr="004248D4">
        <w:rPr>
          <w:rFonts w:ascii="Verdana" w:hAnsi="Verdana"/>
          <w:sz w:val="22"/>
          <w:szCs w:val="22"/>
        </w:rPr>
        <w:t>l citado régimen especial contempla medidas de salvamento empresarial como vigilancia especial, recapitalización, programas de ajuste, enajenación de activos, fusión o incorporación con otras entidades, transferencia de activos y pasivos, limitación de funciones de órganos de administración y gobierno, y nombramiento de agentes especiales, entre otras, así como las causales y procedimientos para la toma de posesión inmediata de los bienes, haberes y negocios de una entidad vigilada y su posterior liquidación administrativa.</w:t>
      </w:r>
    </w:p>
    <w:p w14:paraId="7FFB4432" w14:textId="77777777" w:rsidR="009E3D6B" w:rsidRPr="004248D4" w:rsidRDefault="009E3D6B" w:rsidP="00567826">
      <w:pPr>
        <w:spacing w:line="276" w:lineRule="auto"/>
        <w:jc w:val="both"/>
        <w:rPr>
          <w:rFonts w:ascii="Verdana" w:hAnsi="Verdana"/>
          <w:sz w:val="22"/>
          <w:szCs w:val="22"/>
        </w:rPr>
      </w:pPr>
    </w:p>
    <w:p w14:paraId="74339930" w14:textId="443A1660" w:rsidR="009E3D6B" w:rsidRPr="004248D4" w:rsidRDefault="009E3D6B" w:rsidP="004248D4">
      <w:pPr>
        <w:pStyle w:val="Prrafodelista"/>
        <w:numPr>
          <w:ilvl w:val="0"/>
          <w:numId w:val="10"/>
        </w:numPr>
        <w:spacing w:line="276" w:lineRule="auto"/>
        <w:jc w:val="center"/>
        <w:rPr>
          <w:rFonts w:ascii="Verdana" w:hAnsi="Verdana"/>
          <w:b/>
          <w:bCs/>
          <w:sz w:val="22"/>
          <w:szCs w:val="22"/>
        </w:rPr>
      </w:pPr>
      <w:r w:rsidRPr="004248D4">
        <w:rPr>
          <w:rFonts w:ascii="Verdana" w:hAnsi="Verdana"/>
          <w:b/>
          <w:bCs/>
          <w:sz w:val="22"/>
          <w:szCs w:val="22"/>
        </w:rPr>
        <w:t xml:space="preserve">EXCLUSIÓN DE LA LEY </w:t>
      </w:r>
      <w:r w:rsidR="007C25FE">
        <w:rPr>
          <w:rFonts w:ascii="Verdana" w:hAnsi="Verdana"/>
          <w:b/>
          <w:bCs/>
          <w:sz w:val="22"/>
          <w:szCs w:val="22"/>
        </w:rPr>
        <w:t>1</w:t>
      </w:r>
      <w:r w:rsidRPr="004248D4">
        <w:rPr>
          <w:rFonts w:ascii="Verdana" w:hAnsi="Verdana"/>
          <w:b/>
          <w:bCs/>
          <w:sz w:val="22"/>
          <w:szCs w:val="22"/>
        </w:rPr>
        <w:t>116 DE 2026</w:t>
      </w:r>
    </w:p>
    <w:p w14:paraId="2441D19E" w14:textId="77777777" w:rsidR="009E3D6B" w:rsidRPr="004248D4" w:rsidRDefault="009E3D6B" w:rsidP="009E3D6B">
      <w:pPr>
        <w:spacing w:line="276" w:lineRule="auto"/>
        <w:jc w:val="both"/>
        <w:rPr>
          <w:rFonts w:ascii="Verdana" w:hAnsi="Verdana"/>
          <w:sz w:val="22"/>
          <w:szCs w:val="22"/>
        </w:rPr>
      </w:pPr>
    </w:p>
    <w:p w14:paraId="0AEFEDAB" w14:textId="4BBECFC4" w:rsidR="009E3D6B" w:rsidRPr="004248D4" w:rsidRDefault="004248D4" w:rsidP="009E3D6B">
      <w:pPr>
        <w:spacing w:line="276" w:lineRule="auto"/>
        <w:jc w:val="both"/>
        <w:rPr>
          <w:rFonts w:ascii="Verdana" w:hAnsi="Verdana"/>
          <w:sz w:val="22"/>
          <w:szCs w:val="22"/>
        </w:rPr>
      </w:pPr>
      <w:r>
        <w:rPr>
          <w:rFonts w:ascii="Verdana" w:hAnsi="Verdana"/>
          <w:sz w:val="22"/>
          <w:szCs w:val="22"/>
        </w:rPr>
        <w:t>E</w:t>
      </w:r>
      <w:r w:rsidR="009E3D6B" w:rsidRPr="004248D4">
        <w:rPr>
          <w:rFonts w:ascii="Verdana" w:hAnsi="Verdana"/>
          <w:sz w:val="22"/>
          <w:szCs w:val="22"/>
        </w:rPr>
        <w:t>l artículo 3 de la Ley 1116 de 2006, "</w:t>
      </w:r>
      <w:r w:rsidR="009E3D6B" w:rsidRPr="004248D4">
        <w:rPr>
          <w:rFonts w:ascii="Verdana" w:hAnsi="Verdana"/>
          <w:i/>
          <w:iCs/>
          <w:sz w:val="22"/>
          <w:szCs w:val="22"/>
        </w:rPr>
        <w:t>por la cual se establece el Régimen de Insolvencia Empresarial en la República de Colombia</w:t>
      </w:r>
      <w:r w:rsidR="009E3D6B" w:rsidRPr="004248D4">
        <w:rPr>
          <w:rFonts w:ascii="Verdana" w:hAnsi="Verdana"/>
          <w:sz w:val="22"/>
          <w:szCs w:val="22"/>
        </w:rPr>
        <w:t>", consagra expresamente las entidades excluidas de la aplicación de dicha ley.</w:t>
      </w:r>
    </w:p>
    <w:p w14:paraId="624B9E1F" w14:textId="77777777" w:rsidR="009E3D6B" w:rsidRPr="004248D4" w:rsidRDefault="009E3D6B" w:rsidP="009E3D6B">
      <w:pPr>
        <w:spacing w:line="276" w:lineRule="auto"/>
        <w:jc w:val="both"/>
        <w:rPr>
          <w:rFonts w:ascii="Verdana" w:hAnsi="Verdana"/>
          <w:sz w:val="22"/>
          <w:szCs w:val="22"/>
        </w:rPr>
      </w:pPr>
    </w:p>
    <w:p w14:paraId="11508BA4" w14:textId="1CC7BB70" w:rsidR="009E3D6B" w:rsidRPr="004248D4" w:rsidRDefault="007C25FE" w:rsidP="009E3D6B">
      <w:pPr>
        <w:spacing w:line="276" w:lineRule="auto"/>
        <w:jc w:val="both"/>
        <w:rPr>
          <w:rFonts w:ascii="Verdana" w:hAnsi="Verdana"/>
          <w:sz w:val="22"/>
          <w:szCs w:val="22"/>
        </w:rPr>
      </w:pPr>
      <w:r>
        <w:rPr>
          <w:rFonts w:ascii="Verdana" w:hAnsi="Verdana"/>
          <w:sz w:val="22"/>
          <w:szCs w:val="22"/>
        </w:rPr>
        <w:t>E</w:t>
      </w:r>
      <w:r w:rsidR="009E3D6B" w:rsidRPr="004248D4">
        <w:rPr>
          <w:rFonts w:ascii="Verdana" w:hAnsi="Verdana"/>
          <w:sz w:val="22"/>
          <w:szCs w:val="22"/>
        </w:rPr>
        <w:t xml:space="preserve">l numeral 4 del artículo 3 de la Ley 1116 de 2006 </w:t>
      </w:r>
      <w:r w:rsidR="003E0E54">
        <w:rPr>
          <w:rFonts w:ascii="Verdana" w:hAnsi="Verdana"/>
          <w:sz w:val="22"/>
          <w:szCs w:val="22"/>
        </w:rPr>
        <w:t xml:space="preserve">señala que no están sujetas al régimen de insolvencia previsto en dicha ley </w:t>
      </w:r>
      <w:r w:rsidR="009E3D6B" w:rsidRPr="00255ECE">
        <w:rPr>
          <w:rFonts w:ascii="Verdana" w:hAnsi="Verdana"/>
          <w:b/>
          <w:bCs/>
          <w:sz w:val="22"/>
          <w:szCs w:val="22"/>
        </w:rPr>
        <w:t>"</w:t>
      </w:r>
      <w:r w:rsidR="009E3D6B" w:rsidRPr="00255ECE">
        <w:rPr>
          <w:rFonts w:ascii="Verdana" w:hAnsi="Verdana"/>
          <w:b/>
          <w:bCs/>
          <w:i/>
          <w:iCs/>
          <w:sz w:val="22"/>
          <w:szCs w:val="22"/>
        </w:rPr>
        <w:t>las entidades vigiladas por la Superintendencia de Economía Solidaria que desarrollen actividades financieras, de ahorro y crédito</w:t>
      </w:r>
      <w:r w:rsidR="009E3D6B" w:rsidRPr="00255ECE">
        <w:rPr>
          <w:rFonts w:ascii="Verdana" w:hAnsi="Verdana"/>
          <w:b/>
          <w:bCs/>
          <w:sz w:val="22"/>
          <w:szCs w:val="22"/>
        </w:rPr>
        <w:t>"</w:t>
      </w:r>
      <w:r w:rsidR="003D5B3C">
        <w:rPr>
          <w:rFonts w:ascii="Verdana" w:hAnsi="Verdana"/>
          <w:sz w:val="22"/>
          <w:szCs w:val="22"/>
        </w:rPr>
        <w:t xml:space="preserve">, causal de exclusión que aplica de manera expresa para </w:t>
      </w:r>
      <w:r w:rsidR="00756275" w:rsidRPr="00756275">
        <w:rPr>
          <w:rFonts w:ascii="Verdana" w:hAnsi="Verdana"/>
          <w:sz w:val="22"/>
          <w:szCs w:val="22"/>
        </w:rPr>
        <w:t xml:space="preserve">las cooperativas de ahorro y crédito, las cooperativas multiactivas e integrales con sección de ahorro y crédito </w:t>
      </w:r>
      <w:r w:rsidR="003D5B3C" w:rsidRPr="003D5B3C">
        <w:rPr>
          <w:rFonts w:ascii="Verdana" w:hAnsi="Verdana"/>
          <w:sz w:val="22"/>
          <w:szCs w:val="22"/>
        </w:rPr>
        <w:t>los fondos de empleados y las asociaciones mutual</w:t>
      </w:r>
      <w:r w:rsidR="00756275">
        <w:rPr>
          <w:rFonts w:ascii="Verdana" w:hAnsi="Verdana"/>
          <w:sz w:val="22"/>
          <w:szCs w:val="22"/>
        </w:rPr>
        <w:t>istas</w:t>
      </w:r>
      <w:r w:rsidR="003D5B3C">
        <w:rPr>
          <w:rFonts w:ascii="Verdana" w:hAnsi="Verdana"/>
          <w:sz w:val="22"/>
          <w:szCs w:val="22"/>
        </w:rPr>
        <w:t xml:space="preserve"> que presten servicios de ahorro y crédito</w:t>
      </w:r>
      <w:r w:rsidR="009E3D6B" w:rsidRPr="004248D4">
        <w:rPr>
          <w:rFonts w:ascii="Verdana" w:hAnsi="Verdana"/>
          <w:sz w:val="22"/>
          <w:szCs w:val="22"/>
        </w:rPr>
        <w:t>.</w:t>
      </w:r>
    </w:p>
    <w:p w14:paraId="70D2AE00" w14:textId="77777777" w:rsidR="009E3D6B" w:rsidRPr="004248D4" w:rsidRDefault="009E3D6B" w:rsidP="009E3D6B">
      <w:pPr>
        <w:spacing w:line="276" w:lineRule="auto"/>
        <w:jc w:val="both"/>
        <w:rPr>
          <w:rFonts w:ascii="Verdana" w:hAnsi="Verdana"/>
          <w:sz w:val="22"/>
          <w:szCs w:val="22"/>
        </w:rPr>
      </w:pPr>
    </w:p>
    <w:p w14:paraId="62015859" w14:textId="356E6C10" w:rsidR="009E3D6B" w:rsidRPr="004248D4" w:rsidRDefault="004248D4" w:rsidP="009E3D6B">
      <w:pPr>
        <w:spacing w:line="276" w:lineRule="auto"/>
        <w:jc w:val="both"/>
        <w:rPr>
          <w:rFonts w:ascii="Verdana" w:hAnsi="Verdana"/>
          <w:sz w:val="22"/>
          <w:szCs w:val="22"/>
        </w:rPr>
      </w:pPr>
      <w:r>
        <w:rPr>
          <w:rFonts w:ascii="Verdana" w:hAnsi="Verdana"/>
          <w:sz w:val="22"/>
          <w:szCs w:val="22"/>
        </w:rPr>
        <w:t xml:space="preserve">Por su parte, </w:t>
      </w:r>
      <w:r w:rsidR="009E3D6B" w:rsidRPr="004248D4">
        <w:rPr>
          <w:rFonts w:ascii="Verdana" w:hAnsi="Verdana"/>
          <w:sz w:val="22"/>
          <w:szCs w:val="22"/>
        </w:rPr>
        <w:t xml:space="preserve">el numeral 9 del artículo 3 de la Ley 1116 de 2006 </w:t>
      </w:r>
      <w:r w:rsidR="003E0E54">
        <w:rPr>
          <w:rFonts w:ascii="Verdana" w:hAnsi="Verdana"/>
          <w:sz w:val="22"/>
          <w:szCs w:val="22"/>
        </w:rPr>
        <w:t xml:space="preserve">señala que no están sujetas al régimen de insolvencia previsto en dicha ley </w:t>
      </w:r>
      <w:r w:rsidR="009E3D6B" w:rsidRPr="00255ECE">
        <w:rPr>
          <w:rFonts w:ascii="Verdana" w:hAnsi="Verdana"/>
          <w:b/>
          <w:bCs/>
          <w:sz w:val="22"/>
          <w:szCs w:val="22"/>
        </w:rPr>
        <w:t>"</w:t>
      </w:r>
      <w:r w:rsidR="009E3D6B" w:rsidRPr="00255ECE">
        <w:rPr>
          <w:rFonts w:ascii="Verdana" w:hAnsi="Verdana"/>
          <w:b/>
          <w:bCs/>
          <w:i/>
          <w:iCs/>
          <w:sz w:val="22"/>
          <w:szCs w:val="22"/>
        </w:rPr>
        <w:t>las demás personas jurídicas</w:t>
      </w:r>
      <w:r w:rsidR="003E0E54">
        <w:rPr>
          <w:rFonts w:ascii="Verdana" w:hAnsi="Verdana"/>
          <w:b/>
          <w:bCs/>
          <w:i/>
          <w:iCs/>
          <w:sz w:val="22"/>
          <w:szCs w:val="22"/>
        </w:rPr>
        <w:t xml:space="preserve"> que estén sujetas a un régimen especial de recuperación de negocios</w:t>
      </w:r>
      <w:r w:rsidR="003E0E54" w:rsidRPr="003E0E54">
        <w:rPr>
          <w:rFonts w:ascii="Verdana" w:hAnsi="Verdana"/>
          <w:b/>
          <w:bCs/>
          <w:i/>
          <w:iCs/>
          <w:sz w:val="22"/>
          <w:szCs w:val="22"/>
        </w:rPr>
        <w:t xml:space="preserve">, </w:t>
      </w:r>
      <w:r w:rsidR="009E3D6B" w:rsidRPr="00255ECE">
        <w:rPr>
          <w:rFonts w:ascii="Verdana" w:hAnsi="Verdana"/>
          <w:b/>
          <w:bCs/>
          <w:i/>
          <w:iCs/>
          <w:sz w:val="22"/>
          <w:szCs w:val="22"/>
        </w:rPr>
        <w:t>liquidación o intervención administrativa para administrar o liquidar</w:t>
      </w:r>
      <w:r w:rsidR="003E0E54" w:rsidRPr="00255ECE">
        <w:rPr>
          <w:rFonts w:ascii="Verdana" w:hAnsi="Verdana"/>
          <w:b/>
          <w:bCs/>
          <w:i/>
          <w:iCs/>
          <w:sz w:val="22"/>
          <w:szCs w:val="22"/>
        </w:rPr>
        <w:t>”</w:t>
      </w:r>
      <w:r w:rsidR="003D5B3C">
        <w:rPr>
          <w:rFonts w:ascii="Verdana" w:hAnsi="Verdana"/>
          <w:sz w:val="22"/>
          <w:szCs w:val="22"/>
        </w:rPr>
        <w:t xml:space="preserve">, causal de exclusión que aplica de manera expresa para </w:t>
      </w:r>
      <w:r w:rsidR="003D5B3C" w:rsidRPr="003D5B3C">
        <w:rPr>
          <w:rFonts w:ascii="Verdana" w:hAnsi="Verdana"/>
          <w:sz w:val="22"/>
          <w:szCs w:val="22"/>
        </w:rPr>
        <w:t xml:space="preserve">las </w:t>
      </w:r>
      <w:r w:rsidR="003E0E54">
        <w:rPr>
          <w:rFonts w:ascii="Verdana" w:hAnsi="Verdana"/>
          <w:sz w:val="22"/>
          <w:szCs w:val="22"/>
        </w:rPr>
        <w:t xml:space="preserve">demás </w:t>
      </w:r>
      <w:r w:rsidR="003D5B3C" w:rsidRPr="003D5B3C">
        <w:rPr>
          <w:rFonts w:ascii="Verdana" w:hAnsi="Verdana"/>
          <w:sz w:val="22"/>
          <w:szCs w:val="22"/>
        </w:rPr>
        <w:t>organizaciones de economía solidaria</w:t>
      </w:r>
      <w:r w:rsidR="003E0E54" w:rsidRPr="003E0E54">
        <w:rPr>
          <w:rFonts w:ascii="Verdana" w:hAnsi="Verdana"/>
          <w:sz w:val="22"/>
          <w:szCs w:val="22"/>
        </w:rPr>
        <w:t xml:space="preserve"> </w:t>
      </w:r>
      <w:r w:rsidR="003E0E54">
        <w:rPr>
          <w:rFonts w:ascii="Verdana" w:hAnsi="Verdana"/>
          <w:sz w:val="22"/>
          <w:szCs w:val="22"/>
        </w:rPr>
        <w:t>que no prestan servicios de ahorro y crédito,</w:t>
      </w:r>
      <w:r w:rsidR="003D5B3C" w:rsidRPr="003D5B3C">
        <w:rPr>
          <w:rFonts w:ascii="Verdana" w:hAnsi="Verdana"/>
          <w:sz w:val="22"/>
          <w:szCs w:val="22"/>
        </w:rPr>
        <w:t xml:space="preserve"> </w:t>
      </w:r>
      <w:r w:rsidR="003E0E54">
        <w:rPr>
          <w:rFonts w:ascii="Verdana" w:hAnsi="Verdana"/>
          <w:sz w:val="22"/>
          <w:szCs w:val="22"/>
        </w:rPr>
        <w:t xml:space="preserve">es decir, </w:t>
      </w:r>
      <w:r w:rsidR="007F720A">
        <w:rPr>
          <w:rFonts w:ascii="Verdana" w:hAnsi="Verdana"/>
          <w:sz w:val="22"/>
          <w:szCs w:val="22"/>
        </w:rPr>
        <w:t xml:space="preserve">entidades </w:t>
      </w:r>
      <w:r w:rsidR="003D5B3C" w:rsidRPr="003D5B3C">
        <w:rPr>
          <w:rFonts w:ascii="Verdana" w:hAnsi="Verdana"/>
          <w:sz w:val="22"/>
          <w:szCs w:val="22"/>
        </w:rPr>
        <w:t xml:space="preserve">diferentes </w:t>
      </w:r>
      <w:r w:rsidR="003D5B3C">
        <w:rPr>
          <w:rFonts w:ascii="Verdana" w:hAnsi="Verdana"/>
          <w:sz w:val="22"/>
          <w:szCs w:val="22"/>
        </w:rPr>
        <w:t xml:space="preserve">a las </w:t>
      </w:r>
      <w:r w:rsidR="003D5B3C" w:rsidRPr="003D5B3C">
        <w:rPr>
          <w:rFonts w:ascii="Verdana" w:hAnsi="Verdana"/>
          <w:sz w:val="22"/>
          <w:szCs w:val="22"/>
        </w:rPr>
        <w:t>cooperativas de ahorro y crédito y las cooperativas multiactivas o integrales con sección de ahorro y crédito</w:t>
      </w:r>
      <w:r w:rsidR="007C25FE">
        <w:rPr>
          <w:rFonts w:ascii="Verdana" w:hAnsi="Verdana"/>
          <w:sz w:val="22"/>
          <w:szCs w:val="22"/>
        </w:rPr>
        <w:t>.</w:t>
      </w:r>
    </w:p>
    <w:p w14:paraId="6FF1BDA6" w14:textId="77777777" w:rsidR="000A2336" w:rsidRPr="004248D4" w:rsidRDefault="000A2336" w:rsidP="009E3D6B">
      <w:pPr>
        <w:spacing w:line="276" w:lineRule="auto"/>
        <w:jc w:val="both"/>
        <w:rPr>
          <w:rFonts w:ascii="Verdana" w:hAnsi="Verdana"/>
          <w:sz w:val="22"/>
          <w:szCs w:val="22"/>
        </w:rPr>
      </w:pPr>
    </w:p>
    <w:p w14:paraId="630E767A" w14:textId="67C2B2C6" w:rsidR="009E3D6B" w:rsidRDefault="003D5B3C" w:rsidP="009E3D6B">
      <w:pPr>
        <w:spacing w:line="276" w:lineRule="auto"/>
        <w:jc w:val="both"/>
        <w:rPr>
          <w:rFonts w:ascii="Verdana" w:hAnsi="Verdana"/>
          <w:sz w:val="22"/>
          <w:szCs w:val="22"/>
        </w:rPr>
      </w:pPr>
      <w:r>
        <w:rPr>
          <w:rFonts w:ascii="Verdana" w:hAnsi="Verdana"/>
          <w:sz w:val="22"/>
          <w:szCs w:val="22"/>
        </w:rPr>
        <w:t>Lo anterior, e</w:t>
      </w:r>
      <w:r w:rsidR="009E3D6B" w:rsidRPr="004248D4">
        <w:rPr>
          <w:rFonts w:ascii="Verdana" w:hAnsi="Verdana"/>
          <w:sz w:val="22"/>
          <w:szCs w:val="22"/>
        </w:rPr>
        <w:t>n virtud de lo dispuesto en el artículo 34 de la Ley 454 de 1998, modificado por el artículo 98 de la Ley 795 de 2003, en el Decreto 186 de 2004, en el Decreto 1068 de 2015 y en el Estatuto Orgánico del Sistema Financiero,</w:t>
      </w:r>
      <w:r>
        <w:rPr>
          <w:rFonts w:ascii="Verdana" w:hAnsi="Verdana"/>
          <w:sz w:val="22"/>
          <w:szCs w:val="22"/>
        </w:rPr>
        <w:t xml:space="preserve"> </w:t>
      </w:r>
      <w:r w:rsidR="00F02BC2">
        <w:rPr>
          <w:rFonts w:ascii="Verdana" w:hAnsi="Verdana"/>
          <w:sz w:val="22"/>
          <w:szCs w:val="22"/>
        </w:rPr>
        <w:t xml:space="preserve">normas </w:t>
      </w:r>
      <w:r>
        <w:rPr>
          <w:rFonts w:ascii="Verdana" w:hAnsi="Verdana"/>
          <w:sz w:val="22"/>
          <w:szCs w:val="22"/>
        </w:rPr>
        <w:t>según l</w:t>
      </w:r>
      <w:r w:rsidR="00F02BC2">
        <w:rPr>
          <w:rFonts w:ascii="Verdana" w:hAnsi="Verdana"/>
          <w:sz w:val="22"/>
          <w:szCs w:val="22"/>
        </w:rPr>
        <w:t>as</w:t>
      </w:r>
      <w:r>
        <w:rPr>
          <w:rFonts w:ascii="Verdana" w:hAnsi="Verdana"/>
          <w:sz w:val="22"/>
          <w:szCs w:val="22"/>
        </w:rPr>
        <w:t xml:space="preserve"> cual</w:t>
      </w:r>
      <w:r w:rsidR="00F02BC2">
        <w:rPr>
          <w:rFonts w:ascii="Verdana" w:hAnsi="Verdana"/>
          <w:sz w:val="22"/>
          <w:szCs w:val="22"/>
        </w:rPr>
        <w:t>es</w:t>
      </w:r>
      <w:r>
        <w:rPr>
          <w:rFonts w:ascii="Verdana" w:hAnsi="Verdana"/>
          <w:sz w:val="22"/>
          <w:szCs w:val="22"/>
        </w:rPr>
        <w:t>,</w:t>
      </w:r>
      <w:r w:rsidR="009E3D6B" w:rsidRPr="004248D4">
        <w:rPr>
          <w:rFonts w:ascii="Verdana" w:hAnsi="Verdana"/>
          <w:sz w:val="22"/>
          <w:szCs w:val="22"/>
        </w:rPr>
        <w:t xml:space="preserve"> las organizaciones de economía solidaria sujetas a la inspección, vigilancia y control de la Superintendencia de la Economía Solidaria se encuentran sometidas a un régimen especial de intervención administrativa, salvamento empresarial, toma de posesión para administrar y liquidación forzosa administrativa, que constituye un régimen especial en los términos del numeral 9 del artículo 3 de la Ley 1116 de 2006.</w:t>
      </w:r>
    </w:p>
    <w:p w14:paraId="069CED58" w14:textId="77777777" w:rsidR="00D94392" w:rsidRPr="004248D4" w:rsidRDefault="00D94392" w:rsidP="009E3D6B">
      <w:pPr>
        <w:spacing w:line="276" w:lineRule="auto"/>
        <w:jc w:val="both"/>
        <w:rPr>
          <w:rFonts w:ascii="Verdana" w:hAnsi="Verdana"/>
          <w:sz w:val="22"/>
          <w:szCs w:val="22"/>
        </w:rPr>
      </w:pPr>
    </w:p>
    <w:p w14:paraId="01EC3007" w14:textId="77777777" w:rsidR="009E3D6B" w:rsidRPr="004248D4" w:rsidRDefault="009E3D6B" w:rsidP="00567826">
      <w:pPr>
        <w:spacing w:line="276" w:lineRule="auto"/>
        <w:jc w:val="both"/>
        <w:rPr>
          <w:rFonts w:ascii="Verdana" w:hAnsi="Verdana"/>
          <w:sz w:val="22"/>
          <w:szCs w:val="22"/>
        </w:rPr>
      </w:pPr>
    </w:p>
    <w:p w14:paraId="5BF23CEB" w14:textId="68347A60" w:rsidR="009E3D6B" w:rsidRPr="004248D4" w:rsidRDefault="009E3D6B" w:rsidP="004248D4">
      <w:pPr>
        <w:pStyle w:val="Prrafodelista"/>
        <w:numPr>
          <w:ilvl w:val="0"/>
          <w:numId w:val="10"/>
        </w:numPr>
        <w:spacing w:line="276" w:lineRule="auto"/>
        <w:jc w:val="center"/>
        <w:rPr>
          <w:rFonts w:ascii="Verdana" w:hAnsi="Verdana"/>
          <w:b/>
          <w:bCs/>
          <w:sz w:val="22"/>
          <w:szCs w:val="22"/>
        </w:rPr>
      </w:pPr>
      <w:r w:rsidRPr="004248D4">
        <w:rPr>
          <w:rFonts w:ascii="Verdana" w:hAnsi="Verdana"/>
          <w:b/>
          <w:bCs/>
          <w:sz w:val="22"/>
          <w:szCs w:val="22"/>
        </w:rPr>
        <w:t>SITUACIÓN JURÍDICA DE FONDOS DE EMPLEADOS Y ASOCIACIONES MUTUAL</w:t>
      </w:r>
      <w:r w:rsidR="00457809">
        <w:rPr>
          <w:rFonts w:ascii="Verdana" w:hAnsi="Verdana"/>
          <w:b/>
          <w:bCs/>
          <w:sz w:val="22"/>
          <w:szCs w:val="22"/>
        </w:rPr>
        <w:t>ISTAS</w:t>
      </w:r>
    </w:p>
    <w:p w14:paraId="53863411" w14:textId="77777777" w:rsidR="009E3D6B" w:rsidRPr="004248D4" w:rsidRDefault="009E3D6B" w:rsidP="009E3D6B">
      <w:pPr>
        <w:spacing w:line="276" w:lineRule="auto"/>
        <w:jc w:val="both"/>
        <w:rPr>
          <w:rFonts w:ascii="Verdana" w:hAnsi="Verdana"/>
          <w:sz w:val="22"/>
          <w:szCs w:val="22"/>
        </w:rPr>
      </w:pPr>
    </w:p>
    <w:p w14:paraId="7F8F9C82" w14:textId="205CFB41" w:rsidR="009E3D6B" w:rsidRPr="004248D4" w:rsidRDefault="007F720A" w:rsidP="009E3D6B">
      <w:pPr>
        <w:spacing w:line="276" w:lineRule="auto"/>
        <w:jc w:val="both"/>
        <w:rPr>
          <w:rFonts w:ascii="Verdana" w:hAnsi="Verdana"/>
          <w:sz w:val="22"/>
          <w:szCs w:val="22"/>
        </w:rPr>
      </w:pPr>
      <w:r>
        <w:rPr>
          <w:rFonts w:ascii="Verdana" w:hAnsi="Verdana"/>
          <w:sz w:val="22"/>
          <w:szCs w:val="22"/>
        </w:rPr>
        <w:t>L</w:t>
      </w:r>
      <w:r w:rsidR="009E3D6B" w:rsidRPr="004248D4">
        <w:rPr>
          <w:rFonts w:ascii="Verdana" w:hAnsi="Verdana"/>
          <w:sz w:val="22"/>
          <w:szCs w:val="22"/>
        </w:rPr>
        <w:t>os fondos de empleados regulados por el Decreto 1481 de 1989</w:t>
      </w:r>
      <w:r w:rsidR="003D5B3C">
        <w:rPr>
          <w:rFonts w:ascii="Verdana" w:hAnsi="Verdana"/>
          <w:sz w:val="22"/>
          <w:szCs w:val="22"/>
        </w:rPr>
        <w:t>,</w:t>
      </w:r>
      <w:r w:rsidR="009E3D6B" w:rsidRPr="004248D4">
        <w:rPr>
          <w:rFonts w:ascii="Verdana" w:hAnsi="Verdana"/>
          <w:sz w:val="22"/>
          <w:szCs w:val="22"/>
        </w:rPr>
        <w:t xml:space="preserve"> </w:t>
      </w:r>
      <w:r w:rsidR="003D5B3C">
        <w:rPr>
          <w:rFonts w:ascii="Verdana" w:hAnsi="Verdana"/>
          <w:sz w:val="22"/>
          <w:szCs w:val="22"/>
        </w:rPr>
        <w:t xml:space="preserve">modificado por </w:t>
      </w:r>
      <w:r w:rsidR="009E3D6B" w:rsidRPr="004248D4">
        <w:rPr>
          <w:rFonts w:ascii="Verdana" w:hAnsi="Verdana"/>
          <w:sz w:val="22"/>
          <w:szCs w:val="22"/>
        </w:rPr>
        <w:t>la Ley 1391 de 2010</w:t>
      </w:r>
      <w:r w:rsidR="003D5B3C">
        <w:rPr>
          <w:rFonts w:ascii="Verdana" w:hAnsi="Verdana"/>
          <w:sz w:val="22"/>
          <w:szCs w:val="22"/>
        </w:rPr>
        <w:t xml:space="preserve"> y la Ley </w:t>
      </w:r>
      <w:r w:rsidR="003D5B3C" w:rsidRPr="003D5B3C">
        <w:rPr>
          <w:rFonts w:ascii="Verdana" w:hAnsi="Verdana"/>
          <w:sz w:val="22"/>
          <w:szCs w:val="22"/>
        </w:rPr>
        <w:t>2496</w:t>
      </w:r>
      <w:r w:rsidR="003D5B3C">
        <w:rPr>
          <w:rFonts w:ascii="Verdana" w:hAnsi="Verdana"/>
          <w:sz w:val="22"/>
          <w:szCs w:val="22"/>
        </w:rPr>
        <w:t xml:space="preserve"> de 2025</w:t>
      </w:r>
      <w:r w:rsidR="009E3D6B" w:rsidRPr="004248D4">
        <w:rPr>
          <w:rFonts w:ascii="Verdana" w:hAnsi="Verdana"/>
          <w:sz w:val="22"/>
          <w:szCs w:val="22"/>
        </w:rPr>
        <w:t>, son empresas asociativas de derecho privado, sin ánimo de lucro, constituidas por trabajadores dependientes, sujetas a la inspección, vigilancia y control de la Superintendencia de la Economía Solidaria, que desarrollan, entre otras actividades, servicios de ahorro y crédito para sus asociados.</w:t>
      </w:r>
    </w:p>
    <w:p w14:paraId="427D9B3E" w14:textId="77777777" w:rsidR="009E3D6B" w:rsidRPr="004248D4" w:rsidRDefault="009E3D6B" w:rsidP="009E3D6B">
      <w:pPr>
        <w:spacing w:line="276" w:lineRule="auto"/>
        <w:jc w:val="both"/>
        <w:rPr>
          <w:rFonts w:ascii="Verdana" w:hAnsi="Verdana"/>
          <w:sz w:val="22"/>
          <w:szCs w:val="22"/>
        </w:rPr>
      </w:pPr>
    </w:p>
    <w:p w14:paraId="2395AFED" w14:textId="2756C4D7" w:rsidR="009E3D6B" w:rsidRPr="00516D15" w:rsidRDefault="007F720A" w:rsidP="009E3D6B">
      <w:pPr>
        <w:spacing w:line="276" w:lineRule="auto"/>
        <w:jc w:val="both"/>
        <w:rPr>
          <w:rFonts w:ascii="Verdana" w:hAnsi="Verdana"/>
          <w:sz w:val="22"/>
          <w:szCs w:val="22"/>
        </w:rPr>
      </w:pPr>
      <w:r>
        <w:rPr>
          <w:rFonts w:ascii="Verdana" w:hAnsi="Verdana"/>
          <w:sz w:val="22"/>
          <w:szCs w:val="22"/>
        </w:rPr>
        <w:t>L</w:t>
      </w:r>
      <w:r w:rsidR="009E3D6B" w:rsidRPr="00516D15">
        <w:rPr>
          <w:rFonts w:ascii="Verdana" w:hAnsi="Verdana"/>
          <w:sz w:val="22"/>
          <w:szCs w:val="22"/>
        </w:rPr>
        <w:t xml:space="preserve">as asociaciones mutuales, reguladas por la Ley 2143 de 2021, son </w:t>
      </w:r>
      <w:r w:rsidR="003D5B3C" w:rsidRPr="00516D15">
        <w:rPr>
          <w:rFonts w:ascii="Verdana" w:hAnsi="Verdana"/>
          <w:sz w:val="22"/>
          <w:szCs w:val="22"/>
        </w:rPr>
        <w:t>empresas de economía solidaria</w:t>
      </w:r>
      <w:r w:rsidR="009E3D6B" w:rsidRPr="00516D15">
        <w:rPr>
          <w:rFonts w:ascii="Verdana" w:hAnsi="Verdana"/>
          <w:sz w:val="22"/>
          <w:szCs w:val="22"/>
        </w:rPr>
        <w:t xml:space="preserve">, sin ánimo de lucro, </w:t>
      </w:r>
      <w:r w:rsidR="00516D15" w:rsidRPr="00516D15">
        <w:rPr>
          <w:rFonts w:ascii="Verdana" w:hAnsi="Verdana"/>
          <w:sz w:val="22"/>
          <w:szCs w:val="22"/>
        </w:rPr>
        <w:t xml:space="preserve">inspiradas en la solidaridad, </w:t>
      </w:r>
      <w:r w:rsidRPr="00255ECE">
        <w:rPr>
          <w:rFonts w:ascii="Verdana" w:hAnsi="Verdana"/>
          <w:sz w:val="22"/>
          <w:szCs w:val="22"/>
        </w:rPr>
        <w:t xml:space="preserve">con </w:t>
      </w:r>
      <w:r w:rsidR="00516D15" w:rsidRPr="00255ECE">
        <w:rPr>
          <w:rFonts w:ascii="Verdana" w:hAnsi="Verdana"/>
          <w:sz w:val="22"/>
          <w:szCs w:val="22"/>
        </w:rPr>
        <w:t>fines de interés social, constituidas libre y democráticamente por la asociación de personas naturales, personas jurídicas sin ánimo de lucro, o la mezcla de las anteriores, que se comprometen a realizar contribuciones al fondo social mutual, con el objeto de ayudarse mutuamente para la satisfacción de sus necesidades y de la comunidad en general, siempre en razón del interés social o del bienestar colectivo.</w:t>
      </w:r>
      <w:r w:rsidR="00516D15" w:rsidRPr="00516D15" w:rsidDel="00516D15">
        <w:rPr>
          <w:rFonts w:ascii="Verdana" w:hAnsi="Verdana"/>
          <w:sz w:val="22"/>
          <w:szCs w:val="22"/>
        </w:rPr>
        <w:t xml:space="preserve"> </w:t>
      </w:r>
    </w:p>
    <w:p w14:paraId="72A37862" w14:textId="77777777" w:rsidR="0085607F" w:rsidRPr="00516D15" w:rsidRDefault="0085607F" w:rsidP="009E3D6B">
      <w:pPr>
        <w:spacing w:line="276" w:lineRule="auto"/>
        <w:jc w:val="both"/>
        <w:rPr>
          <w:rFonts w:ascii="Verdana" w:hAnsi="Verdana"/>
          <w:sz w:val="22"/>
          <w:szCs w:val="22"/>
        </w:rPr>
      </w:pPr>
    </w:p>
    <w:p w14:paraId="55459793" w14:textId="1F3EB5E7" w:rsidR="0085607F" w:rsidRPr="004248D4" w:rsidRDefault="003D5B3C" w:rsidP="009E3D6B">
      <w:pPr>
        <w:spacing w:line="276" w:lineRule="auto"/>
        <w:jc w:val="both"/>
        <w:rPr>
          <w:rFonts w:ascii="Verdana" w:hAnsi="Verdana"/>
          <w:sz w:val="22"/>
          <w:szCs w:val="22"/>
        </w:rPr>
      </w:pPr>
      <w:r>
        <w:rPr>
          <w:rFonts w:ascii="Verdana" w:hAnsi="Verdana"/>
          <w:sz w:val="22"/>
          <w:szCs w:val="22"/>
        </w:rPr>
        <w:t>Así</w:t>
      </w:r>
      <w:r w:rsidR="004248D4">
        <w:rPr>
          <w:rFonts w:ascii="Verdana" w:hAnsi="Verdana"/>
          <w:sz w:val="22"/>
          <w:szCs w:val="22"/>
        </w:rPr>
        <w:t xml:space="preserve"> las cosas, </w:t>
      </w:r>
      <w:r w:rsidR="0085607F" w:rsidRPr="004248D4">
        <w:rPr>
          <w:rFonts w:ascii="Verdana" w:hAnsi="Verdana"/>
          <w:sz w:val="22"/>
          <w:szCs w:val="22"/>
        </w:rPr>
        <w:t>tanto los fondos de empleados como las asociaciones mutuales, en virtud del régimen legal previsto en la Ley 454 de 1998, el Decreto 186 de 2004 y el Decreto 1068 de 2015, se encuentran sometidos al régimen especial de intervención administrativa, salvamento empresarial, toma de posesión y liquidación forzosa administrativa aplicable a las entidades vigiladas por la Superintendencia de la Economía Solidaria, en los términos señalados en los artículos 113 y 114 del Estatuto Orgánico del Sistema Financiero y sus normas concordantes.</w:t>
      </w:r>
    </w:p>
    <w:p w14:paraId="274880D1" w14:textId="77777777" w:rsidR="0085607F" w:rsidRPr="004248D4" w:rsidRDefault="0085607F" w:rsidP="009E3D6B">
      <w:pPr>
        <w:spacing w:line="276" w:lineRule="auto"/>
        <w:jc w:val="both"/>
        <w:rPr>
          <w:rFonts w:ascii="Verdana" w:hAnsi="Verdana"/>
          <w:sz w:val="22"/>
          <w:szCs w:val="22"/>
        </w:rPr>
      </w:pPr>
    </w:p>
    <w:p w14:paraId="17740A47" w14:textId="4047A98A" w:rsidR="0085607F" w:rsidRPr="004248D4" w:rsidRDefault="007F720A" w:rsidP="009E3D6B">
      <w:pPr>
        <w:spacing w:line="276" w:lineRule="auto"/>
        <w:jc w:val="both"/>
        <w:rPr>
          <w:rFonts w:ascii="Verdana" w:hAnsi="Verdana"/>
          <w:sz w:val="22"/>
          <w:szCs w:val="22"/>
        </w:rPr>
      </w:pPr>
      <w:r>
        <w:rPr>
          <w:rFonts w:ascii="Verdana" w:hAnsi="Verdana"/>
          <w:sz w:val="22"/>
          <w:szCs w:val="22"/>
        </w:rPr>
        <w:t>En</w:t>
      </w:r>
      <w:r w:rsidR="0085607F" w:rsidRPr="004248D4">
        <w:rPr>
          <w:rFonts w:ascii="Verdana" w:hAnsi="Verdana"/>
          <w:sz w:val="22"/>
          <w:szCs w:val="22"/>
        </w:rPr>
        <w:t xml:space="preserve"> consecuencia, los fondos de empleados y las asociaciones mutuales se encuentran excluidos de la aplicación de la Ley 1116 de 2006, bien sea porque desarrollan actividades de ahorro y crédito, supuesto previsto en el numeral 4 del artículo 3 de dicha ley, o bien porque están sometidos a un régimen especial de intervención administrativa para administrar o liquidar, supuesto previsto en el numeral 9 del artículo 3 de la misma ley, según las características y operaciones autorizadas </w:t>
      </w:r>
      <w:r w:rsidR="00C17640">
        <w:rPr>
          <w:rFonts w:ascii="Verdana" w:hAnsi="Verdana"/>
          <w:sz w:val="22"/>
          <w:szCs w:val="22"/>
        </w:rPr>
        <w:t>a</w:t>
      </w:r>
      <w:r w:rsidR="0085607F" w:rsidRPr="004248D4">
        <w:rPr>
          <w:rFonts w:ascii="Verdana" w:hAnsi="Verdana"/>
          <w:sz w:val="22"/>
          <w:szCs w:val="22"/>
        </w:rPr>
        <w:t xml:space="preserve"> cada entidad.</w:t>
      </w:r>
    </w:p>
    <w:p w14:paraId="417317B9" w14:textId="77777777" w:rsidR="0085607F" w:rsidRPr="004248D4" w:rsidRDefault="0085607F" w:rsidP="009E3D6B">
      <w:pPr>
        <w:spacing w:line="276" w:lineRule="auto"/>
        <w:jc w:val="both"/>
        <w:rPr>
          <w:rFonts w:ascii="Verdana" w:hAnsi="Verdana"/>
          <w:sz w:val="22"/>
          <w:szCs w:val="22"/>
        </w:rPr>
      </w:pPr>
    </w:p>
    <w:p w14:paraId="75CAEBF7" w14:textId="58D3279F" w:rsidR="0085607F" w:rsidRPr="004248D4" w:rsidRDefault="007F720A" w:rsidP="009E3D6B">
      <w:pPr>
        <w:spacing w:line="276" w:lineRule="auto"/>
        <w:jc w:val="both"/>
        <w:rPr>
          <w:rFonts w:ascii="Verdana" w:hAnsi="Verdana"/>
          <w:sz w:val="22"/>
          <w:szCs w:val="22"/>
        </w:rPr>
      </w:pPr>
      <w:r>
        <w:rPr>
          <w:rFonts w:ascii="Verdana" w:hAnsi="Verdana"/>
          <w:sz w:val="22"/>
          <w:szCs w:val="22"/>
        </w:rPr>
        <w:t>R</w:t>
      </w:r>
      <w:r w:rsidR="0085607F" w:rsidRPr="004248D4">
        <w:rPr>
          <w:rFonts w:ascii="Verdana" w:hAnsi="Verdana"/>
          <w:sz w:val="22"/>
          <w:szCs w:val="22"/>
        </w:rPr>
        <w:t>esulta necesario instruir expresamente a las organizaciones de economía solidaria vigiladas por esta Superintendencia sobre el régimen jurídico aplicable en materia de salvamento empresarial, recuperación, toma de posesión y liquidación administrativa, así como sobre la improcedencia de aplicación de la Ley 1116 de 2006 a dichas entidades, con el fin de garantizar seguridad jurídica, uniformidad en la aplicación de las normas y protección efectiva de los derechos de los asociados y acreedores.</w:t>
      </w:r>
    </w:p>
    <w:p w14:paraId="11EAA350" w14:textId="77777777" w:rsidR="0085607F" w:rsidRPr="004248D4" w:rsidRDefault="0085607F" w:rsidP="009E3D6B">
      <w:pPr>
        <w:spacing w:line="276" w:lineRule="auto"/>
        <w:jc w:val="both"/>
        <w:rPr>
          <w:rFonts w:ascii="Verdana" w:hAnsi="Verdana"/>
          <w:sz w:val="22"/>
          <w:szCs w:val="22"/>
        </w:rPr>
      </w:pPr>
    </w:p>
    <w:p w14:paraId="3D08767D" w14:textId="77777777" w:rsidR="0085607F" w:rsidRPr="000E7094" w:rsidRDefault="0085607F" w:rsidP="0085607F">
      <w:pPr>
        <w:spacing w:line="276" w:lineRule="auto"/>
        <w:jc w:val="both"/>
        <w:rPr>
          <w:rFonts w:ascii="Verdana" w:eastAsia="Verdana" w:hAnsi="Verdana" w:cs="Verdana"/>
          <w:iCs/>
          <w:sz w:val="22"/>
          <w:szCs w:val="22"/>
        </w:rPr>
      </w:pPr>
      <w:r w:rsidRPr="000E7094">
        <w:rPr>
          <w:rFonts w:ascii="Verdana" w:eastAsia="Verdana" w:hAnsi="Verdana" w:cs="Verdana"/>
          <w:iCs/>
          <w:sz w:val="22"/>
          <w:szCs w:val="22"/>
        </w:rPr>
        <w:t>Visto lo anterior, en ejercicio de las facultades legales conferidas en el numeral 22 del artículo 36 de la Ley 454 de 1998, esta Superintendencia imparte las siguientes instrucciones:</w:t>
      </w:r>
    </w:p>
    <w:p w14:paraId="4E970765" w14:textId="77777777" w:rsidR="00567826" w:rsidRPr="004248D4" w:rsidRDefault="00567826" w:rsidP="004248D4">
      <w:pPr>
        <w:spacing w:line="276" w:lineRule="auto"/>
        <w:jc w:val="both"/>
        <w:rPr>
          <w:rFonts w:ascii="Verdana" w:eastAsia="Verdana" w:hAnsi="Verdana" w:cs="Verdana"/>
          <w:b/>
          <w:bCs/>
          <w:iCs/>
          <w:sz w:val="22"/>
          <w:szCs w:val="22"/>
        </w:rPr>
      </w:pPr>
    </w:p>
    <w:p w14:paraId="6DFBC25B" w14:textId="77777777" w:rsidR="004D36A1" w:rsidRDefault="00A770B1" w:rsidP="00F00082">
      <w:pPr>
        <w:ind w:right="172"/>
        <w:jc w:val="both"/>
        <w:rPr>
          <w:rFonts w:ascii="Verdana" w:hAnsi="Verdana"/>
          <w:sz w:val="22"/>
          <w:szCs w:val="22"/>
        </w:rPr>
      </w:pPr>
      <w:r w:rsidRPr="004D36A1">
        <w:rPr>
          <w:rFonts w:ascii="Verdana" w:hAnsi="Verdana"/>
          <w:b/>
          <w:bCs/>
          <w:sz w:val="22"/>
          <w:szCs w:val="22"/>
        </w:rPr>
        <w:t>PRIMERA:</w:t>
      </w:r>
      <w:r w:rsidRPr="004D36A1">
        <w:rPr>
          <w:rFonts w:ascii="Verdana" w:hAnsi="Verdana"/>
          <w:sz w:val="22"/>
          <w:szCs w:val="22"/>
        </w:rPr>
        <w:t xml:space="preserve"> Modificar el nombre del Capitulo V del Título </w:t>
      </w:r>
      <w:r w:rsidR="00F00082" w:rsidRPr="004D36A1">
        <w:rPr>
          <w:rFonts w:ascii="Verdana" w:hAnsi="Verdana"/>
          <w:sz w:val="22"/>
          <w:szCs w:val="22"/>
        </w:rPr>
        <w:t>III de</w:t>
      </w:r>
      <w:r w:rsidRPr="004D36A1">
        <w:rPr>
          <w:rFonts w:ascii="Verdana" w:hAnsi="Verdana"/>
          <w:sz w:val="22"/>
          <w:szCs w:val="22"/>
        </w:rPr>
        <w:t xml:space="preserve"> la Circular Básica Jurídica del 2020, el cual quedará así:</w:t>
      </w:r>
    </w:p>
    <w:p w14:paraId="248B09E0" w14:textId="77777777" w:rsidR="004D36A1" w:rsidRDefault="004D36A1" w:rsidP="00F00082">
      <w:pPr>
        <w:ind w:right="172"/>
        <w:jc w:val="both"/>
        <w:rPr>
          <w:rFonts w:ascii="Verdana" w:hAnsi="Verdana"/>
          <w:sz w:val="22"/>
          <w:szCs w:val="22"/>
        </w:rPr>
      </w:pPr>
    </w:p>
    <w:p w14:paraId="0268B0D0" w14:textId="76C5C930" w:rsidR="00621915" w:rsidRPr="004D36A1" w:rsidRDefault="00A770B1" w:rsidP="00F00082">
      <w:pPr>
        <w:ind w:right="172"/>
        <w:jc w:val="both"/>
        <w:rPr>
          <w:rFonts w:ascii="Verdana" w:hAnsi="Verdana"/>
          <w:sz w:val="22"/>
          <w:szCs w:val="22"/>
        </w:rPr>
      </w:pPr>
      <w:r w:rsidRPr="004D36A1">
        <w:rPr>
          <w:rFonts w:ascii="Verdana" w:hAnsi="Verdana"/>
          <w:sz w:val="22"/>
          <w:szCs w:val="22"/>
        </w:rPr>
        <w:t>“</w:t>
      </w:r>
      <w:r w:rsidRPr="004D36A1">
        <w:rPr>
          <w:rFonts w:ascii="Verdana" w:hAnsi="Verdana"/>
          <w:i/>
          <w:iCs/>
          <w:sz w:val="22"/>
          <w:szCs w:val="22"/>
        </w:rPr>
        <w:t>RÉGIMEN DE SALVAMENTO</w:t>
      </w:r>
      <w:r w:rsidR="004D36A1" w:rsidRPr="004D36A1">
        <w:rPr>
          <w:rFonts w:ascii="Verdana" w:hAnsi="Verdana"/>
          <w:i/>
          <w:iCs/>
          <w:sz w:val="22"/>
          <w:szCs w:val="22"/>
        </w:rPr>
        <w:t xml:space="preserve"> </w:t>
      </w:r>
      <w:r w:rsidRPr="004D36A1">
        <w:rPr>
          <w:rFonts w:ascii="Verdana" w:hAnsi="Verdana"/>
          <w:i/>
          <w:iCs/>
          <w:sz w:val="22"/>
          <w:szCs w:val="22"/>
        </w:rPr>
        <w:t xml:space="preserve">EMPRESARIAL </w:t>
      </w:r>
      <w:bookmarkStart w:id="0" w:name="_Hlk220060234"/>
      <w:r w:rsidRPr="004D36A1">
        <w:rPr>
          <w:rFonts w:ascii="Verdana" w:hAnsi="Verdana"/>
          <w:i/>
          <w:iCs/>
          <w:sz w:val="22"/>
          <w:szCs w:val="22"/>
        </w:rPr>
        <w:t>DE LAS ORGANIZACIONES SOLIDARIAS</w:t>
      </w:r>
      <w:r w:rsidR="003D5B3C">
        <w:rPr>
          <w:rFonts w:ascii="Verdana" w:hAnsi="Verdana"/>
          <w:i/>
          <w:iCs/>
          <w:sz w:val="22"/>
          <w:szCs w:val="22"/>
        </w:rPr>
        <w:t xml:space="preserve"> </w:t>
      </w:r>
      <w:r w:rsidR="0085607F" w:rsidRPr="004D36A1">
        <w:rPr>
          <w:rFonts w:ascii="Verdana" w:hAnsi="Verdana"/>
          <w:i/>
          <w:iCs/>
          <w:sz w:val="22"/>
          <w:szCs w:val="22"/>
        </w:rPr>
        <w:t>DIFERENTES DE LAS</w:t>
      </w:r>
      <w:r w:rsidR="004D36A1" w:rsidRPr="004D36A1">
        <w:rPr>
          <w:rFonts w:ascii="Verdana" w:hAnsi="Verdana"/>
          <w:i/>
          <w:iCs/>
          <w:sz w:val="22"/>
          <w:szCs w:val="22"/>
        </w:rPr>
        <w:t xml:space="preserve"> </w:t>
      </w:r>
      <w:r w:rsidR="0085607F" w:rsidRPr="004D36A1">
        <w:rPr>
          <w:rFonts w:ascii="Verdana" w:hAnsi="Verdana"/>
          <w:i/>
          <w:iCs/>
          <w:sz w:val="22"/>
          <w:szCs w:val="22"/>
        </w:rPr>
        <w:t>COOPERATIVAS DE AHORRO Y CRÉDITO Y COOPERATIVAS</w:t>
      </w:r>
      <w:r w:rsidR="004D36A1">
        <w:rPr>
          <w:rFonts w:ascii="Verdana" w:hAnsi="Verdana"/>
          <w:i/>
          <w:iCs/>
          <w:sz w:val="22"/>
          <w:szCs w:val="22"/>
        </w:rPr>
        <w:t xml:space="preserve"> </w:t>
      </w:r>
      <w:r w:rsidR="0085607F" w:rsidRPr="004D36A1">
        <w:rPr>
          <w:rFonts w:ascii="Verdana" w:hAnsi="Verdana"/>
          <w:i/>
          <w:iCs/>
          <w:sz w:val="22"/>
          <w:szCs w:val="22"/>
        </w:rPr>
        <w:t>MULTIACTIVAS O INTEGRALES CON SECCIÓN DE AHORRO Y CRÉDITO</w:t>
      </w:r>
      <w:bookmarkEnd w:id="0"/>
      <w:r w:rsidRPr="004D36A1">
        <w:rPr>
          <w:rFonts w:ascii="Verdana" w:hAnsi="Verdana"/>
          <w:sz w:val="22"/>
          <w:szCs w:val="22"/>
        </w:rPr>
        <w:t>”</w:t>
      </w:r>
    </w:p>
    <w:p w14:paraId="4948B703" w14:textId="77777777" w:rsidR="00A770B1" w:rsidRPr="004D36A1" w:rsidRDefault="00A770B1" w:rsidP="00F00082">
      <w:pPr>
        <w:spacing w:line="276" w:lineRule="auto"/>
        <w:ind w:left="720" w:hanging="720"/>
        <w:jc w:val="both"/>
        <w:rPr>
          <w:rFonts w:ascii="Verdana" w:eastAsia="Verdana" w:hAnsi="Verdana" w:cs="Verdana"/>
          <w:color w:val="FF0000"/>
          <w:sz w:val="22"/>
          <w:szCs w:val="22"/>
        </w:rPr>
      </w:pPr>
    </w:p>
    <w:p w14:paraId="02588D01" w14:textId="6E2523E4" w:rsidR="00A37353" w:rsidRPr="000E7094" w:rsidRDefault="00621915" w:rsidP="00F00082">
      <w:pPr>
        <w:spacing w:line="276" w:lineRule="auto"/>
        <w:jc w:val="both"/>
        <w:rPr>
          <w:rFonts w:ascii="Verdana" w:eastAsia="Verdana" w:hAnsi="Verdana" w:cs="Verdana"/>
          <w:sz w:val="22"/>
          <w:szCs w:val="22"/>
        </w:rPr>
      </w:pPr>
      <w:r w:rsidRPr="000E7094">
        <w:rPr>
          <w:rFonts w:ascii="Verdana" w:eastAsia="Verdana" w:hAnsi="Verdana" w:cs="Verdana"/>
          <w:b/>
          <w:bCs/>
          <w:sz w:val="22"/>
          <w:szCs w:val="22"/>
        </w:rPr>
        <w:t>SEGUNDO.</w:t>
      </w:r>
      <w:r w:rsidRPr="000E7094">
        <w:rPr>
          <w:rFonts w:ascii="Verdana" w:eastAsia="Verdana" w:hAnsi="Verdana" w:cs="Verdana"/>
          <w:sz w:val="22"/>
          <w:szCs w:val="22"/>
        </w:rPr>
        <w:t xml:space="preserve">  </w:t>
      </w:r>
      <w:r w:rsidR="00A770B1" w:rsidRPr="000E7094">
        <w:rPr>
          <w:rFonts w:ascii="Verdana" w:eastAsia="Verdana" w:hAnsi="Verdana" w:cs="Verdana"/>
          <w:sz w:val="22"/>
          <w:szCs w:val="22"/>
        </w:rPr>
        <w:t>Modificar el</w:t>
      </w:r>
      <w:r w:rsidR="00A770B1" w:rsidRPr="000E7094">
        <w:rPr>
          <w:rFonts w:ascii="Verdana" w:hAnsi="Verdana"/>
          <w:sz w:val="22"/>
          <w:szCs w:val="22"/>
        </w:rPr>
        <w:t xml:space="preserve"> Capitulo V del Título III de la Circular Básica Jurídica del 2020, el cual quedará así:</w:t>
      </w:r>
    </w:p>
    <w:p w14:paraId="1B8B9495" w14:textId="77777777" w:rsidR="00A37353" w:rsidRPr="000E7094" w:rsidRDefault="00A37353" w:rsidP="00F00082">
      <w:pPr>
        <w:pStyle w:val="Prrafodelista"/>
        <w:spacing w:line="276" w:lineRule="auto"/>
        <w:jc w:val="both"/>
        <w:rPr>
          <w:rFonts w:ascii="Verdana" w:eastAsia="Verdana" w:hAnsi="Verdana" w:cs="Verdana"/>
          <w:color w:val="FF0000"/>
          <w:sz w:val="22"/>
          <w:szCs w:val="22"/>
        </w:rPr>
      </w:pPr>
    </w:p>
    <w:p w14:paraId="45870452" w14:textId="183FE5DB" w:rsidR="00255ECE" w:rsidRDefault="00A770B1" w:rsidP="004248D4">
      <w:pPr>
        <w:ind w:left="720"/>
        <w:jc w:val="both"/>
        <w:rPr>
          <w:rFonts w:ascii="Verdana" w:hAnsi="Verdana"/>
          <w:i/>
          <w:iCs/>
          <w:sz w:val="22"/>
          <w:szCs w:val="22"/>
        </w:rPr>
      </w:pPr>
      <w:r w:rsidRPr="004248D4">
        <w:rPr>
          <w:rFonts w:ascii="Verdana" w:eastAsia="Verdana" w:hAnsi="Verdana"/>
          <w:i/>
          <w:iCs/>
          <w:sz w:val="22"/>
          <w:szCs w:val="22"/>
        </w:rPr>
        <w:t>“</w:t>
      </w:r>
      <w:r w:rsidR="004248D4" w:rsidRPr="004248D4">
        <w:rPr>
          <w:rFonts w:ascii="Verdana" w:eastAsia="Verdana" w:hAnsi="Verdana"/>
          <w:i/>
          <w:iCs/>
          <w:sz w:val="22"/>
          <w:szCs w:val="22"/>
        </w:rPr>
        <w:t>L</w:t>
      </w:r>
      <w:r w:rsidR="000E7094" w:rsidRPr="004248D4">
        <w:rPr>
          <w:rFonts w:ascii="Verdana" w:hAnsi="Verdana"/>
          <w:i/>
          <w:iCs/>
          <w:sz w:val="22"/>
          <w:szCs w:val="22"/>
        </w:rPr>
        <w:t>as organizaciones de economía solidaria diferentes de las cooperativas de ahorro y crédito y de las cooperativas multiactivas o integrales con sección de ahorro y crédito, incluidos los fondos de empleados y las asociaciones mutual</w:t>
      </w:r>
      <w:r w:rsidR="00230BAD">
        <w:rPr>
          <w:rFonts w:ascii="Verdana" w:hAnsi="Verdana"/>
          <w:i/>
          <w:iCs/>
          <w:sz w:val="22"/>
          <w:szCs w:val="22"/>
        </w:rPr>
        <w:t>istas</w:t>
      </w:r>
      <w:r w:rsidR="000E7094" w:rsidRPr="004248D4">
        <w:rPr>
          <w:rFonts w:ascii="Verdana" w:hAnsi="Verdana"/>
          <w:i/>
          <w:iCs/>
          <w:sz w:val="22"/>
          <w:szCs w:val="22"/>
        </w:rPr>
        <w:t xml:space="preserve">, entidades sometidas a la inspección, vigilancia y control de la Superintendencia de la Economía Solidaria, se encuentran excluidas de la aplicación de la Ley 1116 de 2006, en virtud de lo previsto en el numeral 9 del artículo 3 de dicha ley, por estar sujetas a un régimen especial de intervención administrativa para administrar o liquidar, de conformidad con el inciso final del artículo 34 de la Ley 454 de 1998 y con el artículo 2.11.3.1 del Decreto 1068 de 2015.” </w:t>
      </w:r>
    </w:p>
    <w:p w14:paraId="720C8F06" w14:textId="77777777" w:rsidR="00255ECE" w:rsidRDefault="00255ECE" w:rsidP="004248D4">
      <w:pPr>
        <w:ind w:left="720"/>
        <w:jc w:val="both"/>
        <w:rPr>
          <w:rFonts w:ascii="Verdana" w:hAnsi="Verdana"/>
          <w:i/>
          <w:iCs/>
          <w:sz w:val="22"/>
          <w:szCs w:val="22"/>
        </w:rPr>
      </w:pPr>
    </w:p>
    <w:p w14:paraId="77725D0A" w14:textId="6661CA6A" w:rsidR="000E7094" w:rsidRPr="004248D4" w:rsidRDefault="000E7094" w:rsidP="004248D4">
      <w:pPr>
        <w:ind w:left="720"/>
        <w:jc w:val="both"/>
        <w:rPr>
          <w:rFonts w:ascii="Verdana" w:hAnsi="Verdana"/>
          <w:i/>
          <w:iCs/>
          <w:sz w:val="22"/>
          <w:szCs w:val="22"/>
        </w:rPr>
      </w:pPr>
      <w:r w:rsidRPr="004248D4">
        <w:rPr>
          <w:rFonts w:ascii="Verdana" w:hAnsi="Verdana"/>
          <w:i/>
          <w:iCs/>
          <w:sz w:val="22"/>
          <w:szCs w:val="22"/>
        </w:rPr>
        <w:t>Lo anterior se entiende sin perjuicio de la exclusión prevista</w:t>
      </w:r>
      <w:r w:rsidR="009E537B" w:rsidRPr="009E537B">
        <w:t xml:space="preserve"> </w:t>
      </w:r>
      <w:r w:rsidR="009E537B" w:rsidRPr="009E537B">
        <w:rPr>
          <w:rFonts w:ascii="Verdana" w:hAnsi="Verdana"/>
          <w:i/>
          <w:iCs/>
          <w:sz w:val="22"/>
          <w:szCs w:val="22"/>
        </w:rPr>
        <w:t xml:space="preserve">en el numeral </w:t>
      </w:r>
      <w:r w:rsidR="009E537B">
        <w:rPr>
          <w:rFonts w:ascii="Verdana" w:hAnsi="Verdana"/>
          <w:i/>
          <w:iCs/>
          <w:sz w:val="22"/>
          <w:szCs w:val="22"/>
        </w:rPr>
        <w:t>4</w:t>
      </w:r>
      <w:r w:rsidR="009E537B" w:rsidRPr="009E537B">
        <w:rPr>
          <w:rFonts w:ascii="Verdana" w:hAnsi="Verdana"/>
          <w:i/>
          <w:iCs/>
          <w:sz w:val="22"/>
          <w:szCs w:val="22"/>
        </w:rPr>
        <w:t xml:space="preserve"> del artículo 3</w:t>
      </w:r>
      <w:r w:rsidR="009E537B" w:rsidRPr="009E537B">
        <w:t xml:space="preserve"> </w:t>
      </w:r>
      <w:r w:rsidR="009E537B" w:rsidRPr="009E537B">
        <w:rPr>
          <w:rFonts w:ascii="Verdana" w:hAnsi="Verdana"/>
          <w:i/>
          <w:iCs/>
          <w:sz w:val="22"/>
          <w:szCs w:val="22"/>
        </w:rPr>
        <w:t>de la Ley 1116 de 2006</w:t>
      </w:r>
      <w:r w:rsidRPr="004248D4">
        <w:rPr>
          <w:rFonts w:ascii="Verdana" w:hAnsi="Verdana"/>
          <w:i/>
          <w:iCs/>
          <w:sz w:val="22"/>
          <w:szCs w:val="22"/>
        </w:rPr>
        <w:t xml:space="preserve"> para las entidades vigiladas por la Superintendencia de la Economía Solidaria que desarrollen actividades financieras, de ahorro y crédito, conforme al régimen legal aplicable a la respectiva organización solidaria.</w:t>
      </w:r>
    </w:p>
    <w:p w14:paraId="436D5317" w14:textId="77777777" w:rsidR="004248D4" w:rsidRDefault="004248D4" w:rsidP="004248D4">
      <w:pPr>
        <w:jc w:val="both"/>
        <w:rPr>
          <w:rFonts w:ascii="Verdana" w:hAnsi="Verdana"/>
          <w:i/>
          <w:iCs/>
          <w:sz w:val="22"/>
          <w:szCs w:val="22"/>
        </w:rPr>
      </w:pPr>
    </w:p>
    <w:p w14:paraId="75B2E647" w14:textId="5CFBD027" w:rsidR="000E7094" w:rsidRPr="004248D4" w:rsidRDefault="000E7094" w:rsidP="004248D4">
      <w:pPr>
        <w:ind w:left="720"/>
        <w:jc w:val="both"/>
        <w:rPr>
          <w:rFonts w:ascii="Verdana" w:hAnsi="Verdana"/>
          <w:i/>
          <w:iCs/>
          <w:sz w:val="22"/>
          <w:szCs w:val="22"/>
        </w:rPr>
      </w:pPr>
      <w:r w:rsidRPr="004248D4">
        <w:rPr>
          <w:rFonts w:ascii="Verdana" w:hAnsi="Verdana"/>
          <w:i/>
          <w:iCs/>
          <w:sz w:val="22"/>
          <w:szCs w:val="22"/>
        </w:rPr>
        <w:t>Los mecanismos de salvamento empresarial aplicables a dichas organizaciones solidarias son los establecidos en el artículo 113 del Estatuto Orgánico del Sistema Financiero</w:t>
      </w:r>
      <w:r w:rsidRPr="00D475B5">
        <w:rPr>
          <w:rFonts w:ascii="Verdana" w:hAnsi="Verdana"/>
          <w:i/>
          <w:iCs/>
          <w:sz w:val="22"/>
          <w:szCs w:val="22"/>
        </w:rPr>
        <w:t>, en lo pertinente, y podrán aplicarse de oficio o a solicitud de parte</w:t>
      </w:r>
      <w:r w:rsidRPr="004248D4">
        <w:rPr>
          <w:rFonts w:ascii="Verdana" w:hAnsi="Verdana"/>
          <w:i/>
          <w:iCs/>
          <w:sz w:val="22"/>
          <w:szCs w:val="22"/>
        </w:rPr>
        <w:t>.</w:t>
      </w:r>
    </w:p>
    <w:p w14:paraId="6E595D51" w14:textId="77777777" w:rsidR="000E7094" w:rsidRPr="004248D4" w:rsidRDefault="000E7094" w:rsidP="004248D4">
      <w:pPr>
        <w:jc w:val="both"/>
        <w:rPr>
          <w:rFonts w:ascii="Verdana" w:hAnsi="Verdana"/>
          <w:i/>
          <w:iCs/>
          <w:sz w:val="22"/>
          <w:szCs w:val="22"/>
        </w:rPr>
      </w:pPr>
    </w:p>
    <w:p w14:paraId="61A11C36" w14:textId="286C02A2" w:rsidR="000E7094" w:rsidRPr="004248D4" w:rsidRDefault="000E7094" w:rsidP="004248D4">
      <w:pPr>
        <w:ind w:left="720"/>
        <w:jc w:val="both"/>
        <w:rPr>
          <w:rFonts w:ascii="Verdana" w:hAnsi="Verdana"/>
          <w:i/>
          <w:iCs/>
          <w:sz w:val="22"/>
          <w:szCs w:val="22"/>
        </w:rPr>
      </w:pPr>
      <w:r w:rsidRPr="004248D4">
        <w:rPr>
          <w:rFonts w:ascii="Verdana" w:hAnsi="Verdana"/>
          <w:i/>
          <w:iCs/>
          <w:sz w:val="22"/>
          <w:szCs w:val="22"/>
        </w:rPr>
        <w:t>La Delegatura para la Supervisión del Ahorro y de la Forma Asociativa Solidaria, en concordancia con el numeral 14 del artículo 10 del Decreto 186 de 2004, establecerá los procedimientos y metodologías para desarrollar las atribuciones relacionadas con los institutos de salvamento.</w:t>
      </w:r>
    </w:p>
    <w:p w14:paraId="5C84943A" w14:textId="4F5C45F2" w:rsidR="00A770B1" w:rsidRPr="004248D4" w:rsidRDefault="00A770B1" w:rsidP="004248D4">
      <w:pPr>
        <w:spacing w:before="177"/>
        <w:ind w:left="720" w:right="128"/>
        <w:jc w:val="both"/>
        <w:rPr>
          <w:rFonts w:ascii="Verdana" w:hAnsi="Verdana"/>
          <w:i/>
          <w:iCs/>
          <w:sz w:val="22"/>
          <w:szCs w:val="22"/>
        </w:rPr>
      </w:pPr>
      <w:r w:rsidRPr="004248D4">
        <w:rPr>
          <w:rFonts w:ascii="Verdana" w:hAnsi="Verdana"/>
          <w:i/>
          <w:iCs/>
          <w:sz w:val="22"/>
          <w:szCs w:val="22"/>
        </w:rPr>
        <w:t>En dichos procedimientos la Superintendencia de Economía Solidaria procurará la protección de la empresa solidaria y del empleo.”</w:t>
      </w:r>
    </w:p>
    <w:p w14:paraId="44464C9A" w14:textId="77777777" w:rsidR="00190CBF" w:rsidRPr="000E7094" w:rsidRDefault="00190CBF" w:rsidP="00F00082">
      <w:pPr>
        <w:spacing w:line="276" w:lineRule="auto"/>
        <w:jc w:val="both"/>
        <w:rPr>
          <w:rFonts w:ascii="Verdana" w:eastAsia="Verdana" w:hAnsi="Verdana" w:cs="Verdana"/>
          <w:b/>
          <w:iCs/>
          <w:sz w:val="22"/>
          <w:szCs w:val="22"/>
        </w:rPr>
      </w:pPr>
    </w:p>
    <w:p w14:paraId="00000045" w14:textId="1BAA764E" w:rsidR="00747D4A" w:rsidRPr="000E7094" w:rsidRDefault="00A770B1" w:rsidP="00F00082">
      <w:pPr>
        <w:spacing w:line="276" w:lineRule="auto"/>
        <w:jc w:val="both"/>
        <w:rPr>
          <w:rFonts w:ascii="Verdana" w:eastAsia="Verdana" w:hAnsi="Verdana" w:cs="Verdana"/>
          <w:b/>
          <w:i/>
          <w:sz w:val="22"/>
          <w:szCs w:val="22"/>
        </w:rPr>
      </w:pPr>
      <w:r w:rsidRPr="000E7094">
        <w:rPr>
          <w:rFonts w:ascii="Verdana" w:eastAsia="Verdana" w:hAnsi="Verdana" w:cs="Verdana"/>
          <w:b/>
          <w:iCs/>
          <w:sz w:val="22"/>
          <w:szCs w:val="22"/>
        </w:rPr>
        <w:t>TERCERA</w:t>
      </w:r>
      <w:r w:rsidR="00794634" w:rsidRPr="000E7094">
        <w:rPr>
          <w:rFonts w:ascii="Verdana" w:eastAsia="Verdana" w:hAnsi="Verdana" w:cs="Verdana"/>
          <w:b/>
          <w:iCs/>
          <w:sz w:val="22"/>
          <w:szCs w:val="22"/>
        </w:rPr>
        <w:t>:</w:t>
      </w:r>
      <w:r w:rsidR="00794634" w:rsidRPr="000E7094">
        <w:rPr>
          <w:rFonts w:ascii="Verdana" w:eastAsia="Verdana" w:hAnsi="Verdana" w:cs="Verdana"/>
          <w:iCs/>
          <w:sz w:val="22"/>
          <w:szCs w:val="22"/>
        </w:rPr>
        <w:t xml:space="preserve"> </w:t>
      </w:r>
      <w:r w:rsidRPr="000E7094">
        <w:rPr>
          <w:rFonts w:ascii="Verdana" w:hAnsi="Verdana"/>
          <w:sz w:val="22"/>
          <w:szCs w:val="22"/>
        </w:rPr>
        <w:t>De acuerdo con lo previsto en el inciso 1° del artículo 65 de la Ley 1437 de 2011, la presente Circular rige a partir de la fecha de su publicación en el Diario Oficial.</w:t>
      </w:r>
    </w:p>
    <w:p w14:paraId="00000046" w14:textId="77777777" w:rsidR="00747D4A" w:rsidRPr="000E7094" w:rsidRDefault="00747D4A">
      <w:pPr>
        <w:spacing w:line="276" w:lineRule="auto"/>
        <w:jc w:val="both"/>
        <w:rPr>
          <w:rFonts w:ascii="Verdana" w:eastAsia="Verdana" w:hAnsi="Verdana" w:cs="Verdana"/>
          <w:iCs/>
          <w:sz w:val="22"/>
          <w:szCs w:val="22"/>
        </w:rPr>
      </w:pPr>
    </w:p>
    <w:p w14:paraId="00000049" w14:textId="219F2189" w:rsidR="00747D4A" w:rsidRPr="000E7094" w:rsidRDefault="00794634">
      <w:pPr>
        <w:spacing w:line="276" w:lineRule="auto"/>
        <w:jc w:val="both"/>
        <w:rPr>
          <w:rFonts w:ascii="Verdana" w:eastAsia="Verdana" w:hAnsi="Verdana" w:cs="Verdana"/>
          <w:iCs/>
          <w:sz w:val="22"/>
          <w:szCs w:val="22"/>
        </w:rPr>
      </w:pPr>
      <w:r w:rsidRPr="000E7094">
        <w:rPr>
          <w:rFonts w:ascii="Verdana" w:eastAsia="Verdana" w:hAnsi="Verdana" w:cs="Verdana"/>
          <w:iCs/>
          <w:sz w:val="22"/>
          <w:szCs w:val="22"/>
        </w:rPr>
        <w:t>Cordialmente,</w:t>
      </w:r>
    </w:p>
    <w:p w14:paraId="16BC1659" w14:textId="77777777" w:rsidR="00BB1C2F" w:rsidRDefault="00BB1C2F">
      <w:pPr>
        <w:spacing w:line="276" w:lineRule="auto"/>
        <w:jc w:val="both"/>
        <w:rPr>
          <w:rFonts w:ascii="Verdana" w:eastAsia="Verdana" w:hAnsi="Verdana" w:cs="Verdana"/>
          <w:iCs/>
          <w:sz w:val="22"/>
          <w:szCs w:val="22"/>
        </w:rPr>
      </w:pPr>
    </w:p>
    <w:p w14:paraId="0074BFBC" w14:textId="77777777" w:rsidR="001661DB" w:rsidRDefault="001661DB">
      <w:pPr>
        <w:spacing w:line="276" w:lineRule="auto"/>
        <w:jc w:val="both"/>
        <w:rPr>
          <w:rFonts w:ascii="Verdana" w:eastAsia="Verdana" w:hAnsi="Verdana" w:cs="Verdana"/>
          <w:iCs/>
          <w:sz w:val="22"/>
          <w:szCs w:val="22"/>
        </w:rPr>
      </w:pPr>
    </w:p>
    <w:p w14:paraId="3F456695" w14:textId="77777777" w:rsidR="001661DB" w:rsidRPr="000E7094" w:rsidRDefault="001661DB">
      <w:pPr>
        <w:spacing w:line="276" w:lineRule="auto"/>
        <w:jc w:val="both"/>
        <w:rPr>
          <w:rFonts w:ascii="Verdana" w:eastAsia="Verdana" w:hAnsi="Verdana" w:cs="Verdana"/>
          <w:iCs/>
          <w:sz w:val="22"/>
          <w:szCs w:val="22"/>
        </w:rPr>
      </w:pPr>
    </w:p>
    <w:p w14:paraId="0000004C" w14:textId="35E2DFB2" w:rsidR="00747D4A" w:rsidRPr="000E7094" w:rsidRDefault="007867D6">
      <w:pPr>
        <w:spacing w:line="276" w:lineRule="auto"/>
        <w:jc w:val="both"/>
        <w:rPr>
          <w:rFonts w:ascii="Verdana" w:eastAsia="Verdana" w:hAnsi="Verdana" w:cs="Verdana"/>
          <w:b/>
          <w:bCs/>
          <w:iCs/>
          <w:sz w:val="22"/>
          <w:szCs w:val="22"/>
        </w:rPr>
      </w:pPr>
      <w:r w:rsidRPr="000E7094">
        <w:rPr>
          <w:rFonts w:ascii="Verdana" w:eastAsia="Verdana" w:hAnsi="Verdana" w:cs="Verdana"/>
          <w:b/>
          <w:bCs/>
          <w:iCs/>
          <w:sz w:val="22"/>
          <w:szCs w:val="22"/>
        </w:rPr>
        <w:t xml:space="preserve">MARIA JOSE NAVARRO MUÑOZ </w:t>
      </w:r>
    </w:p>
    <w:p w14:paraId="5BAC7652" w14:textId="2617FFF8" w:rsidR="007867D6" w:rsidRPr="000E7094" w:rsidRDefault="007867D6">
      <w:pPr>
        <w:spacing w:line="276" w:lineRule="auto"/>
        <w:jc w:val="both"/>
        <w:rPr>
          <w:rFonts w:ascii="Verdana" w:eastAsia="Verdana" w:hAnsi="Verdana" w:cs="Verdana"/>
          <w:iCs/>
          <w:sz w:val="22"/>
          <w:szCs w:val="22"/>
        </w:rPr>
      </w:pPr>
      <w:r w:rsidRPr="000E7094">
        <w:rPr>
          <w:rFonts w:ascii="Verdana" w:eastAsia="Verdana" w:hAnsi="Verdana" w:cs="Verdana"/>
          <w:iCs/>
          <w:sz w:val="22"/>
          <w:szCs w:val="22"/>
        </w:rPr>
        <w:t xml:space="preserve">Superintendenta de la Economía Solidaria </w:t>
      </w:r>
    </w:p>
    <w:p w14:paraId="55AAC943" w14:textId="13F7E5A9" w:rsidR="007867D6" w:rsidRPr="000E7094" w:rsidRDefault="007867D6">
      <w:pPr>
        <w:spacing w:line="276" w:lineRule="auto"/>
        <w:jc w:val="both"/>
        <w:rPr>
          <w:rFonts w:ascii="Verdana" w:eastAsia="Verdana" w:hAnsi="Verdana" w:cs="Verdana"/>
          <w:iCs/>
          <w:sz w:val="22"/>
          <w:szCs w:val="22"/>
        </w:rPr>
      </w:pPr>
    </w:p>
    <w:p w14:paraId="2C8580B2" w14:textId="74562D72" w:rsidR="004D7378" w:rsidRPr="00255ECE" w:rsidRDefault="007867D6" w:rsidP="004D7378">
      <w:pPr>
        <w:spacing w:line="276" w:lineRule="auto"/>
        <w:jc w:val="both"/>
        <w:rPr>
          <w:rFonts w:ascii="Verdana" w:eastAsia="Verdana" w:hAnsi="Verdana" w:cs="Verdana"/>
          <w:iCs/>
          <w:sz w:val="14"/>
          <w:szCs w:val="14"/>
        </w:rPr>
      </w:pPr>
      <w:r w:rsidRPr="00255ECE">
        <w:rPr>
          <w:rFonts w:ascii="Verdana" w:eastAsia="Verdana" w:hAnsi="Verdana" w:cs="Verdana"/>
          <w:iCs/>
          <w:sz w:val="14"/>
          <w:szCs w:val="14"/>
        </w:rPr>
        <w:t>Proyect</w:t>
      </w:r>
      <w:r w:rsidR="003923AB" w:rsidRPr="00255ECE">
        <w:rPr>
          <w:rFonts w:ascii="Verdana" w:eastAsia="Verdana" w:hAnsi="Verdana" w:cs="Verdana"/>
          <w:iCs/>
          <w:sz w:val="14"/>
          <w:szCs w:val="14"/>
        </w:rPr>
        <w:t>ó</w:t>
      </w:r>
      <w:r w:rsidRPr="00255ECE">
        <w:rPr>
          <w:rFonts w:ascii="Verdana" w:eastAsia="Verdana" w:hAnsi="Verdana" w:cs="Verdana"/>
          <w:iCs/>
          <w:sz w:val="14"/>
          <w:szCs w:val="14"/>
        </w:rPr>
        <w:t xml:space="preserve">: </w:t>
      </w:r>
      <w:r w:rsidR="004D7378" w:rsidRPr="00255ECE">
        <w:rPr>
          <w:rFonts w:ascii="Verdana" w:eastAsia="Verdana" w:hAnsi="Verdana" w:cs="Verdana"/>
          <w:iCs/>
          <w:sz w:val="14"/>
          <w:szCs w:val="14"/>
        </w:rPr>
        <w:t xml:space="preserve">Laura Catalina Santander Pineda </w:t>
      </w:r>
    </w:p>
    <w:p w14:paraId="3206CC89" w14:textId="570C9704" w:rsidR="00255ECE" w:rsidRPr="00255ECE" w:rsidRDefault="007867D6" w:rsidP="00255ECE">
      <w:pPr>
        <w:spacing w:line="276" w:lineRule="auto"/>
        <w:jc w:val="both"/>
        <w:rPr>
          <w:rFonts w:ascii="Verdana" w:eastAsia="Verdana" w:hAnsi="Verdana" w:cs="Verdana"/>
          <w:sz w:val="14"/>
          <w:szCs w:val="14"/>
        </w:rPr>
      </w:pPr>
      <w:r w:rsidRPr="00255ECE">
        <w:rPr>
          <w:rFonts w:ascii="Verdana" w:eastAsia="Verdana" w:hAnsi="Verdana" w:cs="Verdana"/>
          <w:iCs/>
          <w:sz w:val="14"/>
          <w:szCs w:val="14"/>
        </w:rPr>
        <w:t>Revis</w:t>
      </w:r>
      <w:r w:rsidR="003923AB" w:rsidRPr="00255ECE">
        <w:rPr>
          <w:rFonts w:ascii="Verdana" w:eastAsia="Verdana" w:hAnsi="Verdana" w:cs="Verdana"/>
          <w:iCs/>
          <w:sz w:val="14"/>
          <w:szCs w:val="14"/>
        </w:rPr>
        <w:t>ó</w:t>
      </w:r>
      <w:r w:rsidRPr="00255ECE">
        <w:rPr>
          <w:rFonts w:ascii="Verdana" w:eastAsia="Verdana" w:hAnsi="Verdana" w:cs="Verdana"/>
          <w:iCs/>
          <w:sz w:val="14"/>
          <w:szCs w:val="14"/>
        </w:rPr>
        <w:t xml:space="preserve">: </w:t>
      </w:r>
      <w:r w:rsidR="004D36A1" w:rsidRPr="00255ECE">
        <w:rPr>
          <w:rFonts w:ascii="Verdana" w:eastAsia="Verdana" w:hAnsi="Verdana" w:cs="Verdana"/>
          <w:iCs/>
          <w:sz w:val="14"/>
          <w:szCs w:val="14"/>
        </w:rPr>
        <w:t>Edgar Javier García Soto</w:t>
      </w:r>
    </w:p>
    <w:p w14:paraId="51C51A1F" w14:textId="509F25C4" w:rsidR="005C731D" w:rsidRPr="00255ECE" w:rsidRDefault="00255ECE" w:rsidP="00255ECE">
      <w:pPr>
        <w:spacing w:line="276" w:lineRule="auto"/>
        <w:jc w:val="both"/>
        <w:rPr>
          <w:rFonts w:ascii="Verdana" w:eastAsia="Verdana" w:hAnsi="Verdana" w:cs="Verdana"/>
          <w:i/>
          <w:sz w:val="16"/>
          <w:szCs w:val="16"/>
        </w:rPr>
      </w:pPr>
      <w:r w:rsidRPr="00255ECE">
        <w:rPr>
          <w:rFonts w:ascii="Verdana" w:eastAsia="Verdana" w:hAnsi="Verdana" w:cs="Verdana"/>
          <w:sz w:val="14"/>
          <w:szCs w:val="14"/>
        </w:rPr>
        <w:t>D</w:t>
      </w:r>
      <w:r w:rsidR="007867D6" w:rsidRPr="00255ECE">
        <w:rPr>
          <w:rFonts w:ascii="Verdana" w:eastAsia="Verdana" w:hAnsi="Verdana" w:cs="Verdana"/>
          <w:sz w:val="14"/>
          <w:szCs w:val="14"/>
        </w:rPr>
        <w:t xml:space="preserve">iana </w:t>
      </w:r>
      <w:r w:rsidR="00F00082" w:rsidRPr="00255ECE">
        <w:rPr>
          <w:rFonts w:ascii="Verdana" w:eastAsia="Verdana" w:hAnsi="Verdana" w:cs="Verdana"/>
          <w:sz w:val="14"/>
          <w:szCs w:val="14"/>
        </w:rPr>
        <w:t>Patricia Cabrera Erazo</w:t>
      </w:r>
      <w:r w:rsidR="006E32AE" w:rsidRPr="00255ECE">
        <w:rPr>
          <w:rStyle w:val="gd"/>
          <w:rFonts w:ascii="Verdana" w:hAnsi="Verdana"/>
          <w:color w:val="1F1F1F"/>
          <w:sz w:val="14"/>
          <w:szCs w:val="14"/>
        </w:rPr>
        <w:t xml:space="preserve">Marelvi Hortensia Bernal </w:t>
      </w:r>
      <w:proofErr w:type="spellStart"/>
      <w:r w:rsidR="006E32AE" w:rsidRPr="00255ECE">
        <w:rPr>
          <w:rStyle w:val="gd"/>
          <w:rFonts w:ascii="Verdana" w:hAnsi="Verdana"/>
          <w:color w:val="1F1F1F"/>
          <w:sz w:val="14"/>
          <w:szCs w:val="14"/>
        </w:rPr>
        <w:t>Nempeque</w:t>
      </w:r>
      <w:proofErr w:type="spellEnd"/>
    </w:p>
    <w:sectPr w:rsidR="005C731D" w:rsidRPr="00255ECE">
      <w:headerReference w:type="even" r:id="rId9"/>
      <w:headerReference w:type="default" r:id="rId10"/>
      <w:footerReference w:type="default" r:id="rId11"/>
      <w:headerReference w:type="first" r:id="rId12"/>
      <w:footerReference w:type="first" r:id="rId13"/>
      <w:pgSz w:w="12242" w:h="15842"/>
      <w:pgMar w:top="1525" w:right="1418"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A823" w14:textId="77777777" w:rsidR="00A853B6" w:rsidRDefault="00A853B6">
      <w:r>
        <w:separator/>
      </w:r>
    </w:p>
  </w:endnote>
  <w:endnote w:type="continuationSeparator" w:id="0">
    <w:p w14:paraId="4745EC41" w14:textId="77777777" w:rsidR="00A853B6" w:rsidRDefault="00A8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22CD08EE" w:rsidR="007357DF" w:rsidRDefault="000B7563">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4896" behindDoc="0" locked="0" layoutInCell="1" hidden="0" allowOverlap="1" wp14:anchorId="47222BA3" wp14:editId="59AD2A13">
              <wp:simplePos x="0" y="0"/>
              <wp:positionH relativeFrom="column">
                <wp:posOffset>-819260</wp:posOffset>
              </wp:positionH>
              <wp:positionV relativeFrom="paragraph">
                <wp:posOffset>1350675</wp:posOffset>
              </wp:positionV>
              <wp:extent cx="5400675" cy="1239520"/>
              <wp:effectExtent l="0" t="0" r="0" b="0"/>
              <wp:wrapSquare wrapText="bothSides" distT="0" distB="0" distL="114300" distR="114300"/>
              <wp:docPr id="778274045" name="Rectángulo 778274045"/>
              <wp:cNvGraphicFramePr/>
              <a:graphic xmlns:a="http://schemas.openxmlformats.org/drawingml/2006/main">
                <a:graphicData uri="http://schemas.microsoft.com/office/word/2010/wordprocessingShape">
                  <wps:wsp>
                    <wps:cNvSpPr/>
                    <wps:spPr>
                      <a:xfrm>
                        <a:off x="0" y="0"/>
                        <a:ext cx="5400675" cy="1239520"/>
                      </a:xfrm>
                      <a:prstGeom prst="rect">
                        <a:avLst/>
                      </a:prstGeom>
                      <a:noFill/>
                      <a:ln>
                        <a:noFill/>
                      </a:ln>
                    </wps:spPr>
                    <wps:txbx>
                      <w:txbxContent>
                        <w:p w14:paraId="066B38AB" w14:textId="77777777" w:rsidR="000B7563" w:rsidRDefault="000B7563" w:rsidP="000B7563">
                          <w:pPr>
                            <w:spacing w:line="275" w:lineRule="auto"/>
                            <w:jc w:val="both"/>
                            <w:textDirection w:val="btLr"/>
                          </w:pPr>
                          <w:r>
                            <w:rPr>
                              <w:rFonts w:ascii="Verdana" w:eastAsia="Verdana" w:hAnsi="Verdana" w:cs="Verdana"/>
                              <w:color w:val="000000"/>
                              <w:sz w:val="18"/>
                            </w:rPr>
                            <w:t>______________________________________________________________________</w:t>
                          </w:r>
                        </w:p>
                        <w:p w14:paraId="5A69B3FD" w14:textId="77777777" w:rsidR="000B7563" w:rsidRDefault="000B7563" w:rsidP="000B7563">
                          <w:pPr>
                            <w:spacing w:line="275" w:lineRule="auto"/>
                            <w:jc w:val="both"/>
                            <w:textDirection w:val="btLr"/>
                          </w:pPr>
                          <w:r>
                            <w:rPr>
                              <w:rFonts w:ascii="Verdana" w:eastAsia="Verdana" w:hAnsi="Verdana" w:cs="Verdana"/>
                              <w:b/>
                              <w:i/>
                              <w:color w:val="000000"/>
                              <w:sz w:val="18"/>
                            </w:rPr>
                            <w:t>Superintendencia de la Economía Solidaria</w:t>
                          </w:r>
                        </w:p>
                        <w:p w14:paraId="242ACFC5" w14:textId="77777777" w:rsidR="000B7563" w:rsidRDefault="000B7563" w:rsidP="000B7563">
                          <w:pPr>
                            <w:spacing w:line="275" w:lineRule="auto"/>
                            <w:jc w:val="both"/>
                            <w:textDirection w:val="btLr"/>
                          </w:pPr>
                          <w:r>
                            <w:rPr>
                              <w:rFonts w:ascii="Verdana" w:eastAsia="Verdana" w:hAnsi="Verdana" w:cs="Verdana"/>
                              <w:i/>
                              <w:color w:val="000000"/>
                              <w:sz w:val="18"/>
                            </w:rPr>
                            <w:t xml:space="preserve">Avenida Calle 24 (Esperanza) </w:t>
                          </w:r>
                          <w:proofErr w:type="spellStart"/>
                          <w:r>
                            <w:rPr>
                              <w:rFonts w:ascii="Verdana" w:eastAsia="Verdana" w:hAnsi="Verdana" w:cs="Verdana"/>
                              <w:i/>
                              <w:color w:val="000000"/>
                              <w:sz w:val="18"/>
                            </w:rPr>
                            <w:t>N°</w:t>
                          </w:r>
                          <w:proofErr w:type="spellEnd"/>
                          <w:r>
                            <w:rPr>
                              <w:rFonts w:ascii="Verdana" w:eastAsia="Verdana" w:hAnsi="Verdana" w:cs="Verdana"/>
                              <w:i/>
                              <w:color w:val="000000"/>
                              <w:sz w:val="18"/>
                            </w:rPr>
                            <w:t xml:space="preserve"> 60-50 Piso 8 Centro Empresarial Gran Estación</w:t>
                          </w:r>
                        </w:p>
                        <w:p w14:paraId="197190C2" w14:textId="77777777" w:rsidR="000B7563" w:rsidRDefault="000B7563" w:rsidP="000B7563">
                          <w:pPr>
                            <w:spacing w:line="275" w:lineRule="auto"/>
                            <w:jc w:val="both"/>
                            <w:textDirection w:val="btLr"/>
                          </w:pPr>
                          <w:r>
                            <w:rPr>
                              <w:rFonts w:ascii="Verdana" w:eastAsia="Verdana" w:hAnsi="Verdana" w:cs="Verdana"/>
                              <w:i/>
                              <w:color w:val="000000"/>
                              <w:sz w:val="18"/>
                            </w:rPr>
                            <w:t>PBX: (+57) (601)7 560 557</w:t>
                          </w:r>
                        </w:p>
                        <w:p w14:paraId="34CB344D" w14:textId="77777777" w:rsidR="000B7563" w:rsidRDefault="000B7563" w:rsidP="000B7563">
                          <w:pPr>
                            <w:spacing w:line="275" w:lineRule="auto"/>
                            <w:jc w:val="both"/>
                            <w:textDirection w:val="btLr"/>
                          </w:pPr>
                          <w:r>
                            <w:rPr>
                              <w:rFonts w:ascii="Verdana" w:eastAsia="Verdana" w:hAnsi="Verdana" w:cs="Verdana"/>
                              <w:i/>
                              <w:color w:val="000000"/>
                              <w:sz w:val="18"/>
                            </w:rPr>
                            <w:t>Línea Gratis: 018000-180-430</w:t>
                          </w:r>
                        </w:p>
                      </w:txbxContent>
                    </wps:txbx>
                    <wps:bodyPr spcFirstLastPara="1" wrap="square" lIns="91425" tIns="45700" rIns="91425" bIns="45700" anchor="t" anchorCtr="0">
                      <a:noAutofit/>
                    </wps:bodyPr>
                  </wps:wsp>
                </a:graphicData>
              </a:graphic>
            </wp:anchor>
          </w:drawing>
        </mc:Choice>
        <mc:Fallback>
          <w:pict>
            <v:rect w14:anchorId="47222BA3" id="Rectángulo 778274045" o:spid="_x0000_s1027" style="position:absolute;margin-left:-64.5pt;margin-top:106.35pt;width:425.25pt;height:97.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iAswEAAFYDAAAOAAAAZHJzL2Uyb0RvYy54bWysU9uOEzEMfUfiH6K807nQsuyo0xViVYS0&#10;gkrLfkCaSTqRMkmw087073HS0hb2DfGScWyPfc6xs3yYBssOCtB41/JqVnKmnPSdcbuWv/xYv/vI&#10;GUbhOmG9Uy0/KuQPq7dvlmNoVO17bzsFjIo4bMbQ8j7G0BQFyl4NAmc+KEdB7WEQka6wKzoQI1Uf&#10;bFGX5Ydi9NAF8FIhkvfxFOSrXF9rJeN3rVFFZltO2GI+IZ/bdBarpWh2IEJv5BmG+AcUgzCOml5K&#10;PYoo2B7Mq1KDkeDR6ziTfii81kaqzIHYVOVfbJ57EVTmQuJguMiE/6+s/HZ4DhsgGcaADZKZWEwa&#10;hvQlfGzKYh0vYqkpMknOxZzkv1twJilW1e/vF3WWs7j+HgDjF+UHloyWA00jiyQOTxipJaX+Tknd&#10;nF8ba/NErPvDQYnJU1wxJitO24mZjrqnMSbP1nfHDTAMcm2o5ZPAuBFAA604G2nILcefewGKM/vV&#10;kYr31bwmBjFf5ou7klYEbiPb24hwsve0O5Gzk/k55k06Qf20j16bTOsK5YyZhpfZnhctbcftPWdd&#10;n8PqFwAAAP//AwBQSwMEFAAGAAgAAAAhAKanQgTfAAAADAEAAA8AAABkcnMvZG93bnJldi54bWxM&#10;jzFPwzAUhHck/oP1kNha21Hb0BCnQggGRlIGRjd+JBH2c2Q7bfrvMROMpzvdfVcfFmfZGUMcPSmQ&#10;awEMqfNmpF7Bx/F19QAsJk1GW0+o4IoRDs3tTa0r4y/0juc29SyXUKy0giGlqeI8dgM6Hdd+Qsre&#10;lw9OpyxDz03Ql1zuLC+E2HGnR8oLg57wecDuu52dggmtme2mFZ8dfwkkd29Hft0qdX+3PD0CS7ik&#10;vzD84md0aDLTyc9kIrMKVrLY5zNJQSGLEliOlIXcAjsp2IhyD7yp+f8TzQ8AAAD//wMAUEsBAi0A&#10;FAAGAAgAAAAhALaDOJL+AAAA4QEAABMAAAAAAAAAAAAAAAAAAAAAAFtDb250ZW50X1R5cGVzXS54&#10;bWxQSwECLQAUAAYACAAAACEAOP0h/9YAAACUAQAACwAAAAAAAAAAAAAAAAAvAQAAX3JlbHMvLnJl&#10;bHNQSwECLQAUAAYACAAAACEAshzYgLMBAABWAwAADgAAAAAAAAAAAAAAAAAuAgAAZHJzL2Uyb0Rv&#10;Yy54bWxQSwECLQAUAAYACAAAACEApqdCBN8AAAAMAQAADwAAAAAAAAAAAAAAAAANBAAAZHJzL2Rv&#10;d25yZXYueG1sUEsFBgAAAAAEAAQA8wAAABkFAAAAAA==&#10;" filled="f" stroked="f">
              <v:textbox inset="2.53958mm,1.2694mm,2.53958mm,1.2694mm">
                <w:txbxContent>
                  <w:p w14:paraId="066B38AB" w14:textId="77777777" w:rsidR="000B7563" w:rsidRDefault="000B7563" w:rsidP="000B7563">
                    <w:pPr>
                      <w:spacing w:line="275" w:lineRule="auto"/>
                      <w:jc w:val="both"/>
                      <w:textDirection w:val="btLr"/>
                    </w:pPr>
                    <w:r>
                      <w:rPr>
                        <w:rFonts w:ascii="Verdana" w:eastAsia="Verdana" w:hAnsi="Verdana" w:cs="Verdana"/>
                        <w:color w:val="000000"/>
                        <w:sz w:val="18"/>
                      </w:rPr>
                      <w:t>______________________________________________________________________</w:t>
                    </w:r>
                  </w:p>
                  <w:p w14:paraId="5A69B3FD" w14:textId="77777777" w:rsidR="000B7563" w:rsidRDefault="000B7563" w:rsidP="000B7563">
                    <w:pPr>
                      <w:spacing w:line="275" w:lineRule="auto"/>
                      <w:jc w:val="both"/>
                      <w:textDirection w:val="btLr"/>
                    </w:pPr>
                    <w:r>
                      <w:rPr>
                        <w:rFonts w:ascii="Verdana" w:eastAsia="Verdana" w:hAnsi="Verdana" w:cs="Verdana"/>
                        <w:b/>
                        <w:i/>
                        <w:color w:val="000000"/>
                        <w:sz w:val="18"/>
                      </w:rPr>
                      <w:t>Superintendencia de la Economía Solidaria</w:t>
                    </w:r>
                  </w:p>
                  <w:p w14:paraId="242ACFC5" w14:textId="77777777" w:rsidR="000B7563" w:rsidRDefault="000B7563" w:rsidP="000B7563">
                    <w:pPr>
                      <w:spacing w:line="275" w:lineRule="auto"/>
                      <w:jc w:val="both"/>
                      <w:textDirection w:val="btLr"/>
                    </w:pPr>
                    <w:r>
                      <w:rPr>
                        <w:rFonts w:ascii="Verdana" w:eastAsia="Verdana" w:hAnsi="Verdana" w:cs="Verdana"/>
                        <w:i/>
                        <w:color w:val="000000"/>
                        <w:sz w:val="18"/>
                      </w:rPr>
                      <w:t xml:space="preserve">Avenida Calle 24 (Esperanza) </w:t>
                    </w:r>
                    <w:proofErr w:type="spellStart"/>
                    <w:r>
                      <w:rPr>
                        <w:rFonts w:ascii="Verdana" w:eastAsia="Verdana" w:hAnsi="Verdana" w:cs="Verdana"/>
                        <w:i/>
                        <w:color w:val="000000"/>
                        <w:sz w:val="18"/>
                      </w:rPr>
                      <w:t>N°</w:t>
                    </w:r>
                    <w:proofErr w:type="spellEnd"/>
                    <w:r>
                      <w:rPr>
                        <w:rFonts w:ascii="Verdana" w:eastAsia="Verdana" w:hAnsi="Verdana" w:cs="Verdana"/>
                        <w:i/>
                        <w:color w:val="000000"/>
                        <w:sz w:val="18"/>
                      </w:rPr>
                      <w:t xml:space="preserve"> 60-50 Piso 8 Centro Empresarial Gran Estación</w:t>
                    </w:r>
                  </w:p>
                  <w:p w14:paraId="197190C2" w14:textId="77777777" w:rsidR="000B7563" w:rsidRDefault="000B7563" w:rsidP="000B7563">
                    <w:pPr>
                      <w:spacing w:line="275" w:lineRule="auto"/>
                      <w:jc w:val="both"/>
                      <w:textDirection w:val="btLr"/>
                    </w:pPr>
                    <w:r>
                      <w:rPr>
                        <w:rFonts w:ascii="Verdana" w:eastAsia="Verdana" w:hAnsi="Verdana" w:cs="Verdana"/>
                        <w:i/>
                        <w:color w:val="000000"/>
                        <w:sz w:val="18"/>
                      </w:rPr>
                      <w:t>PBX: (+57) (601)7 560 557</w:t>
                    </w:r>
                  </w:p>
                  <w:p w14:paraId="34CB344D" w14:textId="77777777" w:rsidR="000B7563" w:rsidRDefault="000B7563" w:rsidP="000B7563">
                    <w:pPr>
                      <w:spacing w:line="275" w:lineRule="auto"/>
                      <w:jc w:val="both"/>
                      <w:textDirection w:val="btLr"/>
                    </w:pPr>
                    <w:r>
                      <w:rPr>
                        <w:rFonts w:ascii="Verdana" w:eastAsia="Verdana" w:hAnsi="Verdana" w:cs="Verdana"/>
                        <w:i/>
                        <w:color w:val="000000"/>
                        <w:sz w:val="18"/>
                      </w:rPr>
                      <w:t>Línea Gratis: 018000-180-430</w:t>
                    </w:r>
                  </w:p>
                </w:txbxContent>
              </v:textbox>
              <w10:wrap type="square"/>
            </v:rect>
          </w:pict>
        </mc:Fallback>
      </mc:AlternateContent>
    </w:r>
  </w:p>
  <w:p w14:paraId="0000007A" w14:textId="05217BE8" w:rsidR="007357DF" w:rsidRDefault="007357DF">
    <w:pPr>
      <w:pBdr>
        <w:top w:val="nil"/>
        <w:left w:val="nil"/>
        <w:bottom w:val="nil"/>
        <w:right w:val="nil"/>
        <w:between w:val="nil"/>
      </w:pBdr>
      <w:tabs>
        <w:tab w:val="center" w:pos="4419"/>
        <w:tab w:val="right" w:pos="8838"/>
      </w:tabs>
      <w:rPr>
        <w:color w:val="000000"/>
      </w:rPr>
    </w:pPr>
  </w:p>
  <w:p w14:paraId="0000007B" w14:textId="1427FBBE" w:rsidR="007357DF" w:rsidRDefault="007357DF">
    <w:pPr>
      <w:pBdr>
        <w:top w:val="nil"/>
        <w:left w:val="nil"/>
        <w:bottom w:val="nil"/>
        <w:right w:val="nil"/>
        <w:between w:val="nil"/>
      </w:pBdr>
      <w:tabs>
        <w:tab w:val="center" w:pos="4419"/>
        <w:tab w:val="right" w:pos="8838"/>
      </w:tabs>
      <w:rPr>
        <w:color w:val="000000"/>
      </w:rPr>
    </w:pPr>
  </w:p>
  <w:p w14:paraId="0000007C" w14:textId="77777777" w:rsidR="007357DF" w:rsidRDefault="007357DF">
    <w:pPr>
      <w:pBdr>
        <w:top w:val="nil"/>
        <w:left w:val="nil"/>
        <w:bottom w:val="nil"/>
        <w:right w:val="nil"/>
        <w:between w:val="nil"/>
      </w:pBdr>
      <w:tabs>
        <w:tab w:val="center" w:pos="4419"/>
        <w:tab w:val="right" w:pos="8838"/>
      </w:tabs>
      <w:rPr>
        <w:color w:val="000000"/>
      </w:rPr>
    </w:pPr>
  </w:p>
  <w:p w14:paraId="0000007D" w14:textId="5F849810" w:rsidR="007357DF" w:rsidRDefault="007357DF">
    <w:pPr>
      <w:pBdr>
        <w:top w:val="nil"/>
        <w:left w:val="nil"/>
        <w:bottom w:val="nil"/>
        <w:right w:val="nil"/>
        <w:between w:val="nil"/>
      </w:pBdr>
      <w:tabs>
        <w:tab w:val="center" w:pos="4419"/>
        <w:tab w:val="right" w:pos="8838"/>
      </w:tabs>
      <w:rPr>
        <w:color w:val="000000"/>
      </w:rPr>
    </w:pPr>
  </w:p>
  <w:p w14:paraId="0000007E" w14:textId="2B0A4F8A" w:rsidR="007357DF" w:rsidRDefault="007357DF">
    <w:pPr>
      <w:pBdr>
        <w:top w:val="nil"/>
        <w:left w:val="nil"/>
        <w:bottom w:val="nil"/>
        <w:right w:val="nil"/>
        <w:between w:val="nil"/>
      </w:pBdr>
      <w:tabs>
        <w:tab w:val="center" w:pos="4419"/>
        <w:tab w:val="right" w:pos="8838"/>
      </w:tabs>
      <w:rPr>
        <w:color w:val="000000"/>
      </w:rPr>
    </w:pPr>
  </w:p>
  <w:p w14:paraId="0000007F" w14:textId="38395F1B" w:rsidR="007357DF" w:rsidRDefault="007357DF">
    <w:pPr>
      <w:pBdr>
        <w:top w:val="nil"/>
        <w:left w:val="nil"/>
        <w:bottom w:val="nil"/>
        <w:right w:val="nil"/>
        <w:between w:val="nil"/>
      </w:pBdr>
      <w:tabs>
        <w:tab w:val="center" w:pos="4419"/>
        <w:tab w:val="right" w:pos="8838"/>
      </w:tabs>
      <w:rPr>
        <w:color w:val="000000"/>
      </w:rPr>
    </w:pPr>
  </w:p>
  <w:p w14:paraId="00000080" w14:textId="380E5D4A" w:rsidR="007357DF" w:rsidRDefault="007357D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r>
      <w:rPr>
        <w:noProof/>
      </w:rPr>
      <mc:AlternateContent>
        <mc:Choice Requires="wps">
          <w:drawing>
            <wp:anchor distT="0" distB="0" distL="114300" distR="114300" simplePos="0" relativeHeight="251657728" behindDoc="0" locked="0" layoutInCell="1" hidden="0" allowOverlap="1" wp14:anchorId="28DA4E91" wp14:editId="160D2C85">
              <wp:simplePos x="0" y="0"/>
              <wp:positionH relativeFrom="column">
                <wp:posOffset>-876299</wp:posOffset>
              </wp:positionH>
              <wp:positionV relativeFrom="paragraph">
                <wp:posOffset>50800</wp:posOffset>
              </wp:positionV>
              <wp:extent cx="5400675" cy="1239520"/>
              <wp:effectExtent l="0" t="0" r="0" b="0"/>
              <wp:wrapSquare wrapText="bothSides" distT="0" distB="0" distL="114300" distR="114300"/>
              <wp:docPr id="29" name="Rectángulo 29"/>
              <wp:cNvGraphicFramePr/>
              <a:graphic xmlns:a="http://schemas.openxmlformats.org/drawingml/2006/main">
                <a:graphicData uri="http://schemas.microsoft.com/office/word/2010/wordprocessingShape">
                  <wps:wsp>
                    <wps:cNvSpPr/>
                    <wps:spPr>
                      <a:xfrm>
                        <a:off x="2650425" y="3165003"/>
                        <a:ext cx="5391150" cy="1229995"/>
                      </a:xfrm>
                      <a:prstGeom prst="rect">
                        <a:avLst/>
                      </a:prstGeom>
                      <a:noFill/>
                      <a:ln>
                        <a:noFill/>
                      </a:ln>
                    </wps:spPr>
                    <wps:txbx>
                      <w:txbxContent>
                        <w:p w14:paraId="645316B4" w14:textId="77777777" w:rsidR="007357DF" w:rsidRDefault="007357DF">
                          <w:pPr>
                            <w:spacing w:line="275" w:lineRule="auto"/>
                            <w:jc w:val="both"/>
                            <w:textDirection w:val="btLr"/>
                          </w:pPr>
                          <w:r>
                            <w:rPr>
                              <w:rFonts w:ascii="Verdana" w:eastAsia="Verdana" w:hAnsi="Verdana" w:cs="Verdana"/>
                              <w:color w:val="000000"/>
                              <w:sz w:val="18"/>
                            </w:rPr>
                            <w:t>______________________________________________________________________</w:t>
                          </w:r>
                        </w:p>
                        <w:p w14:paraId="629AE383" w14:textId="77777777" w:rsidR="007357DF" w:rsidRDefault="007357DF">
                          <w:pPr>
                            <w:spacing w:line="275" w:lineRule="auto"/>
                            <w:jc w:val="both"/>
                            <w:textDirection w:val="btLr"/>
                          </w:pPr>
                          <w:r>
                            <w:rPr>
                              <w:rFonts w:ascii="Verdana" w:eastAsia="Verdana" w:hAnsi="Verdana" w:cs="Verdana"/>
                              <w:b/>
                              <w:i/>
                              <w:color w:val="000000"/>
                              <w:sz w:val="18"/>
                            </w:rPr>
                            <w:t>Superintendencia de la Economía Solidaria</w:t>
                          </w:r>
                        </w:p>
                        <w:p w14:paraId="6B16F68C" w14:textId="77777777" w:rsidR="007357DF" w:rsidRDefault="007357DF">
                          <w:pPr>
                            <w:spacing w:line="275" w:lineRule="auto"/>
                            <w:jc w:val="both"/>
                            <w:textDirection w:val="btLr"/>
                          </w:pPr>
                          <w:r>
                            <w:rPr>
                              <w:rFonts w:ascii="Verdana" w:eastAsia="Verdana" w:hAnsi="Verdana" w:cs="Verdana"/>
                              <w:i/>
                              <w:color w:val="000000"/>
                              <w:sz w:val="18"/>
                            </w:rPr>
                            <w:t>Avenida Calle 24 (Esperanza) N° 60-50 Piso 8 Centro Empresarial Gran Estación</w:t>
                          </w:r>
                        </w:p>
                        <w:p w14:paraId="6AFD5084" w14:textId="77777777" w:rsidR="007357DF" w:rsidRDefault="007357DF">
                          <w:pPr>
                            <w:spacing w:line="275" w:lineRule="auto"/>
                            <w:jc w:val="both"/>
                            <w:textDirection w:val="btLr"/>
                          </w:pPr>
                          <w:r>
                            <w:rPr>
                              <w:rFonts w:ascii="Verdana" w:eastAsia="Verdana" w:hAnsi="Verdana" w:cs="Verdana"/>
                              <w:i/>
                              <w:color w:val="000000"/>
                              <w:sz w:val="18"/>
                            </w:rPr>
                            <w:t>PBX: (+57) (601)7 560 557</w:t>
                          </w:r>
                        </w:p>
                        <w:p w14:paraId="1306DB4E" w14:textId="77777777" w:rsidR="007357DF" w:rsidRDefault="007357DF">
                          <w:pPr>
                            <w:spacing w:line="275" w:lineRule="auto"/>
                            <w:jc w:val="both"/>
                            <w:textDirection w:val="btLr"/>
                          </w:pPr>
                          <w:r>
                            <w:rPr>
                              <w:rFonts w:ascii="Verdana" w:eastAsia="Verdana" w:hAnsi="Verdana" w:cs="Verdana"/>
                              <w:i/>
                              <w:color w:val="000000"/>
                              <w:sz w:val="18"/>
                            </w:rPr>
                            <w:t>Línea Gratis: 018000-180-430</w:t>
                          </w:r>
                        </w:p>
                      </w:txbxContent>
                    </wps:txbx>
                    <wps:bodyPr spcFirstLastPara="1" wrap="square" lIns="91425" tIns="45700" rIns="91425" bIns="45700" anchor="t" anchorCtr="0">
                      <a:noAutofit/>
                    </wps:bodyPr>
                  </wps:wsp>
                </a:graphicData>
              </a:graphic>
            </wp:anchor>
          </w:drawing>
        </mc:Choice>
        <mc:Fallback>
          <w:pict>
            <v:rect w14:anchorId="28DA4E91" id="Rectángulo 29" o:spid="_x0000_s1028" style="position:absolute;left:0;text-align:left;margin-left:-69pt;margin-top:4pt;width:425.25pt;height:97.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kzvAEAAGIDAAAOAAAAZHJzL2Uyb0RvYy54bWysU9uO0zAQfUfiHyy/01y6WUjUdIVYFSGt&#10;oNLCB7iO3VhKbDPjNunfM3a72wJviBdnbjpzzsxk9TCPAzsqQONsy4tFzpmy0nXG7lv+4/vm3QfO&#10;MAjbicFZ1fKTQv6wfvtmNflGla53Q6eAEYjFZvIt70PwTZah7NUocOG8spTUDkYRyIV91oGYCH0c&#10;sjLP77PJQefBSYVI0cdzkq8TvtZKhm9aowpsaDlxC+mF9O7im61XotmD8L2RFxriH1iMwlhq+gr1&#10;KIJgBzB/QY1GgkOnw0K6MXNaG6mSBlJT5H+oee6FV0kLDQf965jw/8HKr8dnvwUaw+SxQTKjilnD&#10;GL/Ej80tL++r/K6sODu1fFmQky/Pg1NzYJIKqmVdFBXNV1JFUZZ1XVexIrtCecDwWbmRRaPlQJtJ&#10;AxPHJwzn0peS2Nm6jRmGtJ3B/hYgzBjJrnyjFebdzExHXGPfGNm57rQFhl5uDLV8Ehi2Ami5BWcT&#10;Lbzl+PMgQHE2fLE00bpIEkNy7qr3OcmB28zuNiOs7B3dUeDsbH4K6arOVD8egtMmybpSuXCmRabB&#10;XI4uXsqtn6quv8b6FwAAAP//AwBQSwMEFAAGAAgAAAAhANMK+BHdAAAACgEAAA8AAABkcnMvZG93&#10;bnJldi54bWxMj8FOwzAQRO9I/IO1SNxaOyktVZpNhRAcOJJy4OjGSxLVXkex06Z/j3uC02g1o9k3&#10;5X52VpxpDL1nhGypQBA33vTcInwd3hdbECFqNtp6JoQrBdhX93elLoy/8Ced69iKVMKh0AhdjEMh&#10;ZWg6cjos/UCcvB8/Oh3TObbSjPqSyp2VuVIb6XTP6UOnB3rtqDnVk0MYyJrJPtXqu5FvI2ebj4O8&#10;rhEfH+aXHYhIc/wLww0/oUOVmI5+YhOERVhkq20aExFukgLPWb4GcUTI1SoHWZXy/4TqFwAA//8D&#10;AFBLAQItABQABgAIAAAAIQC2gziS/gAAAOEBAAATAAAAAAAAAAAAAAAAAAAAAABbQ29udGVudF9U&#10;eXBlc10ueG1sUEsBAi0AFAAGAAgAAAAhADj9If/WAAAAlAEAAAsAAAAAAAAAAAAAAAAALwEAAF9y&#10;ZWxzLy5yZWxzUEsBAi0AFAAGAAgAAAAhABuEOTO8AQAAYgMAAA4AAAAAAAAAAAAAAAAALgIAAGRy&#10;cy9lMm9Eb2MueG1sUEsBAi0AFAAGAAgAAAAhANMK+BHdAAAACgEAAA8AAAAAAAAAAAAAAAAAFgQA&#10;AGRycy9kb3ducmV2LnhtbFBLBQYAAAAABAAEAPMAAAAgBQAAAAA=&#10;" filled="f" stroked="f">
              <v:textbox inset="2.53958mm,1.2694mm,2.53958mm,1.2694mm">
                <w:txbxContent>
                  <w:p w14:paraId="645316B4" w14:textId="77777777" w:rsidR="007357DF" w:rsidRDefault="007357DF">
                    <w:pPr>
                      <w:spacing w:line="275" w:lineRule="auto"/>
                      <w:jc w:val="both"/>
                      <w:textDirection w:val="btLr"/>
                    </w:pPr>
                    <w:r>
                      <w:rPr>
                        <w:rFonts w:ascii="Verdana" w:eastAsia="Verdana" w:hAnsi="Verdana" w:cs="Verdana"/>
                        <w:color w:val="000000"/>
                        <w:sz w:val="18"/>
                      </w:rPr>
                      <w:t>______________________________________________________________________</w:t>
                    </w:r>
                  </w:p>
                  <w:p w14:paraId="629AE383" w14:textId="77777777" w:rsidR="007357DF" w:rsidRDefault="007357DF">
                    <w:pPr>
                      <w:spacing w:line="275" w:lineRule="auto"/>
                      <w:jc w:val="both"/>
                      <w:textDirection w:val="btLr"/>
                    </w:pPr>
                    <w:r>
                      <w:rPr>
                        <w:rFonts w:ascii="Verdana" w:eastAsia="Verdana" w:hAnsi="Verdana" w:cs="Verdana"/>
                        <w:b/>
                        <w:i/>
                        <w:color w:val="000000"/>
                        <w:sz w:val="18"/>
                      </w:rPr>
                      <w:t>Superintendencia de la Economía Solidaria</w:t>
                    </w:r>
                  </w:p>
                  <w:p w14:paraId="6B16F68C" w14:textId="77777777" w:rsidR="007357DF" w:rsidRDefault="007357DF">
                    <w:pPr>
                      <w:spacing w:line="275" w:lineRule="auto"/>
                      <w:jc w:val="both"/>
                      <w:textDirection w:val="btLr"/>
                    </w:pPr>
                    <w:r>
                      <w:rPr>
                        <w:rFonts w:ascii="Verdana" w:eastAsia="Verdana" w:hAnsi="Verdana" w:cs="Verdana"/>
                        <w:i/>
                        <w:color w:val="000000"/>
                        <w:sz w:val="18"/>
                      </w:rPr>
                      <w:t>Avenida Calle 24 (Esperanza) N° 60-50 Piso 8 Centro Empresarial Gran Estación</w:t>
                    </w:r>
                  </w:p>
                  <w:p w14:paraId="6AFD5084" w14:textId="77777777" w:rsidR="007357DF" w:rsidRDefault="007357DF">
                    <w:pPr>
                      <w:spacing w:line="275" w:lineRule="auto"/>
                      <w:jc w:val="both"/>
                      <w:textDirection w:val="btLr"/>
                    </w:pPr>
                    <w:r>
                      <w:rPr>
                        <w:rFonts w:ascii="Verdana" w:eastAsia="Verdana" w:hAnsi="Verdana" w:cs="Verdana"/>
                        <w:i/>
                        <w:color w:val="000000"/>
                        <w:sz w:val="18"/>
                      </w:rPr>
                      <w:t>PBX: (+57) (601)7 560 557</w:t>
                    </w:r>
                  </w:p>
                  <w:p w14:paraId="1306DB4E" w14:textId="77777777" w:rsidR="007357DF" w:rsidRDefault="007357DF">
                    <w:pPr>
                      <w:spacing w:line="275" w:lineRule="auto"/>
                      <w:jc w:val="both"/>
                      <w:textDirection w:val="btLr"/>
                    </w:pPr>
                    <w:r>
                      <w:rPr>
                        <w:rFonts w:ascii="Verdana" w:eastAsia="Verdana" w:hAnsi="Verdana" w:cs="Verdana"/>
                        <w:i/>
                        <w:color w:val="000000"/>
                        <w:sz w:val="18"/>
                      </w:rPr>
                      <w:t>Línea Gratis: 018000-180-430</w:t>
                    </w:r>
                  </w:p>
                </w:txbxContent>
              </v:textbox>
              <w10:wrap type="square"/>
            </v:rect>
          </w:pict>
        </mc:Fallback>
      </mc:AlternateContent>
    </w:r>
  </w:p>
  <w:p w14:paraId="00000082"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3"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4"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5"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6"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7"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8"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9"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A"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B"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p>
  <w:p w14:paraId="0000008C" w14:textId="77777777" w:rsidR="007357DF" w:rsidRDefault="007357DF">
    <w:pPr>
      <w:pBdr>
        <w:top w:val="nil"/>
        <w:left w:val="nil"/>
        <w:bottom w:val="nil"/>
        <w:right w:val="nil"/>
        <w:between w:val="nil"/>
      </w:pBdr>
      <w:tabs>
        <w:tab w:val="center" w:pos="4419"/>
        <w:tab w:val="right" w:pos="8838"/>
        <w:tab w:val="center" w:pos="993"/>
      </w:tabs>
      <w:ind w:left="-1701"/>
      <w:rPr>
        <w:b/>
        <w:i/>
        <w:color w:val="000000"/>
        <w:sz w:val="14"/>
        <w:szCs w:val="14"/>
      </w:rPr>
    </w:pPr>
    <w:r>
      <w:rPr>
        <w:noProof/>
      </w:rPr>
      <mc:AlternateContent>
        <mc:Choice Requires="wps">
          <w:drawing>
            <wp:anchor distT="0" distB="0" distL="114300" distR="114300" simplePos="0" relativeHeight="251658752" behindDoc="0" locked="0" layoutInCell="1" hidden="0" allowOverlap="1" wp14:anchorId="04DFF298" wp14:editId="12719B9F">
              <wp:simplePos x="0" y="0"/>
              <wp:positionH relativeFrom="column">
                <wp:posOffset>901700</wp:posOffset>
              </wp:positionH>
              <wp:positionV relativeFrom="paragraph">
                <wp:posOffset>381000</wp:posOffset>
              </wp:positionV>
              <wp:extent cx="6107675" cy="693834"/>
              <wp:effectExtent l="0" t="0" r="0" b="0"/>
              <wp:wrapNone/>
              <wp:docPr id="26" name="Rectángulo 26"/>
              <wp:cNvGraphicFramePr/>
              <a:graphic xmlns:a="http://schemas.openxmlformats.org/drawingml/2006/main">
                <a:graphicData uri="http://schemas.microsoft.com/office/word/2010/wordprocessingShape">
                  <wps:wsp>
                    <wps:cNvSpPr/>
                    <wps:spPr>
                      <a:xfrm>
                        <a:off x="2296925" y="3437846"/>
                        <a:ext cx="6098150" cy="684309"/>
                      </a:xfrm>
                      <a:prstGeom prst="rect">
                        <a:avLst/>
                      </a:prstGeom>
                      <a:noFill/>
                      <a:ln>
                        <a:noFill/>
                      </a:ln>
                    </wps:spPr>
                    <wps:txbx>
                      <w:txbxContent>
                        <w:p w14:paraId="0FF246CB" w14:textId="77777777" w:rsidR="007357DF" w:rsidRDefault="007357DF">
                          <w:pPr>
                            <w:ind w:left="-3407" w:right="170"/>
                            <w:jc w:val="center"/>
                            <w:textDirection w:val="btLr"/>
                          </w:pPr>
                          <w:r>
                            <w:rPr>
                              <w:i/>
                              <w:color w:val="000000"/>
                              <w:sz w:val="15"/>
                            </w:rPr>
                            <w:t>Carrera 7 No. 31-10 Piso 11. PBX (1) 7 560 557.  Línea Gratuita 018000 180 430</w:t>
                          </w:r>
                          <w:r>
                            <w:rPr>
                              <w:i/>
                              <w:color w:val="000000"/>
                              <w:sz w:val="6"/>
                            </w:rPr>
                            <w:br/>
                          </w:r>
                          <w:r>
                            <w:rPr>
                              <w:i/>
                              <w:color w:val="000000"/>
                              <w:sz w:val="15"/>
                            </w:rPr>
                            <w:t>www.supersolidaria.gov.co</w:t>
                          </w:r>
                        </w:p>
                        <w:p w14:paraId="5C928521" w14:textId="77777777" w:rsidR="007357DF" w:rsidRDefault="007357DF">
                          <w:pPr>
                            <w:ind w:left="-3407" w:right="170"/>
                            <w:jc w:val="center"/>
                            <w:textDirection w:val="btLr"/>
                          </w:pPr>
                          <w:r>
                            <w:rPr>
                              <w:i/>
                              <w:color w:val="000000"/>
                              <w:sz w:val="15"/>
                            </w:rPr>
                            <w:t>NIT: 830.053.043 5 Bogotá D.C., Colombia</w:t>
                          </w:r>
                        </w:p>
                        <w:p w14:paraId="7C0A2358" w14:textId="77777777" w:rsidR="007357DF" w:rsidRDefault="007357DF">
                          <w:pPr>
                            <w:ind w:left="-3407" w:hanging="3407"/>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4DFF298" id="Rectángulo 26" o:spid="_x0000_s1029" style="position:absolute;left:0;text-align:left;margin-left:71pt;margin-top:30pt;width:480.9pt;height:54.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PLvwEAAGMDAAAOAAAAZHJzL2Uyb0RvYy54bWysU9uO0zAQfUfiHyy/01yaZpuo6QqxKkJa&#10;QaWFD3Adu7GU2GbsNunfM3a62wJviBfHc9GZc844m8dp6MlZgFNGNzRbpJQIzU2r9LGhP77vPqwp&#10;cZ7plvVGi4ZehKOP2/fvNqOtRW4607cCCIJoV4+2oZ33tk4SxzsxMLcwVmgsSgMD8xjCMWmBjYg+&#10;9EmepmUyGmgtGC6cw+zTXKTbiC+l4P6blE540jcUufl4QjwP4Uy2G1YfgdlO8SsN9g8sBqY0Dn2D&#10;emKekROov6AGxcE4I/2CmyExUiouogZUk6V/qHnpmBVRC5rj7JtN7v/B8q/nF7sHtGG0rnZ4DSom&#10;CUP4Ij8yNTTPq7LKV5RcGroslg/ropyNE5MnHBvKtFpnK/SXY0e5LpZpFRqSG5IF5z8LM5BwaSjg&#10;YqJf7Pzs/Nz62hIGa7NTfR+X0+vfEogZMsmNbrj56TAR1SK9MDdkDqa97IE4y3cKRz4z5/cMcLcZ&#10;JSPuu6Hu54mBoKT/otHQKiuCQh+DYvWQohq4rxzuK0zzzuAz4h4omYNPPj6rmezHkzdSRWE3MlfW&#10;uMlozfXVhadyH8eu27+x/QUAAP//AwBQSwMEFAAGAAgAAAAhAAzKu7reAAAACwEAAA8AAABkcnMv&#10;ZG93bnJldi54bWxMj0FPwzAMhe9I/IfISFwQS7pO1VqaToDEhRtbpV2zxmsrGqdq0q38e7wTnOwn&#10;Pz1/r9wtbhAXnELvSUOyUiCQGm97ajXUh4/nLYgQDVkzeEINPxhgV93flaaw/kpfeNnHVnAIhcJo&#10;6GIcCylD06EzYeVHJL6d/eRMZDm10k7myuFukGulMulMT/yhMyO+d9h872enwR/74yYM+TlPk/og&#10;355m9Vmj1o8Py+sLiIhL/DPDDZ/RoWKmk5/JBjGw3qy5S9SQKZ43Q6JSLnPiLctTkFUp/3eofgEA&#10;AP//AwBQSwECLQAUAAYACAAAACEAtoM4kv4AAADhAQAAEwAAAAAAAAAAAAAAAAAAAAAAW0NvbnRl&#10;bnRfVHlwZXNdLnhtbFBLAQItABQABgAIAAAAIQA4/SH/1gAAAJQBAAALAAAAAAAAAAAAAAAAAC8B&#10;AABfcmVscy8ucmVsc1BLAQItABQABgAIAAAAIQCPotPLvwEAAGMDAAAOAAAAAAAAAAAAAAAAAC4C&#10;AABkcnMvZTJvRG9jLnhtbFBLAQItABQABgAIAAAAIQAMyru63gAAAAsBAAAPAAAAAAAAAAAAAAAA&#10;ABkEAABkcnMvZG93bnJldi54bWxQSwUGAAAAAAQABADzAAAAJAUAAAAA&#10;" filled="f" stroked="f">
              <v:textbox inset="2.53958mm,1.2694mm,2.53958mm,1.2694mm">
                <w:txbxContent>
                  <w:p w14:paraId="0FF246CB" w14:textId="77777777" w:rsidR="007357DF" w:rsidRDefault="007357DF">
                    <w:pPr>
                      <w:ind w:left="-3407" w:right="170"/>
                      <w:jc w:val="center"/>
                      <w:textDirection w:val="btLr"/>
                    </w:pPr>
                    <w:r>
                      <w:rPr>
                        <w:i/>
                        <w:color w:val="000000"/>
                        <w:sz w:val="15"/>
                      </w:rPr>
                      <w:t>Carrera 7 No. 31-10 Piso 11. PBX (1) 7 560 557.  Línea Gratuita 018000 180 430</w:t>
                    </w:r>
                    <w:r>
                      <w:rPr>
                        <w:i/>
                        <w:color w:val="000000"/>
                        <w:sz w:val="6"/>
                      </w:rPr>
                      <w:br/>
                    </w:r>
                    <w:r>
                      <w:rPr>
                        <w:i/>
                        <w:color w:val="000000"/>
                        <w:sz w:val="15"/>
                      </w:rPr>
                      <w:t>www.supersolidaria.gov.co</w:t>
                    </w:r>
                  </w:p>
                  <w:p w14:paraId="5C928521" w14:textId="77777777" w:rsidR="007357DF" w:rsidRDefault="007357DF">
                    <w:pPr>
                      <w:ind w:left="-3407" w:right="170"/>
                      <w:jc w:val="center"/>
                      <w:textDirection w:val="btLr"/>
                    </w:pPr>
                    <w:r>
                      <w:rPr>
                        <w:i/>
                        <w:color w:val="000000"/>
                        <w:sz w:val="15"/>
                      </w:rPr>
                      <w:t>NIT: 830.053.043 5 Bogotá D.C., Colombia</w:t>
                    </w:r>
                  </w:p>
                  <w:p w14:paraId="7C0A2358" w14:textId="77777777" w:rsidR="007357DF" w:rsidRDefault="007357DF">
                    <w:pPr>
                      <w:ind w:left="-3407" w:hanging="3407"/>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9C21" w14:textId="77777777" w:rsidR="00A853B6" w:rsidRDefault="00A853B6">
      <w:r>
        <w:separator/>
      </w:r>
    </w:p>
  </w:footnote>
  <w:footnote w:type="continuationSeparator" w:id="0">
    <w:p w14:paraId="69F5170F" w14:textId="77777777" w:rsidR="00A853B6" w:rsidRDefault="00A8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7357DF" w:rsidRDefault="007357DF">
    <w:pPr>
      <w:pBdr>
        <w:top w:val="nil"/>
        <w:left w:val="nil"/>
        <w:bottom w:val="nil"/>
        <w:right w:val="nil"/>
        <w:between w:val="nil"/>
      </w:pBdr>
      <w:tabs>
        <w:tab w:val="center" w:pos="4252"/>
        <w:tab w:val="right" w:pos="8504"/>
      </w:tabs>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6"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7" w14:textId="1CB912E3" w:rsidR="007357DF" w:rsidRDefault="007357DF">
    <w:pPr>
      <w:pBdr>
        <w:top w:val="nil"/>
        <w:left w:val="nil"/>
        <w:bottom w:val="nil"/>
        <w:right w:val="nil"/>
        <w:between w:val="nil"/>
      </w:pBdr>
      <w:tabs>
        <w:tab w:val="center" w:pos="4252"/>
        <w:tab w:val="right" w:pos="8504"/>
      </w:tabs>
      <w:ind w:left="-709" w:right="-942"/>
      <w:rPr>
        <w:i/>
        <w:color w:val="000000"/>
      </w:rPr>
    </w:pPr>
  </w:p>
  <w:p w14:paraId="00000058"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9"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A"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B"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C" w14:textId="77777777" w:rsidR="007357DF" w:rsidRDefault="007357DF">
    <w:pPr>
      <w:pBdr>
        <w:top w:val="nil"/>
        <w:left w:val="nil"/>
        <w:bottom w:val="nil"/>
        <w:right w:val="nil"/>
        <w:between w:val="nil"/>
      </w:pBdr>
      <w:tabs>
        <w:tab w:val="center" w:pos="4252"/>
        <w:tab w:val="right" w:pos="8504"/>
      </w:tabs>
      <w:ind w:left="-709" w:right="-942"/>
      <w:rPr>
        <w:i/>
        <w:color w:val="000000"/>
      </w:rPr>
    </w:pPr>
  </w:p>
  <w:p w14:paraId="0000005D" w14:textId="77777777" w:rsidR="007357DF" w:rsidRDefault="007357DF">
    <w:pPr>
      <w:pBdr>
        <w:top w:val="nil"/>
        <w:left w:val="nil"/>
        <w:bottom w:val="nil"/>
        <w:right w:val="nil"/>
        <w:between w:val="nil"/>
      </w:pBdr>
      <w:tabs>
        <w:tab w:val="center" w:pos="4252"/>
        <w:tab w:val="right" w:pos="8504"/>
      </w:tabs>
      <w:ind w:left="-709" w:right="-942"/>
      <w:rPr>
        <w:i/>
        <w:color w:val="000000"/>
      </w:rPr>
    </w:pPr>
    <w:r>
      <w:rPr>
        <w:i/>
        <w:color w:val="000000"/>
      </w:rPr>
      <w:t xml:space="preserve">                                                                     </w:t>
    </w:r>
  </w:p>
  <w:p w14:paraId="0000005E" w14:textId="25E47A4E" w:rsidR="007357DF" w:rsidRDefault="007357DF">
    <w:pPr>
      <w:ind w:right="-59"/>
      <w:rPr>
        <w:sz w:val="18"/>
        <w:szCs w:val="18"/>
      </w:rPr>
    </w:pPr>
    <w:r>
      <w:rPr>
        <w:sz w:val="18"/>
        <w:szCs w:val="18"/>
      </w:rPr>
      <w:t xml:space="preserve">100 - Circular Externa No. </w:t>
    </w:r>
    <w:bookmarkStart w:id="1" w:name="bookmark=id.gjdgxs" w:colFirst="0" w:colLast="0"/>
    <w:bookmarkEnd w:id="1"/>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Página </w:t>
    </w:r>
    <w:r>
      <w:rPr>
        <w:sz w:val="18"/>
        <w:szCs w:val="18"/>
      </w:rPr>
      <w:fldChar w:fldCharType="begin"/>
    </w:r>
    <w:r>
      <w:rPr>
        <w:sz w:val="18"/>
        <w:szCs w:val="18"/>
      </w:rPr>
      <w:instrText>PAGE</w:instrText>
    </w:r>
    <w:r>
      <w:rPr>
        <w:sz w:val="18"/>
        <w:szCs w:val="18"/>
      </w:rPr>
      <w:fldChar w:fldCharType="separate"/>
    </w:r>
    <w:r w:rsidR="00D62B8B">
      <w:rPr>
        <w:noProof/>
        <w:sz w:val="18"/>
        <w:szCs w:val="18"/>
      </w:rPr>
      <w:t>6</w:t>
    </w:r>
    <w:r>
      <w:rPr>
        <w:sz w:val="18"/>
        <w:szCs w:val="18"/>
      </w:rPr>
      <w:fldChar w:fldCharType="end"/>
    </w:r>
    <w:r>
      <w:rPr>
        <w:sz w:val="18"/>
        <w:szCs w:val="18"/>
      </w:rPr>
      <w:t xml:space="preserve"> de </w:t>
    </w:r>
    <w:r>
      <w:rPr>
        <w:sz w:val="18"/>
        <w:szCs w:val="18"/>
      </w:rPr>
      <w:fldChar w:fldCharType="begin"/>
    </w:r>
    <w:r>
      <w:rPr>
        <w:sz w:val="18"/>
        <w:szCs w:val="18"/>
      </w:rPr>
      <w:instrText>NUMPAGES</w:instrText>
    </w:r>
    <w:r>
      <w:rPr>
        <w:sz w:val="18"/>
        <w:szCs w:val="18"/>
      </w:rPr>
      <w:fldChar w:fldCharType="separate"/>
    </w:r>
    <w:r w:rsidR="00D62B8B">
      <w:rPr>
        <w:noProof/>
        <w:sz w:val="18"/>
        <w:szCs w:val="18"/>
      </w:rPr>
      <w:t>11</w:t>
    </w:r>
    <w:r>
      <w:rPr>
        <w:sz w:val="18"/>
        <w:szCs w:val="18"/>
      </w:rPr>
      <w:fldChar w:fldCharType="end"/>
    </w:r>
  </w:p>
  <w:p w14:paraId="4934DB33" w14:textId="77777777" w:rsidR="007C25FE" w:rsidRDefault="007C25FE">
    <w:pPr>
      <w:ind w:right="-59"/>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7357DF" w:rsidRDefault="007357DF">
    <w:pPr>
      <w:pStyle w:val="Ttulo1"/>
      <w:rPr>
        <w:sz w:val="22"/>
        <w:szCs w:val="22"/>
      </w:rPr>
    </w:pPr>
  </w:p>
  <w:p w14:paraId="00000061" w14:textId="77777777" w:rsidR="007357DF" w:rsidRDefault="007357DF"/>
  <w:p w14:paraId="00000062" w14:textId="03164072" w:rsidR="007357DF" w:rsidRDefault="007357DF"/>
  <w:p w14:paraId="00000063" w14:textId="77777777" w:rsidR="007357DF" w:rsidRDefault="007357DF"/>
  <w:p w14:paraId="00000064" w14:textId="77777777" w:rsidR="007357DF" w:rsidRDefault="007357DF"/>
  <w:p w14:paraId="00000065" w14:textId="77777777" w:rsidR="007357DF" w:rsidRDefault="007357DF"/>
  <w:p w14:paraId="00000066" w14:textId="77777777" w:rsidR="007357DF" w:rsidRDefault="007357DF"/>
  <w:p w14:paraId="00000067" w14:textId="77777777" w:rsidR="007357DF" w:rsidRDefault="007357DF"/>
  <w:p w14:paraId="00000068" w14:textId="77777777" w:rsidR="007357DF" w:rsidRDefault="007357DF">
    <w:pPr>
      <w:rPr>
        <w:rFonts w:ascii="Verdana" w:eastAsia="Verdana" w:hAnsi="Verdana" w:cs="Verdana"/>
      </w:rPr>
    </w:pPr>
  </w:p>
  <w:p w14:paraId="00000069" w14:textId="77777777" w:rsidR="007357DF" w:rsidRDefault="007357DF">
    <w:pPr>
      <w:rPr>
        <w:rFonts w:ascii="Verdana" w:eastAsia="Verdana" w:hAnsi="Verdana" w:cs="Verdana"/>
      </w:rPr>
    </w:pPr>
  </w:p>
  <w:p w14:paraId="0000006A" w14:textId="77777777" w:rsidR="007357DF" w:rsidRPr="004D7378" w:rsidRDefault="007357DF">
    <w:pPr>
      <w:pStyle w:val="Ttulo1"/>
      <w:jc w:val="center"/>
      <w:rPr>
        <w:rFonts w:ascii="Verdana" w:eastAsia="Verdana" w:hAnsi="Verdana" w:cs="Verdana"/>
        <w:sz w:val="22"/>
        <w:szCs w:val="22"/>
      </w:rPr>
    </w:pPr>
    <w:r w:rsidRPr="004D7378">
      <w:rPr>
        <w:rFonts w:ascii="Verdana" w:eastAsia="Verdana" w:hAnsi="Verdana" w:cs="Verdana"/>
        <w:sz w:val="22"/>
        <w:szCs w:val="22"/>
      </w:rPr>
      <w:t xml:space="preserve">CIRCULAR EXTERNA No.    </w:t>
    </w:r>
  </w:p>
  <w:p w14:paraId="0000006B" w14:textId="77777777" w:rsidR="007357DF" w:rsidRPr="004D7378" w:rsidRDefault="007357DF">
    <w:pPr>
      <w:rPr>
        <w:rFonts w:ascii="Verdana" w:eastAsia="Verdana" w:hAnsi="Verdana" w:cs="Verdana"/>
        <w:b/>
        <w:iCs/>
        <w:sz w:val="22"/>
        <w:szCs w:val="22"/>
      </w:rPr>
    </w:pPr>
  </w:p>
  <w:tbl>
    <w:tblPr>
      <w:tblStyle w:val="a"/>
      <w:tblW w:w="9123" w:type="dxa"/>
      <w:tblInd w:w="0" w:type="dxa"/>
      <w:tblLayout w:type="fixed"/>
      <w:tblLook w:val="0000" w:firstRow="0" w:lastRow="0" w:firstColumn="0" w:lastColumn="0" w:noHBand="0" w:noVBand="0"/>
    </w:tblPr>
    <w:tblGrid>
      <w:gridCol w:w="1521"/>
      <w:gridCol w:w="7602"/>
    </w:tblGrid>
    <w:tr w:rsidR="007357DF" w:rsidRPr="004D7378" w14:paraId="3BE4B94E" w14:textId="77777777" w:rsidTr="001D76C2">
      <w:tc>
        <w:tcPr>
          <w:tcW w:w="1521" w:type="dxa"/>
        </w:tcPr>
        <w:p w14:paraId="0000006C" w14:textId="77777777" w:rsidR="007357DF" w:rsidRPr="004D7378" w:rsidRDefault="007357DF">
          <w:pPr>
            <w:rPr>
              <w:rFonts w:ascii="Verdana" w:eastAsia="Verdana" w:hAnsi="Verdana" w:cs="Verdana"/>
              <w:b/>
              <w:iCs/>
              <w:sz w:val="22"/>
              <w:szCs w:val="22"/>
            </w:rPr>
          </w:pPr>
          <w:r w:rsidRPr="004D7378">
            <w:rPr>
              <w:rFonts w:ascii="Verdana" w:eastAsia="Verdana" w:hAnsi="Verdana" w:cs="Verdana"/>
              <w:b/>
              <w:iCs/>
              <w:sz w:val="22"/>
              <w:szCs w:val="22"/>
            </w:rPr>
            <w:t>PARA:</w:t>
          </w:r>
        </w:p>
      </w:tc>
      <w:tc>
        <w:tcPr>
          <w:tcW w:w="7602" w:type="dxa"/>
        </w:tcPr>
        <w:p w14:paraId="0000006D" w14:textId="137861CB" w:rsidR="007357DF" w:rsidRPr="008166D3" w:rsidRDefault="007357DF" w:rsidP="00FA5127">
          <w:pPr>
            <w:jc w:val="both"/>
            <w:rPr>
              <w:rFonts w:ascii="Verdana" w:eastAsia="Verdana" w:hAnsi="Verdana" w:cs="Verdana"/>
              <w:b/>
              <w:bCs/>
              <w:iCs/>
              <w:sz w:val="22"/>
              <w:szCs w:val="22"/>
            </w:rPr>
          </w:pPr>
          <w:r w:rsidRPr="008166D3">
            <w:rPr>
              <w:rFonts w:ascii="Verdana" w:eastAsia="Verdana" w:hAnsi="Verdana" w:cs="Verdana"/>
              <w:b/>
              <w:bCs/>
              <w:iCs/>
              <w:sz w:val="22"/>
              <w:szCs w:val="22"/>
            </w:rPr>
            <w:t xml:space="preserve">REPRESENTANTES LEGALES, MIEMBROS DEL ÓRGANO PERMANENTE DE ADMINISTRACIÓN, DE CONTROL SOCIAL Y REVISORES FISCALES </w:t>
          </w:r>
          <w:r w:rsidR="00DF2A75" w:rsidRPr="008166D3">
            <w:rPr>
              <w:rFonts w:ascii="Verdana" w:hAnsi="Verdana"/>
              <w:b/>
              <w:bCs/>
              <w:sz w:val="22"/>
              <w:szCs w:val="22"/>
            </w:rPr>
            <w:t xml:space="preserve">DE LAS ORGANIZACIONES SOLIDARIAS </w:t>
          </w:r>
          <w:r w:rsidR="008166D3" w:rsidRPr="004248D4">
            <w:rPr>
              <w:rFonts w:ascii="Verdana" w:hAnsi="Verdana"/>
              <w:b/>
              <w:bCs/>
              <w:sz w:val="22"/>
              <w:szCs w:val="22"/>
            </w:rPr>
            <w:t>DIFERENTES DE LAS COOPERATIVAS DE AHORRO Y CRÉDITO Y COOPERATIVAS</w:t>
          </w:r>
          <w:r w:rsidR="008166D3" w:rsidRPr="004248D4">
            <w:rPr>
              <w:rFonts w:ascii="Verdana" w:hAnsi="Verdana"/>
              <w:b/>
              <w:bCs/>
              <w:sz w:val="22"/>
              <w:szCs w:val="22"/>
            </w:rPr>
            <w:br/>
            <w:t>MULTIACTIVAS O INTEGRALES CON SECCIÓN DE AHORRO Y CRÉDITO</w:t>
          </w:r>
          <w:r w:rsidR="008166D3">
            <w:rPr>
              <w:rFonts w:ascii="Verdana" w:hAnsi="Verdana"/>
              <w:b/>
              <w:bCs/>
              <w:sz w:val="22"/>
              <w:szCs w:val="22"/>
            </w:rPr>
            <w:t>.</w:t>
          </w:r>
        </w:p>
      </w:tc>
    </w:tr>
    <w:tr w:rsidR="007357DF" w:rsidRPr="004D7378" w14:paraId="50A5C29F" w14:textId="77777777" w:rsidTr="001D76C2">
      <w:tc>
        <w:tcPr>
          <w:tcW w:w="1521" w:type="dxa"/>
        </w:tcPr>
        <w:p w14:paraId="0000006E" w14:textId="77777777" w:rsidR="007357DF" w:rsidRPr="004D7378" w:rsidRDefault="007357DF">
          <w:pPr>
            <w:rPr>
              <w:rFonts w:ascii="Verdana" w:eastAsia="Verdana" w:hAnsi="Verdana" w:cs="Verdana"/>
              <w:b/>
              <w:iCs/>
              <w:sz w:val="22"/>
              <w:szCs w:val="22"/>
            </w:rPr>
          </w:pPr>
          <w:r w:rsidRPr="004D7378">
            <w:rPr>
              <w:rFonts w:ascii="Verdana" w:eastAsia="Verdana" w:hAnsi="Verdana" w:cs="Verdana"/>
              <w:b/>
              <w:iCs/>
              <w:sz w:val="22"/>
              <w:szCs w:val="22"/>
            </w:rPr>
            <w:t>DE:</w:t>
          </w:r>
        </w:p>
      </w:tc>
      <w:tc>
        <w:tcPr>
          <w:tcW w:w="7602" w:type="dxa"/>
        </w:tcPr>
        <w:p w14:paraId="0000006F" w14:textId="77777777" w:rsidR="007357DF" w:rsidRPr="004D7378" w:rsidRDefault="007357DF" w:rsidP="00FA5127">
          <w:pPr>
            <w:jc w:val="both"/>
            <w:rPr>
              <w:rFonts w:ascii="Verdana" w:eastAsia="Verdana" w:hAnsi="Verdana" w:cs="Verdana"/>
              <w:b/>
              <w:iCs/>
              <w:sz w:val="22"/>
              <w:szCs w:val="22"/>
            </w:rPr>
          </w:pPr>
          <w:r w:rsidRPr="004D7378">
            <w:rPr>
              <w:rFonts w:ascii="Verdana" w:eastAsia="Verdana" w:hAnsi="Verdana" w:cs="Verdana"/>
              <w:b/>
              <w:iCs/>
              <w:sz w:val="22"/>
              <w:szCs w:val="22"/>
            </w:rPr>
            <w:t xml:space="preserve">SUPERINTENDENTA DE LA ECONOMÍA SOLIDARIA </w:t>
          </w:r>
        </w:p>
      </w:tc>
    </w:tr>
    <w:tr w:rsidR="007357DF" w:rsidRPr="004D7378" w14:paraId="229B7BA9" w14:textId="77777777" w:rsidTr="001D76C2">
      <w:tc>
        <w:tcPr>
          <w:tcW w:w="1521" w:type="dxa"/>
        </w:tcPr>
        <w:p w14:paraId="00000070" w14:textId="77777777" w:rsidR="007357DF" w:rsidRPr="004D7378" w:rsidRDefault="007357DF">
          <w:pPr>
            <w:rPr>
              <w:rFonts w:ascii="Verdana" w:eastAsia="Verdana" w:hAnsi="Verdana" w:cs="Verdana"/>
              <w:b/>
              <w:iCs/>
              <w:sz w:val="22"/>
              <w:szCs w:val="22"/>
            </w:rPr>
          </w:pPr>
          <w:r w:rsidRPr="004D7378">
            <w:rPr>
              <w:rFonts w:ascii="Verdana" w:eastAsia="Verdana" w:hAnsi="Verdana" w:cs="Verdana"/>
              <w:b/>
              <w:iCs/>
              <w:sz w:val="22"/>
              <w:szCs w:val="22"/>
            </w:rPr>
            <w:t>ASUNTO:</w:t>
          </w:r>
        </w:p>
      </w:tc>
      <w:tc>
        <w:tcPr>
          <w:tcW w:w="7602" w:type="dxa"/>
        </w:tcPr>
        <w:p w14:paraId="00000071" w14:textId="693A24C5" w:rsidR="007357DF" w:rsidRPr="004D7378" w:rsidRDefault="00DF2A75" w:rsidP="00293462">
          <w:pPr>
            <w:jc w:val="both"/>
            <w:rPr>
              <w:rFonts w:ascii="Verdana" w:eastAsia="Verdana" w:hAnsi="Verdana" w:cs="Verdana"/>
              <w:b/>
              <w:iCs/>
              <w:sz w:val="22"/>
              <w:szCs w:val="22"/>
            </w:rPr>
          </w:pPr>
          <w:bookmarkStart w:id="2" w:name="_Hlk220059145"/>
          <w:r w:rsidRPr="004D7378">
            <w:rPr>
              <w:rFonts w:ascii="Verdana" w:eastAsia="Verdana" w:hAnsi="Verdana" w:cs="Verdana"/>
              <w:b/>
              <w:iCs/>
              <w:sz w:val="22"/>
              <w:szCs w:val="22"/>
            </w:rPr>
            <w:t xml:space="preserve">Modificación </w:t>
          </w:r>
          <w:r w:rsidR="009177D0">
            <w:rPr>
              <w:rFonts w:ascii="Verdana" w:eastAsia="Verdana" w:hAnsi="Verdana" w:cs="Verdana"/>
              <w:b/>
              <w:iCs/>
              <w:sz w:val="22"/>
              <w:szCs w:val="22"/>
            </w:rPr>
            <w:t>d</w:t>
          </w:r>
          <w:r w:rsidRPr="004D7378">
            <w:rPr>
              <w:rFonts w:ascii="Verdana" w:eastAsia="Verdana" w:hAnsi="Verdana" w:cs="Verdana"/>
              <w:b/>
              <w:iCs/>
              <w:sz w:val="22"/>
              <w:szCs w:val="22"/>
            </w:rPr>
            <w:t>el Capítulo V</w:t>
          </w:r>
          <w:r w:rsidR="009177D0">
            <w:rPr>
              <w:rFonts w:ascii="Verdana" w:eastAsia="Verdana" w:hAnsi="Verdana" w:cs="Verdana"/>
              <w:b/>
              <w:iCs/>
              <w:sz w:val="22"/>
              <w:szCs w:val="22"/>
            </w:rPr>
            <w:t xml:space="preserve"> del</w:t>
          </w:r>
          <w:r w:rsidRPr="004D7378">
            <w:rPr>
              <w:rFonts w:ascii="Verdana" w:eastAsia="Verdana" w:hAnsi="Verdana" w:cs="Verdana"/>
              <w:b/>
              <w:iCs/>
              <w:sz w:val="22"/>
              <w:szCs w:val="22"/>
            </w:rPr>
            <w:t xml:space="preserve"> Título III </w:t>
          </w:r>
          <w:r w:rsidR="00BA347B">
            <w:rPr>
              <w:rFonts w:ascii="Verdana" w:eastAsia="Verdana" w:hAnsi="Verdana" w:cs="Verdana"/>
              <w:b/>
              <w:iCs/>
              <w:sz w:val="22"/>
              <w:szCs w:val="22"/>
            </w:rPr>
            <w:t>d</w:t>
          </w:r>
          <w:r w:rsidRPr="004D7378">
            <w:rPr>
              <w:rFonts w:ascii="Verdana" w:eastAsia="Verdana" w:hAnsi="Verdana" w:cs="Verdana"/>
              <w:b/>
              <w:iCs/>
              <w:sz w:val="22"/>
              <w:szCs w:val="22"/>
            </w:rPr>
            <w:t xml:space="preserve">e </w:t>
          </w:r>
          <w:r w:rsidR="00BA347B">
            <w:rPr>
              <w:rFonts w:ascii="Verdana" w:eastAsia="Verdana" w:hAnsi="Verdana" w:cs="Verdana"/>
              <w:b/>
              <w:iCs/>
              <w:sz w:val="22"/>
              <w:szCs w:val="22"/>
            </w:rPr>
            <w:t>l</w:t>
          </w:r>
          <w:r w:rsidRPr="004D7378">
            <w:rPr>
              <w:rFonts w:ascii="Verdana" w:eastAsia="Verdana" w:hAnsi="Verdana" w:cs="Verdana"/>
              <w:b/>
              <w:iCs/>
              <w:sz w:val="22"/>
              <w:szCs w:val="22"/>
            </w:rPr>
            <w:t xml:space="preserve">a Circular Básica Jurídica </w:t>
          </w:r>
          <w:bookmarkEnd w:id="2"/>
        </w:p>
      </w:tc>
    </w:tr>
    <w:tr w:rsidR="007357DF" w:rsidRPr="004D7378" w14:paraId="41E3C72E" w14:textId="77777777" w:rsidTr="001D76C2">
      <w:trPr>
        <w:trHeight w:val="66"/>
      </w:trPr>
      <w:tc>
        <w:tcPr>
          <w:tcW w:w="1521" w:type="dxa"/>
        </w:tcPr>
        <w:p w14:paraId="00000072" w14:textId="77777777" w:rsidR="007357DF" w:rsidRPr="004D7378" w:rsidRDefault="007357DF">
          <w:pPr>
            <w:rPr>
              <w:rFonts w:ascii="Verdana" w:eastAsia="Verdana" w:hAnsi="Verdana" w:cs="Verdana"/>
              <w:b/>
              <w:iCs/>
              <w:sz w:val="22"/>
              <w:szCs w:val="22"/>
            </w:rPr>
          </w:pPr>
          <w:r w:rsidRPr="004D7378">
            <w:rPr>
              <w:rFonts w:ascii="Verdana" w:eastAsia="Verdana" w:hAnsi="Verdana" w:cs="Verdana"/>
              <w:b/>
              <w:iCs/>
              <w:sz w:val="22"/>
              <w:szCs w:val="22"/>
            </w:rPr>
            <w:t>FECHA:</w:t>
          </w:r>
        </w:p>
      </w:tc>
      <w:tc>
        <w:tcPr>
          <w:tcW w:w="7602" w:type="dxa"/>
        </w:tcPr>
        <w:p w14:paraId="00000073" w14:textId="77777777" w:rsidR="007357DF" w:rsidRPr="004D7378" w:rsidRDefault="007357DF" w:rsidP="00FA5127">
          <w:pPr>
            <w:jc w:val="both"/>
            <w:rPr>
              <w:rFonts w:ascii="Verdana" w:eastAsia="Verdana" w:hAnsi="Verdana" w:cs="Verdana"/>
              <w:b/>
              <w:iCs/>
              <w:sz w:val="22"/>
              <w:szCs w:val="22"/>
            </w:rPr>
          </w:pPr>
          <w:r w:rsidRPr="004D7378">
            <w:rPr>
              <w:rFonts w:ascii="Verdana" w:eastAsia="Verdana" w:hAnsi="Verdana" w:cs="Verdana"/>
              <w:b/>
              <w:iCs/>
              <w:sz w:val="22"/>
              <w:szCs w:val="22"/>
            </w:rPr>
            <w:t xml:space="preserve">Bogotá D.C.,   </w:t>
          </w:r>
        </w:p>
      </w:tc>
    </w:tr>
  </w:tbl>
  <w:p w14:paraId="00000075" w14:textId="77777777" w:rsidR="007357DF" w:rsidRDefault="007357DF">
    <w:pPr>
      <w:rPr>
        <w:rFonts w:ascii="Verdana" w:eastAsia="Verdana" w:hAnsi="Verdana" w:cs="Verdana"/>
        <w:b/>
        <w:i/>
        <w:sz w:val="22"/>
        <w:szCs w:val="22"/>
      </w:rPr>
    </w:pPr>
    <w:r>
      <w:rPr>
        <w:noProof/>
      </w:rPr>
      <mc:AlternateContent>
        <mc:Choice Requires="wps">
          <w:drawing>
            <wp:anchor distT="0" distB="0" distL="114300" distR="114300" simplePos="0" relativeHeight="251662848" behindDoc="0" locked="0" layoutInCell="1" hidden="0" allowOverlap="1" wp14:anchorId="1427EA11" wp14:editId="3CD6C33F">
              <wp:simplePos x="0" y="0"/>
              <wp:positionH relativeFrom="column">
                <wp:posOffset>12701</wp:posOffset>
              </wp:positionH>
              <wp:positionV relativeFrom="paragraph">
                <wp:posOffset>38100</wp:posOffset>
              </wp:positionV>
              <wp:extent cx="0" cy="57150"/>
              <wp:effectExtent l="0" t="0" r="0" b="0"/>
              <wp:wrapTopAndBottom distT="0" distB="0"/>
              <wp:docPr id="28" name="Conector recto de flecha 28"/>
              <wp:cNvGraphicFramePr/>
              <a:graphic xmlns:a="http://schemas.openxmlformats.org/drawingml/2006/main">
                <a:graphicData uri="http://schemas.microsoft.com/office/word/2010/wordprocessingShape">
                  <wps:wsp>
                    <wps:cNvCnPr/>
                    <wps:spPr>
                      <a:xfrm>
                        <a:off x="2526600" y="3780000"/>
                        <a:ext cx="56388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w:pict>
            <v:shapetype w14:anchorId="7A6F4DE8" id="_x0000_t32" coordsize="21600,21600" o:spt="32" o:oned="t" path="m,l21600,21600e" filled="f">
              <v:path arrowok="t" fillok="f" o:connecttype="none"/>
              <o:lock v:ext="edit" shapetype="t"/>
            </v:shapetype>
            <v:shape id="Conector recto de flecha 28" o:spid="_x0000_s1026" type="#_x0000_t32" style="position:absolute;margin-left:1pt;margin-top:3pt;width:0;height:4.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HKzwEAAJQDAAAOAAAAZHJzL2Uyb0RvYy54bWysU81uGyEQvlfqOyDu9a4d2bFWXudgN71U&#10;baSmD4D52UUFBg3Ea799B5zGaXupqnCAgZn55psfNncn79hRY7IQej6ftZzpIEHZMPT8++P9hzVn&#10;KYughIOge37Wid9t37/bTLHTCxjBKY2MQELqptjzMefYNU2So/YizSDqQEoD6EWmKw6NQjERunfN&#10;om1XzQSoIoLUKdHr/qLk24pvjJb5qzFJZ+Z6Ttxy3bHuh7I3243oBhRxtPKZhvgPFl7YQEFfoPYi&#10;C/aE9i8obyVCApNnEnwDxlipaw6Uzbz9I5tvo4i65kLFSfGlTOntYOWX4y48IJVhiqlL8QFLFieD&#10;vpzEj516vlguVquWynfu+c3tuqV1KZw+ZSbJYLm6WdMzZ5Isqq65gkRM+ZMGz4rQ85RR2GHMOwiB&#10;2gM4r4UTx88pEw1y/OVQGAS4t87VLrnAJgp1O1+WQIKGxTiRSfRR9TyPNjxSE39UtATOquJZMBIO&#10;h51DdhRlCOoq9CnSb2Yl7F6k8WJXVZcsEZ6CqhRGLdTHoFg+R5rlQBPNCyevFWdO0wcoUrXMwrp/&#10;sSQSLhCXa/WLdAB1rk2p79T6yvZ5TMtsvb5X7+tn2v4EAAD//wMAUEsDBBQABgAIAAAAIQCFBUPW&#10;1wAAAAQBAAAPAAAAZHJzL2Rvd25yZXYueG1sTI9Ba8JAEIXvhf6HZQre6kZBkTQbKUJLr1VJr2N2&#10;TIK7syG7mrS/vuOpPQ2P93jvm2I7eaduNMQusIHFPANFXAfbcWPgeHh73oCKCdmiC0wGvinCtnx8&#10;KDC3YeRPuu1To6SEY44G2pT6XOtYt+QxzkNPLN45DB6TyKHRdsBRyr3Tyyxba48dy0KLPe1aqi/7&#10;q5fd9wNXoTp/LDTSePlyVf2zq4yZPU2vL6ASTekvDHd8QYdSmE7hyjYqZ2ApnyQDazni3tVJQqsM&#10;dFno//DlLwAAAP//AwBQSwECLQAUAAYACAAAACEAtoM4kv4AAADhAQAAEwAAAAAAAAAAAAAAAAAA&#10;AAAAW0NvbnRlbnRfVHlwZXNdLnhtbFBLAQItABQABgAIAAAAIQA4/SH/1gAAAJQBAAALAAAAAAAA&#10;AAAAAAAAAC8BAABfcmVscy8ucmVsc1BLAQItABQABgAIAAAAIQAkp2HKzwEAAJQDAAAOAAAAAAAA&#10;AAAAAAAAAC4CAABkcnMvZTJvRG9jLnhtbFBLAQItABQABgAIAAAAIQCFBUPW1wAAAAQBAAAPAAAA&#10;AAAAAAAAAAAAACkEAABkcnMvZG93bnJldi54bWxQSwUGAAAAAAQABADzAAAALQUAAAAA&#10;" strokeweight="4.5pt">
              <v:stroke linestyle="thinThick"/>
              <w10:wrap type="topAndBottom"/>
            </v:shape>
          </w:pict>
        </mc:Fallback>
      </mc:AlternateContent>
    </w:r>
  </w:p>
  <w:p w14:paraId="00000076" w14:textId="77777777" w:rsidR="007357DF" w:rsidRDefault="007357DF">
    <w:pPr>
      <w:ind w:right="-59"/>
      <w:rPr>
        <w:rFonts w:ascii="Verdana" w:eastAsia="Verdana" w:hAnsi="Verdana" w:cs="Verdana"/>
        <w:sz w:val="18"/>
        <w:szCs w:val="18"/>
      </w:rPr>
    </w:pPr>
  </w:p>
  <w:p w14:paraId="00000077" w14:textId="099EBEC6" w:rsidR="007357DF" w:rsidRDefault="007357DF">
    <w:pPr>
      <w:ind w:right="-59"/>
      <w:rPr>
        <w:rFonts w:ascii="Verdana" w:eastAsia="Verdana" w:hAnsi="Verdana" w:cs="Verdana"/>
        <w:sz w:val="18"/>
        <w:szCs w:val="18"/>
      </w:rPr>
    </w:pPr>
    <w:r>
      <w:rPr>
        <w:rFonts w:ascii="Verdana" w:eastAsia="Verdana" w:hAnsi="Verdana" w:cs="Verdana"/>
        <w:sz w:val="18"/>
        <w:szCs w:val="18"/>
      </w:rPr>
      <w:t xml:space="preserve">100 - Circular Externa No. </w:t>
    </w:r>
    <w:bookmarkStart w:id="3" w:name="bookmark=id.3znysh7" w:colFirst="0" w:colLast="0"/>
    <w:bookmarkEnd w:id="3"/>
    <w:r>
      <w:rPr>
        <w:rFonts w:ascii="Verdana" w:eastAsia="Verdana" w:hAnsi="Verdana" w:cs="Verdana"/>
        <w:sz w:val="18"/>
        <w:szCs w:val="18"/>
      </w:rPr>
      <w:t xml:space="preserve">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Página </w:t>
    </w: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Pr>
        <w:rFonts w:ascii="Verdana" w:eastAsia="Verdana" w:hAnsi="Verdana" w:cs="Verdana"/>
        <w:noProof/>
        <w:sz w:val="18"/>
        <w:szCs w:val="18"/>
      </w:rPr>
      <w:t>1</w:t>
    </w:r>
    <w:r>
      <w:rPr>
        <w:rFonts w:ascii="Verdana" w:eastAsia="Verdana" w:hAnsi="Verdana" w:cs="Verdana"/>
        <w:sz w:val="18"/>
        <w:szCs w:val="18"/>
      </w:rPr>
      <w:fldChar w:fldCharType="end"/>
    </w:r>
    <w:r>
      <w:rPr>
        <w:rFonts w:ascii="Verdana" w:eastAsia="Verdana" w:hAnsi="Verdana" w:cs="Verdana"/>
        <w:sz w:val="18"/>
        <w:szCs w:val="18"/>
      </w:rPr>
      <w:t xml:space="preserve"> de </w:t>
    </w:r>
    <w:r>
      <w:rPr>
        <w:rFonts w:ascii="Verdana" w:eastAsia="Verdana" w:hAnsi="Verdana" w:cs="Verdana"/>
        <w:sz w:val="18"/>
        <w:szCs w:val="18"/>
      </w:rPr>
      <w:fldChar w:fldCharType="begin"/>
    </w:r>
    <w:r>
      <w:rPr>
        <w:rFonts w:ascii="Verdana" w:eastAsia="Verdana" w:hAnsi="Verdana" w:cs="Verdana"/>
        <w:sz w:val="18"/>
        <w:szCs w:val="18"/>
      </w:rPr>
      <w:instrText>NUMPAGES</w:instrText>
    </w:r>
    <w:r>
      <w:rPr>
        <w:rFonts w:ascii="Verdana" w:eastAsia="Verdana" w:hAnsi="Verdana" w:cs="Verdana"/>
        <w:sz w:val="18"/>
        <w:szCs w:val="18"/>
      </w:rPr>
      <w:fldChar w:fldCharType="separate"/>
    </w:r>
    <w:r>
      <w:rPr>
        <w:rFonts w:ascii="Verdana" w:eastAsia="Verdana" w:hAnsi="Verdana" w:cs="Verdana"/>
        <w:noProof/>
        <w:sz w:val="18"/>
        <w:szCs w:val="18"/>
      </w:rPr>
      <w:t>11</w:t>
    </w:r>
    <w:r>
      <w:rPr>
        <w:rFonts w:ascii="Verdana" w:eastAsia="Verdana" w:hAnsi="Verdana" w:cs="Verdana"/>
        <w:sz w:val="18"/>
        <w:szCs w:val="18"/>
      </w:rPr>
      <w:fldChar w:fldCharType="end"/>
    </w:r>
  </w:p>
  <w:p w14:paraId="00000078" w14:textId="77777777" w:rsidR="007357DF" w:rsidRDefault="007357DF">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A6"/>
    <w:multiLevelType w:val="hybridMultilevel"/>
    <w:tmpl w:val="6E0C215C"/>
    <w:lvl w:ilvl="0" w:tplc="BC663E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26916"/>
    <w:multiLevelType w:val="hybridMultilevel"/>
    <w:tmpl w:val="81C869A2"/>
    <w:lvl w:ilvl="0" w:tplc="1866604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7E4646"/>
    <w:multiLevelType w:val="hybridMultilevel"/>
    <w:tmpl w:val="4BB6F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F14851"/>
    <w:multiLevelType w:val="hybridMultilevel"/>
    <w:tmpl w:val="DA42CB06"/>
    <w:lvl w:ilvl="0" w:tplc="5C48B06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850574"/>
    <w:multiLevelType w:val="hybridMultilevel"/>
    <w:tmpl w:val="6F94E940"/>
    <w:lvl w:ilvl="0" w:tplc="3B4E6E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1E1EF3"/>
    <w:multiLevelType w:val="hybridMultilevel"/>
    <w:tmpl w:val="1B8E6270"/>
    <w:lvl w:ilvl="0" w:tplc="FC1C7744">
      <w:start w:val="1"/>
      <w:numFmt w:val="lowerLetter"/>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EEA0786"/>
    <w:multiLevelType w:val="multilevel"/>
    <w:tmpl w:val="A6DA8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0B0ACA"/>
    <w:multiLevelType w:val="hybridMultilevel"/>
    <w:tmpl w:val="6E4CD670"/>
    <w:lvl w:ilvl="0" w:tplc="320A2756">
      <w:start w:val="2"/>
      <w:numFmt w:val="bullet"/>
      <w:lvlText w:val=""/>
      <w:lvlJc w:val="left"/>
      <w:pPr>
        <w:ind w:left="720" w:hanging="360"/>
      </w:pPr>
      <w:rPr>
        <w:rFonts w:ascii="Symbol" w:eastAsia="Verdana" w:hAnsi="Symbol"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FF64E30"/>
    <w:multiLevelType w:val="hybridMultilevel"/>
    <w:tmpl w:val="6E1498CC"/>
    <w:lvl w:ilvl="0" w:tplc="5D7CBA5C">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992CB4"/>
    <w:multiLevelType w:val="hybridMultilevel"/>
    <w:tmpl w:val="62BE8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FD224C4"/>
    <w:multiLevelType w:val="multilevel"/>
    <w:tmpl w:val="51AC89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29358745">
    <w:abstractNumId w:val="6"/>
  </w:num>
  <w:num w:numId="2" w16cid:durableId="1603491930">
    <w:abstractNumId w:val="10"/>
  </w:num>
  <w:num w:numId="3" w16cid:durableId="1260993013">
    <w:abstractNumId w:val="7"/>
  </w:num>
  <w:num w:numId="4" w16cid:durableId="1132363607">
    <w:abstractNumId w:val="3"/>
  </w:num>
  <w:num w:numId="5" w16cid:durableId="1526095192">
    <w:abstractNumId w:val="8"/>
  </w:num>
  <w:num w:numId="6" w16cid:durableId="1765999023">
    <w:abstractNumId w:val="9"/>
  </w:num>
  <w:num w:numId="7" w16cid:durableId="407964338">
    <w:abstractNumId w:val="5"/>
  </w:num>
  <w:num w:numId="8" w16cid:durableId="988097536">
    <w:abstractNumId w:val="4"/>
  </w:num>
  <w:num w:numId="9" w16cid:durableId="29886737">
    <w:abstractNumId w:val="2"/>
  </w:num>
  <w:num w:numId="10" w16cid:durableId="1196390126">
    <w:abstractNumId w:val="0"/>
  </w:num>
  <w:num w:numId="11" w16cid:durableId="97255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4A"/>
    <w:rsid w:val="00003418"/>
    <w:rsid w:val="00006161"/>
    <w:rsid w:val="00006F94"/>
    <w:rsid w:val="00024E74"/>
    <w:rsid w:val="00030BE1"/>
    <w:rsid w:val="00062EE6"/>
    <w:rsid w:val="000A2336"/>
    <w:rsid w:val="000B7563"/>
    <w:rsid w:val="000C214F"/>
    <w:rsid w:val="000E7094"/>
    <w:rsid w:val="000F5B4E"/>
    <w:rsid w:val="000F6701"/>
    <w:rsid w:val="00101CE0"/>
    <w:rsid w:val="0011280E"/>
    <w:rsid w:val="00117D5C"/>
    <w:rsid w:val="001272DD"/>
    <w:rsid w:val="001421E6"/>
    <w:rsid w:val="001661DB"/>
    <w:rsid w:val="00173D9A"/>
    <w:rsid w:val="0017641A"/>
    <w:rsid w:val="00190CBF"/>
    <w:rsid w:val="001A6733"/>
    <w:rsid w:val="001B0313"/>
    <w:rsid w:val="001D6EA3"/>
    <w:rsid w:val="001D76C2"/>
    <w:rsid w:val="001E364A"/>
    <w:rsid w:val="001F567F"/>
    <w:rsid w:val="00201B61"/>
    <w:rsid w:val="0020602F"/>
    <w:rsid w:val="002155AD"/>
    <w:rsid w:val="00230BAD"/>
    <w:rsid w:val="00237A44"/>
    <w:rsid w:val="00255ECE"/>
    <w:rsid w:val="002649DF"/>
    <w:rsid w:val="00267A82"/>
    <w:rsid w:val="00277ADE"/>
    <w:rsid w:val="002805D0"/>
    <w:rsid w:val="002849B6"/>
    <w:rsid w:val="0028636B"/>
    <w:rsid w:val="00287C4E"/>
    <w:rsid w:val="00293462"/>
    <w:rsid w:val="002A3968"/>
    <w:rsid w:val="002A631E"/>
    <w:rsid w:val="002B2458"/>
    <w:rsid w:val="002B2A31"/>
    <w:rsid w:val="002C5060"/>
    <w:rsid w:val="002D317B"/>
    <w:rsid w:val="002D5611"/>
    <w:rsid w:val="002E31C4"/>
    <w:rsid w:val="002E5FD4"/>
    <w:rsid w:val="002F19BF"/>
    <w:rsid w:val="003125A3"/>
    <w:rsid w:val="00333163"/>
    <w:rsid w:val="0034135D"/>
    <w:rsid w:val="0034377A"/>
    <w:rsid w:val="003563AC"/>
    <w:rsid w:val="0036253E"/>
    <w:rsid w:val="00363FFC"/>
    <w:rsid w:val="003923AB"/>
    <w:rsid w:val="003A3ED0"/>
    <w:rsid w:val="003B5FE4"/>
    <w:rsid w:val="003B7198"/>
    <w:rsid w:val="003C4F85"/>
    <w:rsid w:val="003C649D"/>
    <w:rsid w:val="003D26F9"/>
    <w:rsid w:val="003D46DA"/>
    <w:rsid w:val="003D5B3C"/>
    <w:rsid w:val="003D669A"/>
    <w:rsid w:val="003E06DD"/>
    <w:rsid w:val="003E0E54"/>
    <w:rsid w:val="00405675"/>
    <w:rsid w:val="004248D4"/>
    <w:rsid w:val="00433E48"/>
    <w:rsid w:val="00437D4B"/>
    <w:rsid w:val="00452870"/>
    <w:rsid w:val="00452D32"/>
    <w:rsid w:val="00457809"/>
    <w:rsid w:val="0046190E"/>
    <w:rsid w:val="004C15EB"/>
    <w:rsid w:val="004C2292"/>
    <w:rsid w:val="004D15DC"/>
    <w:rsid w:val="004D36A1"/>
    <w:rsid w:val="004D7378"/>
    <w:rsid w:val="004E13AB"/>
    <w:rsid w:val="004E3DB1"/>
    <w:rsid w:val="004E7B58"/>
    <w:rsid w:val="004F010D"/>
    <w:rsid w:val="005046F8"/>
    <w:rsid w:val="00506B20"/>
    <w:rsid w:val="0051020C"/>
    <w:rsid w:val="00516D15"/>
    <w:rsid w:val="00536C08"/>
    <w:rsid w:val="00546C0E"/>
    <w:rsid w:val="0054701A"/>
    <w:rsid w:val="00547482"/>
    <w:rsid w:val="00567826"/>
    <w:rsid w:val="00577B87"/>
    <w:rsid w:val="00581BAE"/>
    <w:rsid w:val="005B34F9"/>
    <w:rsid w:val="005B51AC"/>
    <w:rsid w:val="005C731D"/>
    <w:rsid w:val="005F2E15"/>
    <w:rsid w:val="005F623D"/>
    <w:rsid w:val="006050F6"/>
    <w:rsid w:val="006104EC"/>
    <w:rsid w:val="00621915"/>
    <w:rsid w:val="006362FB"/>
    <w:rsid w:val="00647875"/>
    <w:rsid w:val="0065378D"/>
    <w:rsid w:val="00657F5D"/>
    <w:rsid w:val="0066131B"/>
    <w:rsid w:val="00682667"/>
    <w:rsid w:val="00683571"/>
    <w:rsid w:val="006C27F0"/>
    <w:rsid w:val="006D3C84"/>
    <w:rsid w:val="006E32AE"/>
    <w:rsid w:val="0070698A"/>
    <w:rsid w:val="00723F67"/>
    <w:rsid w:val="007357DF"/>
    <w:rsid w:val="00747D4A"/>
    <w:rsid w:val="00756275"/>
    <w:rsid w:val="00770269"/>
    <w:rsid w:val="007867D6"/>
    <w:rsid w:val="00786FCB"/>
    <w:rsid w:val="00787B29"/>
    <w:rsid w:val="007929CE"/>
    <w:rsid w:val="00794634"/>
    <w:rsid w:val="007C25FE"/>
    <w:rsid w:val="007D7AB1"/>
    <w:rsid w:val="007E3859"/>
    <w:rsid w:val="007F720A"/>
    <w:rsid w:val="008166D3"/>
    <w:rsid w:val="00826423"/>
    <w:rsid w:val="00832EB9"/>
    <w:rsid w:val="00843AE6"/>
    <w:rsid w:val="00852FED"/>
    <w:rsid w:val="00855CD7"/>
    <w:rsid w:val="0085607F"/>
    <w:rsid w:val="0085689D"/>
    <w:rsid w:val="00861A35"/>
    <w:rsid w:val="008827DD"/>
    <w:rsid w:val="0089470A"/>
    <w:rsid w:val="00896D47"/>
    <w:rsid w:val="008D5293"/>
    <w:rsid w:val="008F5177"/>
    <w:rsid w:val="008F663B"/>
    <w:rsid w:val="00907D69"/>
    <w:rsid w:val="00912CD5"/>
    <w:rsid w:val="00916CF6"/>
    <w:rsid w:val="009177D0"/>
    <w:rsid w:val="0093129D"/>
    <w:rsid w:val="009359F7"/>
    <w:rsid w:val="00943079"/>
    <w:rsid w:val="00960359"/>
    <w:rsid w:val="00984066"/>
    <w:rsid w:val="009953FF"/>
    <w:rsid w:val="009A4470"/>
    <w:rsid w:val="009A6C66"/>
    <w:rsid w:val="009C5377"/>
    <w:rsid w:val="009C706F"/>
    <w:rsid w:val="009D1B67"/>
    <w:rsid w:val="009D4049"/>
    <w:rsid w:val="009D52A0"/>
    <w:rsid w:val="009E28D2"/>
    <w:rsid w:val="009E3D6B"/>
    <w:rsid w:val="009E537B"/>
    <w:rsid w:val="00A01175"/>
    <w:rsid w:val="00A052C0"/>
    <w:rsid w:val="00A37353"/>
    <w:rsid w:val="00A512E9"/>
    <w:rsid w:val="00A53F65"/>
    <w:rsid w:val="00A57ABD"/>
    <w:rsid w:val="00A654E6"/>
    <w:rsid w:val="00A770B1"/>
    <w:rsid w:val="00A853B6"/>
    <w:rsid w:val="00AB4D8E"/>
    <w:rsid w:val="00AB4E85"/>
    <w:rsid w:val="00AC02C4"/>
    <w:rsid w:val="00AC08E3"/>
    <w:rsid w:val="00AC2341"/>
    <w:rsid w:val="00AC31CC"/>
    <w:rsid w:val="00AC5563"/>
    <w:rsid w:val="00AC5FA7"/>
    <w:rsid w:val="00AD3ACD"/>
    <w:rsid w:val="00AD493B"/>
    <w:rsid w:val="00B01E6C"/>
    <w:rsid w:val="00B07F6C"/>
    <w:rsid w:val="00B1273F"/>
    <w:rsid w:val="00B12FF0"/>
    <w:rsid w:val="00B173E6"/>
    <w:rsid w:val="00B4037B"/>
    <w:rsid w:val="00B604C2"/>
    <w:rsid w:val="00B62A00"/>
    <w:rsid w:val="00B9229B"/>
    <w:rsid w:val="00B95B44"/>
    <w:rsid w:val="00BA347B"/>
    <w:rsid w:val="00BB1C2F"/>
    <w:rsid w:val="00BB428C"/>
    <w:rsid w:val="00BB79DE"/>
    <w:rsid w:val="00BD5D46"/>
    <w:rsid w:val="00BE36E7"/>
    <w:rsid w:val="00BF4B9F"/>
    <w:rsid w:val="00BF6716"/>
    <w:rsid w:val="00C17640"/>
    <w:rsid w:val="00C32865"/>
    <w:rsid w:val="00C33DDD"/>
    <w:rsid w:val="00C406AE"/>
    <w:rsid w:val="00C53E52"/>
    <w:rsid w:val="00C6033A"/>
    <w:rsid w:val="00C71434"/>
    <w:rsid w:val="00C80D0C"/>
    <w:rsid w:val="00C87FCF"/>
    <w:rsid w:val="00C95A50"/>
    <w:rsid w:val="00C979B3"/>
    <w:rsid w:val="00CA404F"/>
    <w:rsid w:val="00CA61A8"/>
    <w:rsid w:val="00CA7EDB"/>
    <w:rsid w:val="00CD1F99"/>
    <w:rsid w:val="00CD27EF"/>
    <w:rsid w:val="00CD306E"/>
    <w:rsid w:val="00CE2574"/>
    <w:rsid w:val="00CE4AD2"/>
    <w:rsid w:val="00CF7D91"/>
    <w:rsid w:val="00CF7F4C"/>
    <w:rsid w:val="00D475B5"/>
    <w:rsid w:val="00D47672"/>
    <w:rsid w:val="00D47C6B"/>
    <w:rsid w:val="00D611D1"/>
    <w:rsid w:val="00D62B8B"/>
    <w:rsid w:val="00D646F5"/>
    <w:rsid w:val="00D647DC"/>
    <w:rsid w:val="00D654D4"/>
    <w:rsid w:val="00D72BB8"/>
    <w:rsid w:val="00D91C2B"/>
    <w:rsid w:val="00D94392"/>
    <w:rsid w:val="00DA3BAF"/>
    <w:rsid w:val="00DB7D47"/>
    <w:rsid w:val="00DC40D4"/>
    <w:rsid w:val="00DD0825"/>
    <w:rsid w:val="00DD4F3A"/>
    <w:rsid w:val="00DD6045"/>
    <w:rsid w:val="00DE4411"/>
    <w:rsid w:val="00DE47ED"/>
    <w:rsid w:val="00DF2A75"/>
    <w:rsid w:val="00DF3281"/>
    <w:rsid w:val="00E474D7"/>
    <w:rsid w:val="00E70599"/>
    <w:rsid w:val="00E705E4"/>
    <w:rsid w:val="00E7740D"/>
    <w:rsid w:val="00E82312"/>
    <w:rsid w:val="00E910D9"/>
    <w:rsid w:val="00EA66EE"/>
    <w:rsid w:val="00EC1F54"/>
    <w:rsid w:val="00EC29C2"/>
    <w:rsid w:val="00EC7326"/>
    <w:rsid w:val="00ED64F7"/>
    <w:rsid w:val="00F00082"/>
    <w:rsid w:val="00F02BC2"/>
    <w:rsid w:val="00F26297"/>
    <w:rsid w:val="00F47301"/>
    <w:rsid w:val="00F927FD"/>
    <w:rsid w:val="00F94A6D"/>
    <w:rsid w:val="00FA5127"/>
    <w:rsid w:val="00FA6425"/>
    <w:rsid w:val="00FC19D5"/>
    <w:rsid w:val="00FD3BB3"/>
    <w:rsid w:val="00FE0551"/>
    <w:rsid w:val="00FE13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3D4EB"/>
  <w15:docId w15:val="{F6CDF1AC-346A-4E6E-8C7D-F9FA12BC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6B"/>
    <w:rPr>
      <w:rFonts w:ascii="Times New Roman" w:eastAsia="Times New Roman" w:hAnsi="Times New Roman" w:cs="Times New Roman"/>
      <w:i w:val="0"/>
    </w:rPr>
  </w:style>
  <w:style w:type="paragraph" w:styleId="Ttulo1">
    <w:name w:val="heading 1"/>
    <w:basedOn w:val="Normal"/>
    <w:next w:val="Normal"/>
    <w:link w:val="Ttulo1Car"/>
    <w:uiPriority w:val="9"/>
    <w:qFormat/>
    <w:rsid w:val="00696F6D"/>
    <w:pPr>
      <w:keepNext/>
      <w:tabs>
        <w:tab w:val="num" w:pos="0"/>
      </w:tabs>
      <w:outlineLvl w:val="0"/>
    </w:pPr>
    <w:rPr>
      <w:b/>
      <w:bCs/>
      <w:i/>
      <w:iCs/>
    </w:rPr>
  </w:style>
  <w:style w:type="paragraph" w:styleId="Ttulo2">
    <w:name w:val="heading 2"/>
    <w:basedOn w:val="Normal"/>
    <w:next w:val="Normal"/>
    <w:link w:val="Ttulo2Car"/>
    <w:uiPriority w:val="9"/>
    <w:semiHidden/>
    <w:unhideWhenUsed/>
    <w:qFormat/>
    <w:rsid w:val="00696F6D"/>
    <w:pPr>
      <w:keepNext/>
      <w:tabs>
        <w:tab w:val="num" w:pos="0"/>
      </w:tabs>
      <w:jc w:val="both"/>
      <w:outlineLvl w:val="1"/>
    </w:pPr>
    <w:rPr>
      <w:b/>
      <w:bCs/>
      <w:i/>
      <w:iCs/>
    </w:rPr>
  </w:style>
  <w:style w:type="paragraph" w:styleId="Ttulo3">
    <w:name w:val="heading 3"/>
    <w:basedOn w:val="Normal"/>
    <w:next w:val="Normal"/>
    <w:link w:val="Ttulo3Car"/>
    <w:uiPriority w:val="9"/>
    <w:semiHidden/>
    <w:unhideWhenUsed/>
    <w:qFormat/>
    <w:rsid w:val="00696F6D"/>
    <w:pPr>
      <w:keepNext/>
      <w:tabs>
        <w:tab w:val="num" w:pos="0"/>
      </w:tabs>
      <w:outlineLvl w:val="2"/>
    </w:pPr>
    <w:rPr>
      <w:b/>
      <w:bCs/>
      <w:i/>
      <w:iCs/>
      <w:sz w:val="22"/>
    </w:rPr>
  </w:style>
  <w:style w:type="paragraph" w:styleId="Ttulo4">
    <w:name w:val="heading 4"/>
    <w:basedOn w:val="Normal"/>
    <w:next w:val="Normal"/>
    <w:link w:val="Ttulo4Car"/>
    <w:uiPriority w:val="9"/>
    <w:semiHidden/>
    <w:unhideWhenUsed/>
    <w:qFormat/>
    <w:rsid w:val="00696F6D"/>
    <w:pPr>
      <w:keepNext/>
      <w:tabs>
        <w:tab w:val="num" w:pos="0"/>
      </w:tabs>
      <w:jc w:val="both"/>
      <w:outlineLvl w:val="3"/>
    </w:pPr>
    <w:rPr>
      <w:rFonts w:ascii="Tahoma" w:hAnsi="Tahoma" w:cs="Tahoma"/>
      <w:b/>
      <w:bCs/>
      <w:i/>
    </w:rPr>
  </w:style>
  <w:style w:type="paragraph" w:styleId="Ttulo5">
    <w:name w:val="heading 5"/>
    <w:basedOn w:val="Normal"/>
    <w:next w:val="Normal"/>
    <w:link w:val="Ttulo5Car"/>
    <w:uiPriority w:val="9"/>
    <w:semiHidden/>
    <w:unhideWhenUsed/>
    <w:qFormat/>
    <w:rsid w:val="00696F6D"/>
    <w:pPr>
      <w:keepNext/>
      <w:tabs>
        <w:tab w:val="num" w:pos="0"/>
      </w:tabs>
      <w:jc w:val="both"/>
      <w:outlineLvl w:val="4"/>
    </w:pPr>
  </w:style>
  <w:style w:type="paragraph" w:styleId="Ttulo6">
    <w:name w:val="heading 6"/>
    <w:basedOn w:val="Normal"/>
    <w:next w:val="Normal"/>
    <w:link w:val="Ttulo6Car"/>
    <w:uiPriority w:val="9"/>
    <w:semiHidden/>
    <w:unhideWhenUsed/>
    <w:qFormat/>
    <w:rsid w:val="00696F6D"/>
    <w:pPr>
      <w:keepNext/>
      <w:tabs>
        <w:tab w:val="num" w:pos="0"/>
      </w:tabs>
      <w:jc w:val="center"/>
      <w:outlineLvl w:val="5"/>
    </w:pPr>
    <w:rPr>
      <w:b/>
      <w:bCs/>
      <w:i/>
    </w:rPr>
  </w:style>
  <w:style w:type="paragraph" w:styleId="Ttulo7">
    <w:name w:val="heading 7"/>
    <w:basedOn w:val="Normal"/>
    <w:next w:val="Normal"/>
    <w:link w:val="Ttulo7Car"/>
    <w:uiPriority w:val="99"/>
    <w:qFormat/>
    <w:rsid w:val="00696F6D"/>
    <w:pPr>
      <w:keepNext/>
      <w:tabs>
        <w:tab w:val="num" w:pos="0"/>
      </w:tabs>
      <w:outlineLvl w:val="6"/>
    </w:pPr>
    <w:rPr>
      <w:b/>
      <w:bCs/>
      <w:i/>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696F6D"/>
    <w:pPr>
      <w:jc w:val="center"/>
    </w:pPr>
    <w:rPr>
      <w:b/>
      <w:bCs/>
      <w:i/>
    </w:rPr>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sz w:val="36"/>
    </w:rPr>
  </w:style>
  <w:style w:type="paragraph" w:customStyle="1" w:styleId="Textoindependiente21">
    <w:name w:val="Texto independiente 21"/>
    <w:basedOn w:val="Normal"/>
    <w:uiPriority w:val="99"/>
    <w:rsid w:val="00696F6D"/>
    <w:pPr>
      <w:jc w:val="both"/>
    </w:pPr>
    <w:rPr>
      <w:i/>
      <w:iCs/>
      <w:sz w:val="22"/>
    </w:rPr>
  </w:style>
  <w:style w:type="paragraph" w:styleId="Encabezado">
    <w:name w:val="header"/>
    <w:basedOn w:val="Normal"/>
    <w:link w:val="EncabezadoCar"/>
    <w:rsid w:val="00696F6D"/>
    <w:pPr>
      <w:tabs>
        <w:tab w:val="center" w:pos="4252"/>
        <w:tab w:val="right" w:pos="8504"/>
      </w:tabs>
    </w:pPr>
    <w:rPr>
      <w:i/>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Normal"/>
    <w:link w:val="SubttuloCar"/>
    <w:uiPriority w:val="11"/>
    <w:qFormat/>
    <w:pPr>
      <w:jc w:val="center"/>
    </w:pPr>
    <w:rPr>
      <w:rFonts w:ascii="Comic Sans MS" w:eastAsia="Comic Sans MS" w:hAnsi="Comic Sans MS" w:cs="Comic Sans MS"/>
      <w:b/>
      <w:i/>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rPr>
  </w:style>
  <w:style w:type="paragraph" w:customStyle="1" w:styleId="Sangra3detindependiente1">
    <w:name w:val="Sangría 3 de t. independiente1"/>
    <w:basedOn w:val="Normal"/>
    <w:uiPriority w:val="99"/>
    <w:rsid w:val="00696F6D"/>
    <w:pPr>
      <w:ind w:left="60"/>
      <w:jc w:val="both"/>
    </w:pPr>
    <w:rPr>
      <w:i/>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i/>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lang w:val="es-ES"/>
    </w:rPr>
  </w:style>
  <w:style w:type="paragraph" w:customStyle="1" w:styleId="Textodebloque1">
    <w:name w:val="Texto de bloque1"/>
    <w:basedOn w:val="Normal"/>
    <w:uiPriority w:val="99"/>
    <w:rsid w:val="00696F6D"/>
    <w:pPr>
      <w:widowControl w:val="0"/>
      <w:ind w:left="120" w:right="-160"/>
      <w:jc w:val="both"/>
    </w:pPr>
    <w:rPr>
      <w:bCs/>
      <w:i/>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pacing w:after="160" w:line="240" w:lineRule="exact"/>
    </w:pPr>
    <w:rPr>
      <w:rFonts w:ascii="Verdana" w:hAnsi="Verdana"/>
      <w:i/>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uiPriority w:val="22"/>
    <w:qFormat/>
    <w:locked/>
    <w:rsid w:val="00B868AF"/>
    <w:rPr>
      <w:b/>
      <w:bCs/>
    </w:rPr>
  </w:style>
  <w:style w:type="table" w:customStyle="1" w:styleId="a">
    <w:basedOn w:val="TableNormal"/>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237A44"/>
    <w:rPr>
      <w:b/>
      <w:bCs/>
    </w:rPr>
  </w:style>
  <w:style w:type="character" w:customStyle="1" w:styleId="AsuntodelcomentarioCar">
    <w:name w:val="Asunto del comentario Car"/>
    <w:basedOn w:val="TextocomentarioCar"/>
    <w:link w:val="Asuntodelcomentario"/>
    <w:uiPriority w:val="99"/>
    <w:semiHidden/>
    <w:rsid w:val="00237A44"/>
    <w:rPr>
      <w:rFonts w:ascii="Arial" w:hAnsi="Arial" w:cs="Arial"/>
      <w:b/>
      <w:bCs/>
      <w:i/>
      <w:sz w:val="20"/>
      <w:szCs w:val="20"/>
      <w:lang w:val="es-CO" w:eastAsia="ar-SA" w:bidi="ar-SA"/>
    </w:rPr>
  </w:style>
  <w:style w:type="character" w:customStyle="1" w:styleId="Mencinsinresolver1">
    <w:name w:val="Mención sin resolver1"/>
    <w:basedOn w:val="Fuentedeprrafopredeter"/>
    <w:uiPriority w:val="99"/>
    <w:semiHidden/>
    <w:unhideWhenUsed/>
    <w:rsid w:val="00F94A6D"/>
    <w:rPr>
      <w:color w:val="605E5C"/>
      <w:shd w:val="clear" w:color="auto" w:fill="E1DFDD"/>
    </w:rPr>
  </w:style>
  <w:style w:type="paragraph" w:styleId="Prrafodelista">
    <w:name w:val="List Paragraph"/>
    <w:basedOn w:val="Normal"/>
    <w:uiPriority w:val="34"/>
    <w:qFormat/>
    <w:rsid w:val="00DD4F3A"/>
    <w:pPr>
      <w:ind w:left="720"/>
      <w:contextualSpacing/>
    </w:pPr>
  </w:style>
  <w:style w:type="paragraph" w:styleId="Revisin">
    <w:name w:val="Revision"/>
    <w:hidden/>
    <w:uiPriority w:val="99"/>
    <w:semiHidden/>
    <w:rsid w:val="00E705E4"/>
    <w:rPr>
      <w:lang w:eastAsia="ar-SA"/>
    </w:rPr>
  </w:style>
  <w:style w:type="paragraph" w:styleId="Textonotapie">
    <w:name w:val="footnote text"/>
    <w:basedOn w:val="Normal"/>
    <w:link w:val="TextonotapieCar"/>
    <w:uiPriority w:val="99"/>
    <w:semiHidden/>
    <w:unhideWhenUsed/>
    <w:rsid w:val="00D47C6B"/>
    <w:rPr>
      <w:sz w:val="20"/>
      <w:szCs w:val="20"/>
    </w:rPr>
  </w:style>
  <w:style w:type="character" w:customStyle="1" w:styleId="TextonotapieCar">
    <w:name w:val="Texto nota pie Car"/>
    <w:basedOn w:val="Fuentedeprrafopredeter"/>
    <w:link w:val="Textonotapie"/>
    <w:uiPriority w:val="99"/>
    <w:semiHidden/>
    <w:rsid w:val="00D47C6B"/>
    <w:rPr>
      <w:rFonts w:ascii="Times New Roman" w:eastAsia="Times New Roman" w:hAnsi="Times New Roman" w:cs="Times New Roman"/>
      <w:i w:val="0"/>
      <w:sz w:val="20"/>
      <w:szCs w:val="20"/>
    </w:rPr>
  </w:style>
  <w:style w:type="character" w:styleId="Refdenotaalpie">
    <w:name w:val="footnote reference"/>
    <w:basedOn w:val="Fuentedeprrafopredeter"/>
    <w:uiPriority w:val="99"/>
    <w:semiHidden/>
    <w:unhideWhenUsed/>
    <w:rsid w:val="00D47C6B"/>
    <w:rPr>
      <w:vertAlign w:val="superscript"/>
    </w:rPr>
  </w:style>
  <w:style w:type="table" w:styleId="Tabladecuadrcula4">
    <w:name w:val="Grid Table 4"/>
    <w:basedOn w:val="Tablanormal"/>
    <w:uiPriority w:val="49"/>
    <w:rsid w:val="004619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uiPriority w:val="99"/>
    <w:semiHidden/>
    <w:unhideWhenUsed/>
    <w:rsid w:val="00855CD7"/>
    <w:rPr>
      <w:sz w:val="20"/>
      <w:szCs w:val="20"/>
    </w:rPr>
  </w:style>
  <w:style w:type="character" w:customStyle="1" w:styleId="TextonotaalfinalCar">
    <w:name w:val="Texto nota al final Car"/>
    <w:basedOn w:val="Fuentedeprrafopredeter"/>
    <w:link w:val="Textonotaalfinal"/>
    <w:uiPriority w:val="99"/>
    <w:semiHidden/>
    <w:rsid w:val="00855CD7"/>
    <w:rPr>
      <w:rFonts w:ascii="Times New Roman" w:eastAsia="Times New Roman" w:hAnsi="Times New Roman" w:cs="Times New Roman"/>
      <w:i w:val="0"/>
      <w:sz w:val="20"/>
      <w:szCs w:val="20"/>
    </w:rPr>
  </w:style>
  <w:style w:type="character" w:styleId="Refdenotaalfinal">
    <w:name w:val="endnote reference"/>
    <w:basedOn w:val="Fuentedeprrafopredeter"/>
    <w:uiPriority w:val="99"/>
    <w:semiHidden/>
    <w:unhideWhenUsed/>
    <w:rsid w:val="00855CD7"/>
    <w:rPr>
      <w:vertAlign w:val="superscript"/>
    </w:rPr>
  </w:style>
  <w:style w:type="character" w:customStyle="1" w:styleId="gd">
    <w:name w:val="gd"/>
    <w:basedOn w:val="Fuentedeprrafopredeter"/>
    <w:rsid w:val="006E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930777">
      <w:bodyDiv w:val="1"/>
      <w:marLeft w:val="0"/>
      <w:marRight w:val="0"/>
      <w:marTop w:val="0"/>
      <w:marBottom w:val="0"/>
      <w:divBdr>
        <w:top w:val="none" w:sz="0" w:space="0" w:color="auto"/>
        <w:left w:val="none" w:sz="0" w:space="0" w:color="auto"/>
        <w:bottom w:val="none" w:sz="0" w:space="0" w:color="auto"/>
        <w:right w:val="none" w:sz="0" w:space="0" w:color="auto"/>
      </w:divBdr>
    </w:div>
    <w:div w:id="912475385">
      <w:bodyDiv w:val="1"/>
      <w:marLeft w:val="0"/>
      <w:marRight w:val="0"/>
      <w:marTop w:val="0"/>
      <w:marBottom w:val="0"/>
      <w:divBdr>
        <w:top w:val="none" w:sz="0" w:space="0" w:color="auto"/>
        <w:left w:val="none" w:sz="0" w:space="0" w:color="auto"/>
        <w:bottom w:val="none" w:sz="0" w:space="0" w:color="auto"/>
        <w:right w:val="none" w:sz="0" w:space="0" w:color="auto"/>
      </w:divBdr>
    </w:div>
    <w:div w:id="174005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4s6mt8ngnofPO6RU6TYqwfTvg==">CgMxLjAaJwoBMBIiCiAIBCocCgtBQUFCYVEwS0ZXOBAIGgtBQUFCYVEwS0ZXOBoaCgExEhUKEwgEKg8KC0FBQUJhUTBLRlhnEAEaJwoBMhIiCiAIBCocCgtBQUFCYVEwS0ZYZxAIGgtBQUFCYVEwS0ZYcxoaCgEzEhUKEwgEKg8KC0FBQUJhUTBLRlhnEAEaGgoBNBIVChMIBCoPCgtBQUFCYVEwS0ZYZxABGhoKATUSFQoTCAQqDwoLQUFBQmFRMEtGWGcQARoaCgE2EhUKEwgEKg8KC0FBQUJhUTBLRlhnEAEaGgoBNxIVChMIBCoPCgtBQUFCYVEwS0ZYZxABGhoKATgSFQoTCAQqDwoLQUFBQmFRMEtGWE0QAhoaCgE5EhUKEwgEKg8KC0FBQUJhUTBLRlhNEAIaKAoCMTASIgogCAQqHAoLQUFBQmFRMEtGWEEQCBoLQUFBQmFRMEtGWEEaKAoCMTESIgogCAQqHAoLQUFBQmFRMEtGWEEQCBoLQUFBQmFRMEtGWEUaGwoCMTISFQoTCAQqDwoLQUFBQmFRMEtGWE0QARobCgIxMxIVChMIBCoPCgtBQUFCYVEwS0ZYTRACGhsKAjE0EhUKEwgEKg8KC0FBQUJhUTBLRlhREAEaGwoCMTUSFQoTCAQqDwoLQUFBQmFRMEtGWFEQARobCgIxNhIVChMIBCoPCgtBQUFCYVEwS0ZYURABGigKAjE3EiIKIAgEKhwKC0FBQUJhUTBLRlhBEAgaC0FBQUJhUTBLRlhBGigKAjE4EiIKIAgEKhwKC0FBQUJhUTBLRlhBEAgaC0FBQUJhUTBLRlhFGjYKAjE5EjAKBDoCCAIKEwgEKg8KC0FBQUJhUTBLRlhREAQKEwgEKg8KC0FBQUJhUTBLRlhREAMaKAoCMjASIgogCAQqHAoLQUFBQmFRMEtGV3cQCBoLQUFBQmFRMEtGV3caGwoCMjESFQoTCAQqDwoLQUFBQmFRMEtGWDQQAhobCgIyMhIVChMIBCoPCgtBQUFCYVEwS0ZYMBABGhsKAjIzEhUKEwgEKg8KC0FBQUJhUTBLRlg4EAIaGwoCMjQSFQoTCAQqDwoLQUFBQmFRMEtGWVUQARobCgIyNRIVChMIBCoPCgtBQUFCYVEwS0ZZWRABGhsKAjI2EhUKEwgEKg8KC0FBQUJhUTBLRllZEAEaGwoCMjcSFQoTCAQqDwoLQUFBQmFRMEtGWVkQAhobCgIyOBIVChMIBCoPCgtBQUFCYVEwS0ZZYxACGhsKAjI5EhUKEwgEKg8KC0FBQUJhUTBLRllnEAIaKAoCMzASIgogCAQqHAoLQUFBQmFRMEtGWWsQCBoLQUFBQmFRMEtGWWsaGwoCMzESFQoTCAQqDwoLQUFBQmFRMEtGWW8QARobCgIzMhIVChMIBCoPCgtBQUFCYVEwS0ZZbxABGigKAjMzEiIKIAgEKhwKC0FBQUJhUTBLRllzEAgaC0FBQUJhUTBLRllzGhsKAjM0EhUKEwgEKg8KC0FBQUJhUTBLRll3EAIaGwoCMzUSFQoTCAQqDwoLQUFBQmFRMEtGWXcQAhobCgIzNhIVChMIBCoPCgtBQUFCYVEwS0ZZdxABGhsKAjM3EhUKEwgEKg8KC0FBQUJhUTBLRlk0EAEaMAoCMzgSKgoTCAQqDwoLQUFBQmFRMEtGWXcQBAoTCAQqDwoLQUFBQmFRMEtGWTQQARobCgIzORIVChMIBCoPCgtBQUFCYVEwS0ZZdxAEGhsKAjQwEhUKEwgEKg8KC0FBQUJhUTBLRll3EAQaGwoCNDESFQoTCAQqDwoLQUFBQmFRMEtGWXcQBBobCgI0MhIVChMIBCoPCgtBQUFCYVEwS0ZZdxAEGhsKAjQzEhUKEwgEKg8KC0FBQUJhUTBLRlk0EAEaGwoCNDQSFQoTCAQqDwoLQUFBQmFRMEtGWTQQARowCgI0NRIqChMIBCoPCgtBQUFCYVEwS0ZZdxAEChMIBCoPCgtBQUFCYVEwS0ZZNBABGhsKAjQ2EhUKEwgEKg8KC0FBQUJhUTBLRll3EAQaGwoCNDcSFQoTCAQqDwoLQUFBQmFRMEtGWTQQARobCgI0OBIVChMIBCoPCgtBQUFCYVEwS0ZZNBABGjAKAjQ5EioKEwgEKg8KC0FBQUJhUTBLRll3EAQKEwgEKg8KC0FBQUJhUTBLRlk0EAEaGwoCNTASFQoTCAQqDwoLQUFBQmFRMEtGWTQQARobCgI1MRIVChMIBCoPCgtBQUFCYVEwS0ZZNBABGjAKAjUyEioKEwgEKg8KC0FBQUJhUTBLRll3EAQKEwgEKg8KC0FBQUJhUTBLRlk0EAEaGwoCNTMSFQoTCAQqDwoLQUFBQmFRMEtGWXcQBBobCgI1NBIVChMIBCoPCgtBQUFCYVEwS0ZZdxAEGhsKAjU1EhUKEwgEKg8KC0FBQUJhUTBLRlk0EAEaGwoCNTYSFQoTCAQqDwoLQUFBQmFRMEtGWTQQARowCgI1NxIqChMIBCoPCgtBQUFCYVEwS0ZZdxAEChMIBCoPCgtBQUFCYVEwS0ZZNBABGhsKAjU4EhUKEwgEKg8KC0FBQUJhUTBLRll3EAQaGwoCNTkSFQoTCAQqDwoLQUFBQmFRMEtGWXcQBBobCgI2MBIVChMIBCoPCgtBQUFCYVEwS0ZZNBABGhsKAjYxEhUKEwgEKg8KC0FBQUJhUTBLRlk0EAEaMAoCNjISKgoTCAQqDwoLQUFBQmFRMEtGWXcQBAoTCAQqDwoLQUFBQmFRMEtGWTQQARo2CgI2MxIwCgQ6AggCChMIBCoPCgtBQUFCYVEwS0ZZOBAEChMIBCoPCgtBQUFCYVEwS0ZZOBADGigKAjY0EiIKIAgEKhwKC0FBQUJhUTBLRlpnEAgaC0FBQUJhUTBLRlpnGigKAjY1EiIKIAgEKhwKC0FBQUJhUTBLRlprEAgaC0FBQUJhUTBLRlprGigKAjY2EiIKIAgEKhwKC0FBQUJhUTBLRlpvEAgaC0FBQUJhUTBLRlpzGhsKAjY3EhUKEwgEKg8KC0FBQUJhUTBLRlpvEAQaKAoCNjgSIgogCAQqHAoLQUFBQmFRMEtGWFkQCBoLQUFBQmFRMEtGWGMaGwoCNjkSFQoTCAQqDwoLQUFBQmFRMEtGWFkQBCLOBAoLQUFBQmFRMEtGWmcSnAQKC0FBQUJhUTBLRlpnEgtBQUFCYVEwS0ZaZxp5Cgl0ZXh0L2h0bWwSbFNlIGRlYmVyw6EgZGV0ZXJtaW5hciBzaSBjb250aW51YSBsYSB2aW5jdWxhY2nDs24geSBzZSBiZXJhIHJlYWp1c3RhciBlbCByZWdsYW1lbnRvIGNvbiBsYXMgbnVldmFzIGVudGlkYWRlcyJ6Cgp0ZXh0L3BsYWluEmxTZSBkZWJlcsOhIGRldGVybWluYXIgc2kgY29udGludWEgbGEgdmluY3VsYWNpw7NuIHkgc2UgYmVyYSByZWFqdXN0YXIgZWwgcmVnbGFtZW50byBjb24gbGFzIG51ZXZhcyBlbnRpZGFkZXMqGyIVMTA5MTYyMzg0NTk3MDI5MTIwMzc3KAA4ADC4u+apvzI4uLvmqb8ySkoKCnRleHQvcGxhaW4SPFFVSU5UTzogQ0FNQklPIERFIFBSRVNUQURPUkVTIEVOIFJFTEFDSU9ORVMgVU5JRElSRUNDSU9OQUxFU1oMZWdiMmQyN3J2MjdhcgIgAHgAmgEGCAAQABgAqgFuEmxTZSBkZWJlcsOhIGRldGVybWluYXIgc2kgY29udGludWEgbGEgdmluY3VsYWNpw7NuIHkgc2UgYmVyYSByZWFqdXN0YXIgZWwgcmVnbGFtZW50byBjb24gbGFzIG51ZXZhcyBlbnRpZGFkZXOwAQC4AQAYuLvmqb8yILi75qm/MjAAQhBraXgud2wzdXN4M3Ixa2FkIpICCgtBQUFCYVEwS0ZZRRLcAQoLQUFBQmFRMEtGWUUSC0FBQUJhUTBLRllFGg0KCXRleHQvaHRtbBIAIg4KCnRleHQvcGxhaW4SACobIhUxMDkxNjIzODQ1OTcwMjkxMjAzNzcoADgAMPHCkKm/Mjjx0JCpvzJKPAokYXBwbGljYXRpb24vdm5kLmdvb2dsZS1hcHBzLmRvY3MubWRzGhTC19rkAQ4aDAoICgJsbxABGAAQAVoMaG1kd3dnNmJzcHg5cgIgAHgAggEUc3VnZ2VzdC5jY29xcG92bTF2MGOaAQYIABAAGACwAQC4AQAY8cKQqb8yIPHQkKm/MjAAQhRzdWdnZXN0LmNjb3Fwb3ZtMXYwYyKgBQoLQUFBQmFRMEtGWGcS6gQKC0FBQUJhUTBLRlhnEgtBQUFCYVEwS0ZYZxoNCgl0ZXh0L2h0bWwSACIOCgp0ZXh0L3BsYWluEgAqGyIVMTA5MTYyMzg0NTk3MDI5MTIwMzc3KAA4ADDc8P6ovzI46oOHqb8yQqUCCgtBQUFCYVEwS0ZYcxILQUFBQmFRMEtGWGcaQAoJdGV4dC9odG1sEjNDdWFkcm8gY29tcGFyYXRpdm8uIEVuIHJlbGFjacOzbiBhIGxhIGVtcHJlc2EgQW5jbGEiQQoKdGV4dC9wbGFpbhIzQ3VhZHJvIGNvbXBhcmF0aXZvLiBFbiByZWxhY2nDs24gYSBsYSBlbXByZXNhIEFuY2xhKhsiFTEwOTE2MjM4NDU5NzAyOTEyMDM3NygAOAAw6oOHqb8yOOqDh6m/MloMazJ6MWx4bnRoNXYycgIgAHgAmgEGCAAQABgAqgE1EjNDdWFkcm8gY29tcGFyYXRpdm8uIEVuIHJlbGFjacOzbiBhIGxhIGVtcHJlc2EgQW5jbGGwAQC4AQBKogEKJGFwcGxpY2F0aW9uL3ZuZC5nb29nbGUtYXBwcy5kb2NzLm1kcxp6wtfa5AF0GnIKbgpoVU5JREFEIERFIFBST1DDk1NJVE8gWSBESVJFQ0NJw5NOIFVOSURBRCBFQ09Ow5NNSUNBIFBPUiBVTklESVJFQ0NJT05BTElEQUQgRU4gTEEgUFJFU1RBQ0nDk04gREUgU0VSVklDSU8QARgBEAFaC2w2eXE0dm9rZ2YwcgIgAHgAggEUc3VnZ2VzdC4yYmc0MndhcWhxdzWaAQYIABAAGACwAQC4AQAY3PD+qL8yIOqDh6m/MjAAQhRzdWdnZXN0LjJiZzQyd2FxaHF3NSLDBQoLQUFBQmFRMEtGWmsSkQUKC0FBQUJhUTBLRlprEgtBQUFCYVEwS0ZaaxqZAQoJdGV4dC9odG1sEosBRGV0ZXJtaW5hY2nDs24gZXN0YXR1dGFyaWEgcGFyYSBsYSByZWluY29ycG9yYWNpw7NuIGRlIHRyYWJhamFkb3JlcyBhc29jaWFkb3MsIGF0YWRvcyBhIGxhIHZpZ2VuY2lhIGRlbCBjb250cmF0by4gSW50ZXJydXBjacOzbiBkZWwgZGVyZWNobyKaAQoKdGV4dC9wbGFpbhKLAURldGVybWluYWNpw7NuIGVzdGF0dXRhcmlhIHBhcmEgbGEgcmVpbmNvcnBvcmFjacOzbiBkZSB0cmFiYWphZG9yZXMgYXNvY2lhZG9zLCBhdGFkb3MgYSBsYSB2aWdlbmNpYSBkZWwgY29udHJhdG8uIEludGVycnVwY2nDs24gZGVsIGRlcmVjaG8qGyIVMTA5MTYyMzg0NTk3MDI5MTIwMzc3KAA4ADCN3e+pvzI4jd3vqb8ySlwKCnRleHQvcGxhaW4STlNFWFRPOiBSRUlOQ09SUE9SQUNJw5NOIERFIFRSQUJBSkFET1JFUyBFTiBMT1MgRk9ORE9TIERFIEVNUExFQURPUyAKCnh4eHh4eHh4eFoMaTE2b2djdDdpcWI5cgIgAHgAmgEGCAAQABgAqgGOARKLAURldGVybWluYWNpw7NuIGVzdGF0dXRhcmlhIHBhcmEgbGEgcmVpbmNvcnBvcmFjacOzbiBkZSB0cmFiYWphZG9yZXMgYXNvY2lhZG9zLCBhdGFkb3MgYSBsYSB2aWdlbmNpYSBkZWwgY29udHJhdG8uIEludGVycnVwY2nDs24gZGVsIGRlcmVjaG+wAQC4AQAYjd3vqb8yII3d76m/MjAAQhBraXgubWdiNWZxbmEycGh1ItQBCgtBQUFCYVEwS0ZZSRKeAQoLQUFBQmFRMEtGWUkSC0FBQUJhUTBLRllJGg0KCXRleHQvaHRtbBIAIg4KCnRleHQvcGxhaW4SACobIhUxMDkxNjIzODQ1OTcwMjkxMjAzNzcoADgAMJ/bkKm/Mjif25CpvzJaDDV5NGVwZGJqZXJidHICIAB4AIIBFHN1Z2dlc3QucHhyNXRteHhtOXUzmgEGCAAQABgAsAEAuAEAGJ/bkKm/MiCf25CpvzIwAEIUc3VnZ2VzdC5weHI1dG14eG05dTMitQQKC0FBQUJhUTBLRlpvEv8DCgtBQUFCYVEwS0ZabxILQUFBQmFRMEtGWm8aDQoJdGV4dC9odG1sEgAiDgoKdGV4dC9wbGFpbhIAKhsiFTEwOTE2MjM4NDU5NzAyOTEyMDM3NygAOAAw4bvwqb8yOIDm86m/MkKoAgoLQUFBQmFRMEtGWnMSC0FBQUJhUTBLRlpvGkEKCXRleHQvaHRtbBI0Tm8gdXNhciBsYSByZWluY29ycG9yYWNpw7NuIHBvciBhbXBsaXR1ZCBoZXJtbmV1dGljYSJCCgp0ZXh0L3BsYWluEjRObyB1c2FyIGxhIHJlaW5jb3Jwb3JhY2nDs24gcG9yIGFtcGxpdHVkIGhlcm1uZXV0aWNhKhsiFTEwOTE2MjM4NDU5NzAyOTEyMDM3NygAOAAwgObzqb8yOIDm86m/MloMN3BuNXIxM21rZGRlcgIgAHgAmgEGCAAQABgAqgE2EjRObyB1c2FyIGxhIHJlaW5jb3Jwb3JhY2nDs24gcG9yIGFtcGxpdHVkIGhlcm1uZXV0aWNhsAEAuAEASjQKJGFwcGxpY2F0aW9uL3ZuZC5nb29nbGUtYXBwcy5kb2NzLm1kcxoMwtfa5AEGIgQIBxABWgw3dzRva2gyZzRlOWZyAiAAeACCARRzdWdnZXN0LmRwdjB5MDZlZDd4OZoBBggAEAAYALABALgBABjhu/CpvzIggObzqb8yMABCFHN1Z2dlc3QuZHB2MHkwNmVkN3g5IrACCgtBQUFCYVEwS0ZYMBL6AQoLQUFBQmFRMEtGWDASC0FBQUJhUTBLRlgwGg0KCXRleHQvaHRtbBIAIg4KCnRleHQvcGxhaW4SACobIhUxMDkxNjIzODQ1OTcwMjkxMjAzNzcoADgAMIf/iqm/MjiGxIupvzJKWgokYXBwbGljYXRpb24vdm5kLmdvb2dsZS1hcHBzLmRvY3MubWRzGjLC19rkASwaKgomCiAocmVtaXNpw7NuIGV4cHJlc2EgYSBsYXMgbm9ybWFzKRABGAAQAVoMdTNwNmtwYjBmZmV0cgIgAHgAggEUc3VnZ2VzdC5kbWQ0d2c1Y2NyMDGaAQYIABAAGACwAQC4AQAYh/+Kqb8yIIbEi6m/MjAAQhRzdWdnZXN0LmRtZDR3ZzVjY3IwMSLMAgoLQUFBQmFRMEtGWVUSlgIKC0FBQUJhUTBLRllVEgtBQUFCYVEwS0ZZVRoNCgl0ZXh0L2h0bWwSACIOCgp0ZXh0L3BsYWluEgAqGyIVMTA5MTYyMzg0NTk3MDI5MTIwMzc3KAA4ADCw3ZKpvzI4peqTqb8ySnYKJGFwcGxpY2F0aW9uL3ZuZC5nb29nbGUtYXBwcy5kb2NzLm1kcxpOwtfa5AFIGkYKQgo8LCBVRCBxdWUgZGViZXLDoW4gZXN0YXIgY2l0YWRhcyBlbiBlbCBhbGNhbmNlIGRlbCByZWdsYW1lbnRvEAEYABABWgxnbXpscHUzdXc1eDdyAiAAeACCARRzdWdnZXN0LjIwOXhlZ3V0c2ttaZoBBggAEAAYALABALgBABiw3ZKpvzIgpeqTqb8yMABCFHN1Z2dlc3QuMjA5eGVndXRza21pIpYCCgtBQUFCYVEwS0ZYNBLgAQoLQUFBQmFRMEtGWDQSC0FBQUJhUTBLRlg0Gg0KCXRleHQvaHRtbBIAIg4KCnRleHQvcGxhaW4SACobIhUxMDkxNjIzODQ1OTcwMjkxMjAzNzcoADgAMOqEjKm/MjiEiIypvzJKQAokYXBwbGljYXRpb24vdm5kLmdvb2dsZS1hcHBzLmRvY3MubWRzGhjC19rkARISEAoMCgZjb23Dum4QARgAEAFaDGsxd3hrZHZrajN4aXICIAB4AIIBFHN1Z2dlc3QuMmdjM3pxZ3Y2ZDAwmgEGCAAQABgAsAEAuAEAGOqEjKm/MiCEiIypvzIwAEIUc3VnZ2VzdC4yZ2MzenFndjZkMDAirgIKC0FBQUJhUTBLRllZEvgBCgtBQUFCYVEwS0ZZWRILQUFBQmFRMEtGWVkaDQoJdGV4dC9odG1sEgAiDgoKdGV4dC9wbGFpbhIAKhsiFTEwOTE2MjM4NDU5NzAyOTEyMDM3NygAOAAwz+iWqb8yOIyMl6m/MkpYCiRhcHBsaWNhdGlvbi92bmQuZ29vZ2xlLWFwcHMuZG9jcy5tZHMaMMLX2uQBKgooChIKDEFkb3BjacOzbiBkZRABGAASEAoKSW50ZWdyYXLDoRABGAAYAVoMOTB2dWcxdmsyNW4xcgIgAHgAggEUc3VnZ2VzdC5ubzhmMWI0ZjhqNjaaAQYIABAAGACwAQC4AQAYz+iWqb8yIIyMl6m/MjAAQhRzdWdnZXN0Lm5vOGYxYjRmOGo2NiKVAgoLQUFBQmFRMEtGWDgS3wEKC0FBQUJhUTBLRlg4EgtBQUFCYVEwS0ZYOBoNCgl0ZXh0L2h0bWwSACIOCgp0ZXh0L3BsYWluEgAqGyIVMTA5MTYyMzg0NTk3MDI5MTIwMzc3KAA4ADDTmJCpvzI4/ZuQqb8ySkAKJGFwcGxpY2F0aW9uL3ZuZC5nb29nbGUtYXBwcy5kb2NzLm1kcxoYwtfa5AESEhAKDAoGQ29tw7puEAEYABABWgs0NDg3M2Z0ZDZiMHICIAB4AIIBFHN1Z2dlc3QubWF5aDExejlid2d1mgEGCAAQABgAsAEAuAEAGNOYkKm/MiD9m5CpvzIwAEIUc3VnZ2VzdC5tYXloMTF6OWJ3Z3UinAkKC0FBQUJhUTBLRlhBEuoICgtBQUFCYVEwS0ZYQRILQUFBQmFRMEtGWEEaagoJdGV4dC9odG1sEl1APGEgaHJlZj0ibWFpbHRvOmptb3JhQHN1cGVyc29saWRhcmlhLmdvdi5jbyIgdGFyZ2V0PSJfYmxhbmsiPmptb3JhQHN1cGVyc29saWRhcmlhLmdvdi5jbzwvYT4iKgoKdGV4dC9wbGFpbhIcQGptb3JhQHN1cGVyc29saWRhcmlhLmdvdi5jbyobIhUxMDkxNjIzODQ1OTcwMjkxMjAzNzcoADgAMI/y6ai/Mji42fKovzJC2AUKC0FBQUJhUTBLRlhFEgtBQUFCYVEwS0ZYQRrQAQoJdGV4dC9odG1sEsIBRWwgdmluY3VsbyBkZSBhc29jaWFjacOzbiAocHVudG8gZGUgYW5jbGEgVUQvVURQL1VQKSBkZWJlIGVzdGFyIGNvbnRlbmlkbyBlbiBlbCBlc3RhdHV0byBwb3IgVW5pZGFkIGRlIFByb3DDs3NpdG8uIEVudW5jaWFyIHNpIGFkb3B0YSBlbCBWaW5jdWxvIENvbcO6biBkZSBBc29jaWFjacOzbiBlbiBlbCBjdWFsIHNlIHJlZ2xhbWVudGFyw6Ei0QEKCnRleHQvcGxhaW4SwgFFbCB2aW5jdWxvIGRlIGFzb2NpYWNpw7NuIChwdW50byBkZSBhbmNsYSBVRC9VRFAvVVApIGRlYmUgZXN0YXIgY29udGVuaWRvIGVuIGVsIGVzdGF0dXRvIHBvciBVbmlkYWQgZGUgUHJvcMOzc2l0by4gRW51bmNpYXIgc2kgYWRvcHRhIGVsIFZpbmN1bG8gQ29tw7puIGRlIEFzb2NpYWNpw7NuIGVuIGVsIGN1YWwgc2UgcmVnbGFtZW50YXLDoSobIhUxMDkxNjIzODQ1OTcwMjkxMjAzNzcoADgAMLjZ8qi/Mji42fKovzJaDGxkMWN6eDF5ajJ1cnICIAB4AJoBBggAEAAYAKoBxQESwgFFbCB2aW5jdWxvIGRlIGFzb2NpYWNpw7NuIChwdW50byBkZSBhbmNsYSBVRC9VRFAvVVApIGRlYmUgZXN0YXIgY29udGVuaWRvIGVuIGVsIGVzdGF0dXRvIHBvciBVbmlkYWQgZGUgUHJvcMOzc2l0by4gRW51bmNpYXIgc2kgYWRvcHRhIGVsIFZpbmN1bG8gQ29tw7puIGRlIEFzb2NpYWNpw7NuIGVuIGVsIGN1YWwgc2UgcmVnbGFtZW50YXLDobABALgBAEorCgp0ZXh0L3BsYWluEh1WLkMuQQpWw61uY3VsbyBkZSBBc29jaWFjacOzbloMMnl0aWw3OWtpNncwcgIgAHgAmgEGCAAQABgAqgFfEl1APGEgaHJlZj0ibWFpbHRvOmptb3JhQHN1cGVyc29saWRhcmlhLmdvdi5jbyIgdGFyZ2V0PSJfYmxhbmsiPmptb3JhQHN1cGVyc29saWRhcmlhLmdvdi5jbzwvYT6wAQC4AQAYj/LpqL8yILjZ8qi/MjAAQhBraXgueHhoMndmeGxzNHFkIpICCgtBQUFCYVEwS0ZZYxLcAQoLQUFBQmFRMEtGWWMSC0FBQUJhUTBLRlljGg0KCXRleHQvaHRtbBIAIg4KCnRleHQvcGxhaW4SACobIhUxMDkxNjIzODQ1OTcwMjkxMjAzNzcoADgAML2ul6m/MjiRtJepvzJKPAokYXBwbGljYXRpb24vdm5kLmdvb2dsZS1hcHBzLmRvY3MubWRzGhTC19rkAQ4SDAoICgJvcxABGAAQAVoMcmJvZXd2NDlmdjRhcgIgAHgAggEUc3VnZ2VzdC4zY2dubjhwYXB1ejCaAQYIABAAGACwAQC4AQAYva6Xqb8yIJG0l6m/MjAAQhRzdWdnZXN0LjNjZ25uOHBhcHV6MCLHAgoLQUFBQmFRMEtGWWcSkQIKC0FBQUJhUTBLRllnEgtBQUFCYVEwS0ZZZxoNCgl0ZXh0L2h0bWwSACIOCgp0ZXh0L3BsYWluEgAqGyIVMTA5MTYyMzg0NTk3MDI5MTIwMzc3KAA4ADCYjZipvzI4m5GYqb8ySnEKJGFwcGxpY2F0aW9uL3ZuZC5nb29nbGUtYXBwcy5kb2NzLm1kcxpJwtfa5AFDEkEKPQo3Y29uZmx1eWVuIHNvYnJlIHVuIG1pc21vIHbDrW5jdWxvIGNvbcO6biBkZSBhc29jaWFjacOzbhABGAAQAVoMODU4MDYzZjI4bGlocgIgAHgAggEUc3VnZ2VzdC44N3UwcDBzcmo5azeaAQYIABAAGACwAQC4AQAYmI2Yqb8yIJuRmKm/MjAAQhRzdWdnZXN0Ljg3dTBwMHNyajlrNyKwAwoLQUFBQmFRMEtGWWsS/gIKC0FBQUJhUTBLRllrEgtBQUFCYVEwS0ZZaxo6Cgl0ZXh0L2h0bWwSLVNvbiBsb3MgcHJvdmVlZG9yZXMgcXVlIG1lIHByZXN0YW4gc2VydmljaW9zLiI7Cgp0ZXh0L3BsYWluEi1Tb24gbG9zIHByb3ZlZWRvcmVzIHF1ZSBtZSBwcmVzdGFuIHNlcnZpY2lvcy4qGyIVMTA5MTYyMzg0NTk3MDI5MTIwMzc3KAA4ADCm3pupvzI4pt6bqb8ySmkKCnRleHQvcGxhaW4SW2NvbnRlbmdhbiBsYSBwcmVzdGFjacOzbiB1bmlkaXJlY2Npb25hbCBkZSBsb3Mgc2VydmljaW9zIGhhY2lhIGVsIG7DumNsZW8gbyBwdW50byBkZSBhbmNsYS5aDDR6aWlyejlhYmZ6YnICIAB4AJoBBggAEAAYAKoBLxItU29uIGxvcyBwcm92ZWVkb3JlcyBxdWUgbWUgcHJlc3RhbiBzZXJ2aWNpb3MusAEAuAEAGKbem6m/MiCm3pupvzIwAEIQa2l4Ljh5OHFqYXZ5NnA4dyKkAgoLQUFBQmFRMEtGWE0S7gEKC0FBQUJhUTBLRlhNEgtBQUFCYVEwS0ZYTRoNCgl0ZXh0L2h0bWwSACIOCgp0ZXh0L3BsYWluEgAqGyIVMTA5MTYyMzg0NTk3MDI5MTIwMzc3KAA4ADDX7/aovzI4qbf4qL8ySk4KJGFwcGxpY2F0aW9uL3ZuZC5nb29nbGUtYXBwcy5kb2NzLm1kcxomwtfa5AEgEh4KGgoUVi5DLkEgKERFVEVSTUlOQUJMRSkQARgAEAFaDDR3OTU2ZGtjcjh6bHICIAB4AIIBFHN1Z2dlc3QuazM2c2psdGN1eXVymgEGCAAQABgAsAEAuAEAGNfv9qi/MiCpt/iovzIwAEIUc3VnZ2VzdC5rMzZzamx0Y3V5dXIijwIKC0FBQUJhUTBLRllvEtkBCgtBQUFCYVEwS0ZZbxILQUFBQmFRMEtGWW8aDQoJdGV4dC9odG1sEgAiDgoKdGV4dC9wbGFpbhIAKhsiFTEwOTE2MjM4NDU5NzAyOTEyMDM3NygAOAAw6eabqb8yOKnqm6m/Mko6CiRhcHBsaWNhdGlvbi92bmQuZ29vZ2xlLWFwcHMuZG9jcy5tZHMaEsLX2uQBDBoKCgYKABATGAAQAVoLeXEwbGVuMXNrem1yAiAAeACCARRzdWdnZXN0LnpldTRtYmZjNHExdpoBBggAEAAYALABALgBABjp5pupvzIgqeqbqb8yMABCFHN1Z2dlc3QuemV1NG1iZmM0cTF2Is0CCgtBQUFCYVEwS0ZYURKXAgoLQUFBQmFRMEtGWFESC0FBQUJhUTBLRlhRGg0KCXRleHQvaHRtbBIAIg4KCnRleHQvcGxhaW4SACobIhUxMDkxNjIzODQ1OTcwMjkxMjAzNzcoADgAMPKs96i/MjiQp/movzJKdwokYXBwbGljYXRpb24vdm5kLmdvb2dsZS1hcHBzLmRvY3MubWRzGk/C19rkAUkaRwpDCj0oREVURVJNSU5BRE8pIFYuQy5BIChERVRFUk1JTkFCTEUpIFNlIGVudW5jaWEgeSBzZSByZWdsYW1lbnRhEAEYABABWgxnbzRrOGtkOXZlMWZyAiAAeACCARRzdWdnZXN0Lmk2MDByM2xsNXhqaZoBBggAEAAYALABALgBABjyrPeovzIgkKf5qL8yMABCFHN1Z2dlc3QuaTYwMHIzbGw1eGppIvYCCgtBQUFCYVEwS0ZZNBLAAgoLQUFBQmFRMEtGWTQSC0FBQUJhUTBLRlk0Gg0KCXRleHQvaHRtbBIAIg4KCnRleHQvcGxhaW4SACobIhUxMDkxNjIzODQ1OTcwMjkxMjAzNzcoADgAMIX+oqm/MjjqmMmpvzJKnwEKJGFwcGxpY2F0aW9uL3ZuZC5nb29nbGUtYXBwcy5kb2NzLm1kcxp3wtfa5AFxGm8KawplKENlcnRpZmljYWRvcyBkZWwgcmV2aXNvciBmaXNjYWwgZGVsIG7DumNsZW8gYW5jbGEgZXMgZWwgcXVlIGRlYmUgY2VydGlmaWNhciBsYSB1bmlkaXJlY2Npb25hbGlkYWQgZW4QARgBEAFaDHM0eWRvbmozc2lrdnICIAB4AIIBFHN1Z2dlc3QuZHF4cTltaDJ0ZmNumgEGCAAQABgAsAEAuAEAGIX+oqm/MiDqmMmpvzIwAEIUc3VnZ2VzdC5kcXhxOW1oMnRmY24iugYKC0FBQUJhUTBLRllzEokGCgtBQUFCYVEwS0ZZcxILQUFBQmFRMEtGWXMauQEKCXRleHQvaHRtbBKrAUVuIGVqZXJjaWNpbyBkZSBzdSBhdXRvbm9taWEsIHBvZHLDoSBjcmVhciB1biBjb21pdMOpIHF1ZSBsbyBhcG95ZSBvIGRlbGVnYXJhIGEgYWxndWllbiBkZSBsYSBhbHRhIGRpcmVjY2nDs24gcXVlIGxvcyByZXByZXNlbnRlIHBhcmEgZWwgZGVzYXJyb2xsbyBkZSBlc3RhcyB2ZXJpZmljYWNpb25lcyK6AQoKdGV4dC9wbGFpbhKrAUVuIGVqZXJjaWNpbyBkZSBzdSBhdXRvbm9taWEsIHBvZHLDoSBjcmVhciB1biBjb21pdMOpIHF1ZSBsbyBhcG95ZSBvIGRlbGVnYXJhIGEgYWxndWllbiBkZSBsYSBhbHRhIGRpcmVjY2nDs24gcXVlIGxvcyByZXByZXNlbnRlIHBhcmEgZWwgZGVzYXJyb2xsbyBkZSBlc3RhcyB2ZXJpZmljYWNpb25lcyobIhUxMDkxNjIzODQ1OTcwMjkxMjAzNzcoADgAMMGmn6m/MjjBpp+pvzJKdAoKdGV4dC9wbGFpbhJmQXPDrSBtaXNtbywgZGViZXLDoSBlbnVuY2lhcnNlIGN1w6FsIGVzIGVsIMOzcmdhbm8gaW50ZXJubyBlbmNhcmdhZG8gZGUgZWZlY3R1YXIgdGFsZXMgdmVyaWZpY2FjaW9uZXMuWgxmbHdsMTlrcGtid3ByAiAAeACaAQYIABAAGACqAa4BEqsBRW4gZWplcmNpY2lvIGRlIHN1IGF1dG9ub21pYSwgcG9kcsOhIGNyZWFyIHVuIGNvbWl0w6kgcXVlIGxvIGFwb3llIG8gZGVsZWdhcmEgYSBhbGd1aWVuIGRlIGxhIGFsdGEgZGlyZWNjacOzbiBxdWUgbG9zIHJlcHJlc2VudGUgcGFyYSBlbCBkZXNhcnJvbGxvIGRlIGVzdGFzIHZlcmlmaWNhY2lvbmVzsAEAuAEAGMGmn6m/MiDBpp+pvzIwAEIPa2l4Lmx1c3BjM2s0cjR1IpICCgtBQUFCYVEwS0ZZOBLcAQoLQUFBQmFRMEtGWTgSC0FBQUJhUTBLRlk4Gg0KCXRleHQvaHRtbBIAIg4KCnRleHQvcGxhaW4SACobIhUxMDkxNjIzODQ1OTcwMjkxMjAzNzcoADgAMKSRpKm/MjjdlaSpvzJKPAokYXBwbGljYXRpb24vdm5kLmdvb2dsZS1hcHBzLmRvY3MubWRzGhTC19rkAQ4iBAhUEAEiBggMCA0QAVoMa21vdGdmd3Jkd3hycgIgAHgAggEUc3VnZ2VzdC5nMDQ1Zjh3ejcwczKaAQYIABAAGACwAQC4AQAYpJGkqb8yIN2VpKm/MjAAQhRzdWdnZXN0LmcwNDVmOHd6NzBzMiK8AwoLQUFBQmFRMEtGWXcShgMKC0FBQUJhUTBLRll3EgtBQUFCYVEwS0ZZdxoNCgl0ZXh0L2h0bWwSACIOCgp0ZXh0L3BsYWluEgAqGyIVMTA5MTYyMzg0NTk3MDI5MTIwMzc3KAA4ADCFxZ+pvzI44+Oiqb8ySuUBCiRhcHBsaWNhdGlvbi92bmQuZ29vZ2xlLWFwcHMuZG9jcy5tZHMavAHC19rkAbUBCrIBCkEKO1VuYSB2ZXogYWRvcHRhZG8gZWwgcmVnbGFtZW50byBkZWJlcsOhIG5vdGlmaWNhcnNlIGEgbGEgU0VTEAEYABJrCmVMb3MgYW50ZXJpb3JlcyBpbnN0cnVjY2lvbmVzLCB1bmEgdmV6IHNlYW4gZGVmaW5pZGFzIHBvciBsYSBBc2FtYmxlYSBHZW5lcmFsIGRlYmVyw6Egc2VyIHNvbWV0aWRhIGEgYxABGAEYAVoMdzJ6aXNwcGRid3hocgIgAHgAggEUc3VnZ2VzdC45bHpnMm5kMnAwcXqaAQYIABAAGACwAQC4AQAYhcWfqb8yIOPjoqm/MjAAQhRzdWdnZXN0LjlsemcybmQycDBxeiLQBAoLQUFBQmFRMEtGWFkSmgQKC0FBQUJhUTBLRlhZEgtBQUFCYVEwS0ZYWRoNCgl0ZXh0L2h0bWwSACIOCgp0ZXh0L3BsYWluEgAqGyIVMTA5MTYyMzg0NTk3MDI5MTIwMzc3KAA4ADDP3PuovzI42cH9qL8yQsMCCgtBQUFCYVEwS0ZYYxILQUFBQmFRMEtGWFkaSgoJdGV4dC9odG1sEj1SZXZpc2FyIGFsY2FuY2UgZW50cmUgT3BlcmF0aXZpemFjacOzbiBvIEluc3RydW1lbnRhbGl6YWNpw7NuIksKCnRleHQvcGxhaW4SPVJldmlzYXIgYWxjYW5jZSBlbnRyZSBPcGVyYXRpdml6YWNpw7NuIG8gSW5zdHJ1bWVudGFsaXphY2nDs24qGyIVMTA5MTYyMzg0NTk3MDI5MTIwMzc3KAA4ADDZwf2ovzI42cH9qL8yWgx3ZmVscGR3cGQ1ZWNyAiAAeACaAQYIABAAGACqAT8SPVJldmlzYXIgYWxjYW5jZSBlbnRyZSBPcGVyYXRpdml6YWNpw7NuIG8gSW5zdHJ1bWVudGFsaXphY2nDs26wAQC4AQBKNAokYXBwbGljYXRpb24vdm5kLmdvb2dsZS1hcHBzLmRvY3MubWRzGgzC19rkAQYiBAgFEAFaDDFqNXo5dTN1dm04cHICIAB4AIIBFHN1Z2dlc3QuM2lsOTM5dGtjODE0mgEGCAAQABgAsAEAuAEAGM/c+6i/MiDZwf2ovzIwAEIUc3VnZ2VzdC4zaWw5Mzl0a2M4MTQizQkKC0FBQUJhUTBLRlc4EpsJCgtBQUFCYVEwS0ZXOBILQUFBQmFRMEtGVzgaegoJdGV4dC9odG1sEm1QaWUgZGUgcMOhZ2luYS4gSW50cm9kdWNpciBwdW50byBkZSBhbmNsYSwgZW1wcmVzYSwgZ3J1cG8gZW1wcmVzYXJpYWwgeSBlbXByZXNhcyByZWNlcGN0b3JhcyBkZSBsb3Mgc2VydmljaW9zInsKCnRleHQvcGxhaW4SbVBpZSBkZSBww6FnaW5hLiBJbnRyb2R1Y2lyIHB1bnRvIGRlIGFuY2xhLCBlbXByZXNhLCBncnVwbyBlbXByZXNhcmlhbCB5IGVtcHJlc2FzIHJlY2VwY3RvcmFzIGRlIGxvcyBzZXJ2aWNpb3MqGyIVMTA5MTYyMzg0NTk3MDI5MTIwMzc3KAA4ADCtleeovzI4rZXnqL8ySsUFCgp0ZXh0L3BsYWluErYFRW4gZWwgbWFyY28gZGUgbG9zIHByaW5jaXBpb3MgZGUgc29saWRhcmlkYWQgeSBkZXNhcnJvbGxvIHNvY2lhbCBxdWUgcmlnZW4gbG9zIGZvbmRvcyBkZSBlbXBsZWFkb3MsIHkgdGVuaWVuZG8gZW4gY3VlbnRhIGxhcyBkaXNwb3NpY2lvbmVzIG5vcm1hdGl2YXMgY29udGVuaWRhcyBlbiBlbCBEZWNyZXRvIExleSAxNDgxIGRlIDE5ODksIG1vZGlmaWNhZG8gcG9yIGxhIExleSAxMzkxIGRlIDIwMTAsIHJlc3VsdGEgaW1wZXJhdGl2byBlc3RhYmxlY2VyIGxpbmVhbWllbnRvcyBjbGFyb3MgcXVlIHBlcm1pdGFuIGEgZXN0YXMgb3JnYW5pemFjaW9uZXMgY3VtcGxpciBjb24gc3UgcHJvcMOzc2l0byBlc2VuY2lhbCBkZSBmb3J0YWxlY2VyIGVsIGJpZW5lc3RhciBkZSBsb3MgdHJhYmFqYWRvcmVzLiBMYSBldm9sdWNpw7NuIGRlIGxhcyByZWxhY2lvbmVzIGxhYm9yYWxlcyB5IGxhIGRpdmVyc2lkYWQgZW4gbGFzIGZvcm1hcyBkZSB2aW5jdWxhY2nDs24gaGFuIGxsZXZhZG8gYWwgbGVnaXNsYWRvciBhIGFtcGxpYXIgZWwgY29uY2VwdG8gZGVsIHbDrW5jdWxvIGNvbcO6biBkZSBhc29jaWFjacOzbiwgb3RvcmdhbmRvIG1heW9yIGZsZXhpYmlsaWRhZCBwYXJhIHF1ZSBsb3MgZm9uZG9zIGRlIGVtcGxlYWRvcyBwdWVkYW4gYWRhcHRhcnNlIGEgbG9zIGRlc2Fmw61vcyBhY3R1YWxlcyBkZWwgbWVyY2FkbyBsYWJvcmFsLloMcDV6bnZiNHpjYjlocgIgAHgAmgEGCAAQABgAqgFvEm1QaWUgZGUgcMOhZ2luYS4gSW50cm9kdWNpciBwdW50byBkZSBhbmNsYSwgZW1wcmVzYSwgZ3J1cG8gZW1wcmVzYXJpYWwgeSBlbXByZXNhcyByZWNlcGN0b3JhcyBkZSBsb3Mgc2VydmljaW9zsAEAuAEAGK2V56i/MiCtleeovzIwAEIQa2l4LmYwbWticGhjZGJpNCLjHAoLQUFBQmFRMEtGV3cSsRwKC0FBQUJhUTBLRld3EgtBQUFCYVEwS0ZXdxqNCQoJdGV4dC9odG1sEv8IYi4gVHJhYmFqYWRvcmVzIGFzb2NpYWRvczogU29uIGFxdWVsbG9zIHF1aWVuZXMgc3VtaW5pc3RyYW4gZGUgZm9ybWEgdW5pZGlyZWNjaW9uYWwsIGxhIHByZXN0YWNpw7NuIGRlIHNlcnZpY2lvcyBoYWNpYSBlbCBuw7pjbGVvIG8gcHVudG8gYW5jbGEgKGVtcHJlc2FzIHF1ZSBnZW5lcmFuIGVsIHbDrW5jdWxvIGNvbcO6biBkZSBhc29jaWFjacOzbikuIExvcyB0cmFiYWphZG9yZXMgYXNvY2lhZG9zIHNvbiBwZXJzb25hcyBkZSBjYXLDoWN0ZXIgbmF0dXJhbCB5IHN1IGFjdGl2aWRhZCBwcmVzdGFjaW9uYWwgc2UgZW5jdWVudHJhIHNvbWV0aWRhIGEgY3VhbHF1aWVyYSBkZSBsYXMgc2lndWllbnRlcyBtb2RhbGlkYWRlczogKGkpIGEgbGFzIHJlbGFjaW9uZXMgbGFib3JhbGVzIHF1ZSBzZSByaWdlbiBwb3IgZWwgQ8OzZGlnbyBTdXN0YW50aXZvIGRlbCBUcmFiYWpvLCAoaWkpIGxhcyByZWxhY2lvbmVzIHF1ZSBzZSByaWdlbiBlbiBsYXMgbm9ybWFzIHF1ZSByZWd1bGFuIGVsIGFjY2VzbyBhbCBlbXBsZW8gZGVsIHNlY3RvciBww7pibGljbywgbyAoaWlpKSBlbiB1biBzZW50aWRvIGFtcGxpbywgbGFzIHJlbGFjaW9uZXMgcHJlc3RhY2lvbmFsZXMgcXVlIHN1cmphbiBlbiB2aXJ0dWQgZGVsIGFydMOtY3VsbyAxNDk1IGRlbCBDw7NkaWdvIENpdmlsLCBzaWVuZG8gdG9kbyBhY3RvIHBvciBlbCBjdWFsIHVuYSBwYXJ0ZSBzZSBvYmxpZ2EgcGFyYSBjb24gb3RyYSBhIGRhciwgaGFjZXIgbyBubyBoYWNlciBhbGd1bmEgY29zYSAoeSBjYWRhIHBhcnRlIHB1ZWRlIHNlciBkZSB1bmEgbyBkZSBtdWNoYXMgcGVyc29uYXMpLiBFbiBzdSBkZWZlY3RvLCBlbiB1biBzZW50aWRvIG3DoXMgcmVzdHJpbmdpZG8sIOKAnGxhIHByZXN0YWNpw7NuIGRlIHNlcnZpY2lvcyB2ZXJzYSBzb2JyZSB1bmEgb2JsaWdhY2nDs24gZGUgaGFjZXIgcGFyYSBsYSBlamVjdWNpw7NuIGRlIGxhYm9yZXMgZW4gcmF6w7NuIGRlIGxhIGV4cGVyaWVuY2lhLCBjYXBhY2l0YWNpw7NuIHkgZm9ybWFjacOzbiBwcm9mZXNpb25hbCBkZSB1bmEgcGVyc29uYSBlbiBkZXRlcm1pbmFkYSBtYXRlcmlhLCBjb24gbGEgY3VhbCBzZSBhY3VlcmRhbiBsYXMgcmVzcGVjdGl2YXMgbGFib3JlcyBwcm9mZXNpb25hbGVzLuKAnSAoU2VudGVuY2lhIEMtNjE0LzA5KS4ijgkKCnRleHQvcGxhaW4S/whiLiBUcmFiYWphZG9yZXMgYXNvY2lhZG9zOiBTb24gYXF1ZWxsb3MgcXVpZW5lcyBzdW1pbmlzdHJhbiBkZSBmb3JtYSB1bmlkaXJlY2Npb25hbCwgbGEgcHJlc3RhY2nDs24gZGUgc2VydmljaW9zIGhhY2lhIGVsIG7DumNsZW8gbyBwdW50byBhbmNsYSAoZW1wcmVzYXMgcXVlIGdlbmVyYW4gZWwgdsOtbmN1bG8gY29tw7puIGRlIGFzb2NpYWNpw7NuKS4gTG9zIHRyYWJhamFkb3JlcyBhc29jaWFkb3Mgc29uIHBlcnNvbmFzIGRlIGNhcsOhY3RlciBuYXR1cmFsIHkgc3UgYWN0aXZpZGFkIHByZXN0YWNpb25hbCBzZSBlbmN1ZW50cmEgc29tZXRpZGEgYSBjdWFscXVpZXJhIGRlIGxhcyBzaWd1aWVudGVzIG1vZGFsaWRhZGVzOiAoaSkgYSBsYXMgcmVsYWNpb25lcyBsYWJvcmFsZXMgcXVlIHNlIHJpZ2VuIHBvciBlbCBDw7NkaWdvIFN1c3RhbnRpdm8gZGVsIFRyYWJham8sIChpaSkgbGFzIHJlbGFjaW9uZXMgcXVlIHNlIHJpZ2VuIGVuIGxhcyBub3JtYXMgcXVlIHJlZ3VsYW4gZWwgYWNjZXNvIGFsIGVtcGxlbyBkZWwgc2VjdG9yIHDDumJsaWNvLCBvIChpaWkpIGVuIHVuIHNlbnRpZG8gYW1wbGlvLCBsYXMgcmVsYWNpb25lcyBwcmVzdGFjaW9uYWxlcyBxdWUgc3VyamFuIGVuIHZpcnR1ZCBkZWwgYXJ0w61jdWxvIDE0OTUgZGVsIEPDs2RpZ28gQ2l2aWwsIHNpZW5kbyB0b2RvIGFjdG8gcG9yIGVsIGN1YWwgdW5hIHBhcnRlIHNlIG9ibGlnYSBwYXJhIGNvbiBvdHJhIGEgZGFyLCBoYWNlciBvIG5vIGhhY2VyIGFsZ3VuYSBjb3NhICh5IGNhZGEgcGFydGUgcHVlZGUgc2VyIGRlIHVuYSBvIGRlIG11Y2hhcyBwZXJzb25hcykuIEVuIHN1IGRlZmVjdG8sIGVuIHVuIHNlbnRpZG8gbcOhcyByZXN0cmluZ2lkbywg4oCcbGEgcHJlc3RhY2nDs24gZGUgc2VydmljaW9zIHZlcnNhIHNvYnJlIHVuYSBvYmxpZ2FjacOzbiBkZSBoYWNlciBwYXJhIGxhIGVqZWN1Y2nDs24gZGUgbGFib3JlcyBlbiByYXrDs24gZGUgbGEgZXhwZXJpZW5jaWEsIGNhcGFjaXRhY2nDs24geSBmb3JtYWNpw7NuIHByb2Zlc2lvbmFsIGRlIHVuYSBwZXJzb25hIGVuIGRldGVybWluYWRhIG1hdGVyaWEsIGNvbiBsYSBjdWFsIHNlIGFjdWVyZGFuIGxhcyByZXNwZWN0aXZhcyBsYWJvcmVzIHByb2Zlc2lvbmFsZXMu4oCdIChTZW50ZW5jaWEgQy02MTQvMDkpLiobIhUxMDkxNjIzODQ1OTcwMjkxMjAzNzcoADgAMIbr3Ki/MjiG69yovzJKIAoKdGV4dC9wbGFpbhIScmFiYWphZG9yZXMgYmFzYWRhWgxvYzEyMzI3anRwOHlyAiAAeACaAQYIABAAGACqAYIJEv8IYi4gVHJhYmFqYWRvcmVzIGFzb2NpYWRvczogU29uIGFxdWVsbG9zIHF1aWVuZXMgc3VtaW5pc3RyYW4gZGUgZm9ybWEgdW5pZGlyZWNjaW9uYWwsIGxhIHByZXN0YWNpw7NuIGRlIHNlcnZpY2lvcyBoYWNpYSBlbCBuw7pjbGVvIG8gcHVudG8gYW5jbGEgKGVtcHJlc2FzIHF1ZSBnZW5lcmFuIGVsIHbDrW5jdWxvIGNvbcO6biBkZSBhc29jaWFjacOzbikuIExvcyB0cmFiYWphZG9yZXMgYXNvY2lhZG9zIHNvbiBwZXJzb25hcyBkZSBjYXLDoWN0ZXIgbmF0dXJhbCB5IHN1IGFjdGl2aWRhZCBwcmVzdGFjaW9uYWwgc2UgZW5jdWVudHJhIHNvbWV0aWRhIGEgY3VhbHF1aWVyYSBkZSBsYXMgc2lndWllbnRlcyBtb2RhbGlkYWRlczogKGkpIGEgbGFzIHJlbGFjaW9uZXMgbGFib3JhbGVzIHF1ZSBzZSByaWdlbiBwb3IgZWwgQ8OzZGlnbyBTdXN0YW50aXZvIGRlbCBUcmFiYWpvLCAoaWkpIGxhcyByZWxhY2lvbmVzIHF1ZSBzZSByaWdlbiBlbiBsYXMgbm9ybWFzIHF1ZSByZWd1bGFuIGVsIGFjY2VzbyBhbCBlbXBsZW8gZGVsIHNlY3RvciBww7pibGljbywgbyAoaWlpKSBlbiB1biBzZW50aWRvIGFtcGxpbywgbGFzIHJlbGFjaW9uZXMgcHJlc3RhY2lvbmFsZXMgcXVlIHN1cmphbiBlbiB2aXJ0dWQgZGVsIGFydMOtY3VsbyAxNDk1IGRlbCBDw7NkaWdvIENpdmlsLCBzaWVuZG8gdG9kbyBhY3RvIHBvciBlbCBjdWFsIHVuYSBwYXJ0ZSBzZSBvYmxpZ2EgcGFyYSBjb24gb3RyYSBhIGRhciwgaGFjZXIgbyBubyBoYWNlciBhbGd1bmEgY29zYSAoeSBjYWRhIHBhcnRlIHB1ZWRlIHNlciBkZSB1bmEgbyBkZSBtdWNoYXMgcGVyc29uYXMpLiBFbiBzdSBkZWZlY3RvLCBlbiB1biBzZW50aWRvIG3DoXMgcmVzdHJpbmdpZG8sIOKAnGxhIHByZXN0YWNpw7NuIGRlIHNlcnZpY2lvcyB2ZXJzYSBzb2JyZSB1bmEgb2JsaWdhY2nDs24gZGUgaGFjZXIgcGFyYSBsYSBlamVjdWNpw7NuIGRlIGxhYm9yZXMgZW4gcmF6w7NuIGRlIGxhIGV4cGVyaWVuY2lhLCBjYXBhY2l0YWNpw7NuIHkgZm9ybWFjacOzbiBwcm9mZXNpb25hbCBkZSB1bmEgcGVyc29uYSBlbiBkZXRlcm1pbmFkYSBtYXRlcmlhLCBjb24gbGEgY3VhbCBzZSBhY3VlcmRhbiBsYXMgcmVzcGVjdGl2YXMgbGFib3JlcyBwcm9mZXNpb25hbGVzLuKAnSAoU2VudGVuY2lhIEMtNjE0LzA5KS6wAQC4AQAYhuvcqL8yIIbr3Ki/MjAAQhBraXgub2VlanpqODd1em04MglpZC5namRneHMyCmlkLjN6bnlzaDc4AGoxChRzdWdnZXN0LmNjb3Fwb3ZtMXYwYxIZSm9zZSBBbGVqYW5kcm8gQ2hpYSBHb21lemoxChRzdWdnZXN0LjJiZzQyd2FxaHF3NRIZSm9zZSBBbGVqYW5kcm8gQ2hpYSBHb21lemoxChRzdWdnZXN0LnB4cjV0bXh4bTl1MxIZSm9zZSBBbGVqYW5kcm8gQ2hpYSBHb21lemoxChRzdWdnZXN0LmRwdjB5MDZlZDd4ORIZSm9zZSBBbGVqYW5kcm8gQ2hpYSBHb21lemoxChRzdWdnZXN0LmRtZDR3ZzVjY3IwMRIZSm9zZSBBbGVqYW5kcm8gQ2hpYSBHb21lemoxChRzdWdnZXN0LjIwOXhlZ3V0c2ttaRIZSm9zZSBBbGVqYW5kcm8gQ2hpYSBHb21lemoxChRzdWdnZXN0LjJnYzN6cWd2NmQwMBIZSm9zZSBBbGVqYW5kcm8gQ2hpYSBHb21lemoxChRzdWdnZXN0Lm5vOGYxYjRmOGo2NhIZSm9zZSBBbGVqYW5kcm8gQ2hpYSBHb21lemoxChRzdWdnZXN0Lm1heWgxMXo5YndndRIZSm9zZSBBbGVqYW5kcm8gQ2hpYSBHb21lemoxChRzdWdnZXN0LjNjZ25uOHBhcHV6MBIZSm9zZSBBbGVqYW5kcm8gQ2hpYSBHb21lemoxChRzdWdnZXN0Ljg3dTBwMHNyajlrNxIZSm9zZSBBbGVqYW5kcm8gQ2hpYSBHb21lemoxChRzdWdnZXN0LmszNnNqbHRjdXl1chIZSm9zZSBBbGVqYW5kcm8gQ2hpYSBHb21lemoxChRzdWdnZXN0LnpldTRtYmZjNHExdhIZSm9zZSBBbGVqYW5kcm8gQ2hpYSBHb21lemoxChRzdWdnZXN0Lmk2MDByM2xsNXhqaRIZSm9zZSBBbGVqYW5kcm8gQ2hpYSBHb21lemoxChRzdWdnZXN0Lmdja2t3YmR3ZHA0ZhIZSm9zZSBBbGVqYW5kcm8gQ2hpYSBHb21lemoxChRzdWdnZXN0LmRxeHE5bWgydGZjbhIZSm9zZSBBbGVqYW5kcm8gQ2hpYSBHb21lemoxChRzdWdnZXN0LmcwNDVmOHd6NzBzMhIZSm9zZSBBbGVqYW5kcm8gQ2hpYSBHb21lemoxChRzdWdnZXN0LjlsemcybmQycDBxehIZSm9zZSBBbGVqYW5kcm8gQ2hpYSBHb21lemoxChRzdWdnZXN0LjNpbDkzOXRrYzgxNBIZSm9zZSBBbGVqYW5kcm8gQ2hpYSBHb21lenIhMXQ3X1NvWHhnc25IYllqc3VkZWQ5SkdoZHJRZDhVY1J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A2020F-3D3A-448A-99A9-91B82D91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1978</Words>
  <Characters>10823</Characters>
  <Application>Microsoft Office Word</Application>
  <DocSecurity>0</DocSecurity>
  <Lines>225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dc:creator>
  <cp:lastModifiedBy>LAURA SANTANDER</cp:lastModifiedBy>
  <cp:revision>2</cp:revision>
  <dcterms:created xsi:type="dcterms:W3CDTF">2026-04-16T16:43:00Z</dcterms:created>
  <dcterms:modified xsi:type="dcterms:W3CDTF">2026-04-16T16:43:00Z</dcterms:modified>
</cp:coreProperties>
</file>