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1003" w14:textId="77777777" w:rsidR="0062070D" w:rsidRDefault="006D6AA2">
      <w:pPr>
        <w:pStyle w:val="Ttulo1"/>
        <w:ind w:left="410" w:hanging="360"/>
      </w:pPr>
      <w:r>
        <w:t xml:space="preserve">OBJETIVO </w:t>
      </w:r>
    </w:p>
    <w:p w14:paraId="6EC716DB" w14:textId="77777777" w:rsidR="0062070D" w:rsidRDefault="006D6AA2">
      <w:pPr>
        <w:spacing w:line="259" w:lineRule="auto"/>
        <w:ind w:left="0" w:right="0" w:firstLine="0"/>
        <w:jc w:val="left"/>
      </w:pPr>
      <w:r>
        <w:rPr>
          <w:b/>
        </w:rPr>
        <w:t xml:space="preserve"> </w:t>
      </w:r>
    </w:p>
    <w:p w14:paraId="66C4D29B" w14:textId="77777777" w:rsidR="0062070D" w:rsidRDefault="006D6AA2">
      <w:pPr>
        <w:ind w:left="715" w:right="0"/>
      </w:pPr>
      <w:r>
        <w:t>Establecer los requisitos de documentación exigidos para presentar las cuentas de cobro por primera vez, mes a mes y último pago para los contratistas de la Superintendencia de la Economía Solidaria</w:t>
      </w:r>
      <w:r>
        <w:rPr>
          <w:i/>
        </w:rPr>
        <w:t>.</w:t>
      </w:r>
      <w:r>
        <w:t xml:space="preserve"> </w:t>
      </w:r>
    </w:p>
    <w:p w14:paraId="27D078AD" w14:textId="77777777" w:rsidR="0062070D" w:rsidRDefault="006D6AA2">
      <w:pPr>
        <w:spacing w:after="4" w:line="259" w:lineRule="auto"/>
        <w:ind w:left="0" w:right="0" w:firstLine="0"/>
        <w:jc w:val="left"/>
      </w:pPr>
      <w:r>
        <w:rPr>
          <w:b/>
        </w:rPr>
        <w:t xml:space="preserve"> </w:t>
      </w:r>
    </w:p>
    <w:p w14:paraId="03B23BB3" w14:textId="77777777" w:rsidR="0062070D" w:rsidRDefault="006D6AA2">
      <w:pPr>
        <w:pStyle w:val="Ttulo1"/>
        <w:ind w:left="410" w:hanging="360"/>
      </w:pPr>
      <w:r>
        <w:t xml:space="preserve">TERMINOLOGÍA </w:t>
      </w:r>
    </w:p>
    <w:p w14:paraId="67A8F401" w14:textId="77777777" w:rsidR="0062070D" w:rsidRDefault="006D6AA2">
      <w:pPr>
        <w:spacing w:line="259" w:lineRule="auto"/>
        <w:ind w:left="425" w:right="0" w:firstLine="0"/>
        <w:jc w:val="left"/>
      </w:pPr>
      <w:r>
        <w:t xml:space="preserve"> </w:t>
      </w:r>
    </w:p>
    <w:p w14:paraId="57A5AA1F" w14:textId="77777777" w:rsidR="0062070D" w:rsidRDefault="006D6AA2">
      <w:pPr>
        <w:spacing w:line="235" w:lineRule="auto"/>
        <w:ind w:left="720" w:right="0" w:firstLine="0"/>
        <w:jc w:val="left"/>
      </w:pPr>
      <w:r>
        <w:rPr>
          <w:b/>
        </w:rPr>
        <w:t>Administradoras:</w:t>
      </w:r>
      <w:r>
        <w:t xml:space="preserve"> </w:t>
      </w:r>
      <w:r>
        <w:rPr>
          <w:color w:val="202124"/>
        </w:rPr>
        <w:t xml:space="preserve">son las entidades encargadas de administrar los aportes parafiscales que realizan las personas naturales y jurídicas, tales como salud, pensión y ARL. </w:t>
      </w:r>
      <w:r>
        <w:t xml:space="preserve"> </w:t>
      </w:r>
    </w:p>
    <w:p w14:paraId="097C4659" w14:textId="77777777" w:rsidR="0062070D" w:rsidRDefault="006D6AA2">
      <w:pPr>
        <w:spacing w:line="259" w:lineRule="auto"/>
        <w:ind w:left="720" w:right="0" w:firstLine="0"/>
        <w:jc w:val="left"/>
      </w:pPr>
      <w:r>
        <w:t xml:space="preserve"> </w:t>
      </w:r>
    </w:p>
    <w:p w14:paraId="7FA38B10" w14:textId="77777777" w:rsidR="0062070D" w:rsidRDefault="006D6AA2">
      <w:pPr>
        <w:ind w:left="715" w:right="0"/>
      </w:pPr>
      <w:r>
        <w:rPr>
          <w:b/>
        </w:rPr>
        <w:t>Año gravable:</w:t>
      </w:r>
      <w:r>
        <w:t xml:space="preserve"> es el periodo desde el 01 de enero hasta el 31 de diciembre de cada año. </w:t>
      </w:r>
    </w:p>
    <w:p w14:paraId="401AD0A2" w14:textId="77777777" w:rsidR="0062070D" w:rsidRDefault="006D6AA2">
      <w:pPr>
        <w:spacing w:line="259" w:lineRule="auto"/>
        <w:ind w:left="720" w:right="0" w:firstLine="0"/>
        <w:jc w:val="left"/>
      </w:pPr>
      <w:r>
        <w:t xml:space="preserve"> </w:t>
      </w:r>
    </w:p>
    <w:p w14:paraId="5FC2BF60" w14:textId="77777777" w:rsidR="0062070D" w:rsidRDefault="006D6AA2">
      <w:pPr>
        <w:ind w:left="715" w:right="0"/>
      </w:pPr>
      <w:r>
        <w:rPr>
          <w:b/>
        </w:rPr>
        <w:t>Aportante:</w:t>
      </w:r>
      <w:r>
        <w:t xml:space="preserve"> es la persona natural o jurídica que realiza los aportes al Sistema de Seguridad Social Integral y Parafiscales de sus empleados a cargo y quien en es el responsable de suministrar la información en la Planilla Integrada de Liquidación de Aportes – PILA. </w:t>
      </w:r>
    </w:p>
    <w:p w14:paraId="4D34AEA0" w14:textId="77777777" w:rsidR="0062070D" w:rsidRDefault="006D6AA2">
      <w:pPr>
        <w:spacing w:line="259" w:lineRule="auto"/>
        <w:ind w:left="720" w:right="0" w:firstLine="0"/>
        <w:jc w:val="left"/>
      </w:pPr>
      <w:r>
        <w:t xml:space="preserve"> </w:t>
      </w:r>
    </w:p>
    <w:p w14:paraId="791C076A" w14:textId="77777777" w:rsidR="0062070D" w:rsidRDefault="006D6AA2">
      <w:pPr>
        <w:ind w:left="715" w:right="0"/>
      </w:pPr>
      <w:r>
        <w:rPr>
          <w:b/>
        </w:rPr>
        <w:t>Cotización:</w:t>
      </w:r>
      <w:r>
        <w:t xml:space="preserve"> es el valor a cancelar a cada uno de los subsistemas a los cuales el cotizante está obligado a aportar de acuerdo con la normatividad vigente. Se calcula multiplicando la tarifa por el Ingreso Base de Cotización. </w:t>
      </w:r>
    </w:p>
    <w:p w14:paraId="43555ECD" w14:textId="77777777" w:rsidR="0062070D" w:rsidRDefault="006D6AA2">
      <w:pPr>
        <w:spacing w:line="259" w:lineRule="auto"/>
        <w:ind w:left="720" w:right="0" w:firstLine="0"/>
        <w:jc w:val="left"/>
      </w:pPr>
      <w:r>
        <w:t xml:space="preserve"> </w:t>
      </w:r>
    </w:p>
    <w:p w14:paraId="3D22AA86" w14:textId="77777777" w:rsidR="0062070D" w:rsidRDefault="006D6AA2">
      <w:pPr>
        <w:ind w:left="715" w:right="0"/>
      </w:pPr>
      <w:r>
        <w:rPr>
          <w:b/>
        </w:rPr>
        <w:t>Cotizante:</w:t>
      </w:r>
      <w:r>
        <w:t xml:space="preserve"> persona natural nacional o extranjera por la cual el aportante realiza sus aportes al Sistema de Seguridad Social Integral y Parafiscales a través de la Planilla Integrada de Liquidación de Aportes – PILA. </w:t>
      </w:r>
    </w:p>
    <w:p w14:paraId="75F4BE87" w14:textId="77777777" w:rsidR="0062070D" w:rsidRDefault="006D6AA2">
      <w:pPr>
        <w:spacing w:line="259" w:lineRule="auto"/>
        <w:ind w:left="720" w:right="0" w:firstLine="0"/>
        <w:jc w:val="left"/>
      </w:pPr>
      <w:r>
        <w:t xml:space="preserve"> </w:t>
      </w:r>
    </w:p>
    <w:p w14:paraId="493E37CE" w14:textId="77777777" w:rsidR="0062070D" w:rsidRDefault="006D6AA2">
      <w:pPr>
        <w:ind w:left="715" w:right="0"/>
      </w:pPr>
      <w:r>
        <w:rPr>
          <w:b/>
        </w:rPr>
        <w:t>Ingreso base de cotización:</w:t>
      </w:r>
      <w:r>
        <w:t xml:space="preserve"> corresponde al valor que, de conformidad con la información sobre las novedades suministrada por el aportante, configura el monto total con el cual el cotizante aporta al Sistema de Seguridad Social Integral y Parafiscales, </w:t>
      </w:r>
      <w:r>
        <w:rPr>
          <w:color w:val="040C28"/>
        </w:rPr>
        <w:t>equivalente al 40% del valor mensualizado de cada contrato, sin incluir el valor total del Impuesto al Valor Agregado (IVA)</w:t>
      </w:r>
      <w:r>
        <w:t xml:space="preserve"> </w:t>
      </w:r>
    </w:p>
    <w:p w14:paraId="72EFAFED" w14:textId="77777777" w:rsidR="0062070D" w:rsidRDefault="006D6AA2">
      <w:pPr>
        <w:spacing w:line="259" w:lineRule="auto"/>
        <w:ind w:left="720" w:right="0" w:firstLine="0"/>
        <w:jc w:val="left"/>
      </w:pPr>
      <w:r>
        <w:t xml:space="preserve"> </w:t>
      </w:r>
    </w:p>
    <w:p w14:paraId="703D0BFC" w14:textId="77777777" w:rsidR="0062070D" w:rsidRDefault="006D6AA2">
      <w:pPr>
        <w:ind w:left="715" w:right="0"/>
      </w:pPr>
      <w:r>
        <w:rPr>
          <w:b/>
        </w:rPr>
        <w:t>Modalidad planilla:</w:t>
      </w:r>
      <w:r>
        <w:t xml:space="preserve"> corresponde a la modalidad utilizada por el aportante para la liquidación y pago de aportes al Sistema de Seguridad Social Integral y Parafiscales a través de la Planilla Integrada de Liquidación de Aportes –PILA, las cuales pueden ser de manera electrónica o asistida. </w:t>
      </w:r>
    </w:p>
    <w:p w14:paraId="7101AA2C" w14:textId="77777777" w:rsidR="0062070D" w:rsidRDefault="006D6AA2">
      <w:pPr>
        <w:spacing w:line="259" w:lineRule="auto"/>
        <w:ind w:left="720" w:right="0" w:firstLine="0"/>
        <w:jc w:val="left"/>
      </w:pPr>
      <w:r>
        <w:t xml:space="preserve"> </w:t>
      </w:r>
    </w:p>
    <w:p w14:paraId="67EA3BEA" w14:textId="77777777" w:rsidR="0062070D" w:rsidRDefault="006D6AA2">
      <w:pPr>
        <w:ind w:left="715" w:right="0"/>
      </w:pPr>
      <w:r>
        <w:rPr>
          <w:b/>
        </w:rPr>
        <w:t>Planilla Integrada de Liquidación de Aportes</w:t>
      </w:r>
      <w:r>
        <w:t xml:space="preserve"> – PILA: es la ventanilla virtual que permite la autoliquidación y pago integrado de aportes al Sistema de Seguridad Social Integral y </w:t>
      </w:r>
      <w:r>
        <w:lastRenderedPageBreak/>
        <w:t xml:space="preserve">Parafiscales, en la cual los aportantes reportan la información para cada uno de los subsistemas en los que el cotizante está obligado a aportar. </w:t>
      </w:r>
    </w:p>
    <w:p w14:paraId="2009696F" w14:textId="77777777" w:rsidR="0062070D" w:rsidRDefault="006D6AA2">
      <w:pPr>
        <w:spacing w:line="259" w:lineRule="auto"/>
        <w:ind w:left="720" w:right="0" w:firstLine="0"/>
        <w:jc w:val="left"/>
      </w:pPr>
      <w:r>
        <w:t xml:space="preserve"> </w:t>
      </w:r>
    </w:p>
    <w:p w14:paraId="241E909B" w14:textId="77777777" w:rsidR="0062070D" w:rsidRDefault="006D6AA2">
      <w:pPr>
        <w:ind w:left="715" w:right="0"/>
      </w:pPr>
      <w:r>
        <w:rPr>
          <w:b/>
        </w:rPr>
        <w:t>RUT:</w:t>
      </w:r>
      <w:r>
        <w:t xml:space="preserve"> el Registro Único Tributario es un mecanismo que sirve para identificar y clasificar a los contribuyentes en personas naturales, negocios y entidades; de esta manera es más sencillo cumplir con las obligaciones tributarias. </w:t>
      </w:r>
    </w:p>
    <w:p w14:paraId="439E5683" w14:textId="77777777" w:rsidR="0062070D" w:rsidRDefault="006D6AA2">
      <w:pPr>
        <w:spacing w:line="259" w:lineRule="auto"/>
        <w:ind w:left="720" w:right="0" w:firstLine="0"/>
        <w:jc w:val="left"/>
      </w:pPr>
      <w:r>
        <w:t xml:space="preserve"> </w:t>
      </w:r>
    </w:p>
    <w:p w14:paraId="2C69AF04" w14:textId="77777777" w:rsidR="0062070D" w:rsidRDefault="006D6AA2">
      <w:pPr>
        <w:ind w:left="715" w:right="0"/>
      </w:pPr>
      <w:r>
        <w:rPr>
          <w:b/>
        </w:rPr>
        <w:t>RIT: e</w:t>
      </w:r>
      <w:r>
        <w:t xml:space="preserve">l Registro de Información Tributaria tiene como objetivo identificar y clasificar a las personas y entidades, bajo la denominación de contribuyentes, declarantes, agentes de retención o sujetos con obligaciones tributarias distritales. </w:t>
      </w:r>
    </w:p>
    <w:p w14:paraId="6D6BF49B" w14:textId="77777777" w:rsidR="0062070D" w:rsidRDefault="006D6AA2">
      <w:pPr>
        <w:spacing w:line="259" w:lineRule="auto"/>
        <w:ind w:left="720" w:right="0" w:firstLine="0"/>
        <w:jc w:val="left"/>
      </w:pPr>
      <w:r>
        <w:t xml:space="preserve"> </w:t>
      </w:r>
    </w:p>
    <w:p w14:paraId="6193DB70" w14:textId="77777777" w:rsidR="0062070D" w:rsidRDefault="006D6AA2">
      <w:pPr>
        <w:spacing w:after="4" w:line="259" w:lineRule="auto"/>
        <w:ind w:left="720" w:right="0" w:firstLine="0"/>
        <w:jc w:val="left"/>
      </w:pPr>
      <w:r>
        <w:t xml:space="preserve"> </w:t>
      </w:r>
    </w:p>
    <w:p w14:paraId="00563EB8" w14:textId="77777777" w:rsidR="0062070D" w:rsidRDefault="006D6AA2">
      <w:pPr>
        <w:pStyle w:val="Ttulo1"/>
        <w:ind w:left="410" w:hanging="360"/>
      </w:pPr>
      <w:r>
        <w:t xml:space="preserve">DOCUMENTO ASOCIADO  </w:t>
      </w:r>
    </w:p>
    <w:p w14:paraId="07B0C2F5" w14:textId="77777777" w:rsidR="0062070D" w:rsidRDefault="006D6AA2">
      <w:pPr>
        <w:spacing w:line="259" w:lineRule="auto"/>
        <w:ind w:left="0" w:right="0" w:firstLine="0"/>
        <w:jc w:val="left"/>
      </w:pPr>
      <w:r>
        <w:rPr>
          <w:b/>
        </w:rPr>
        <w:t xml:space="preserve"> </w:t>
      </w:r>
    </w:p>
    <w:p w14:paraId="2333E7A1" w14:textId="77777777" w:rsidR="0062070D" w:rsidRDefault="006D6AA2">
      <w:pPr>
        <w:ind w:left="715" w:right="0"/>
      </w:pPr>
      <w:r>
        <w:t xml:space="preserve">Hace parte del procedimiento de pagos y tesorería del proceso Gestión de Recursos Financieros (GREF) PR-GREF-005. </w:t>
      </w:r>
    </w:p>
    <w:p w14:paraId="1949DD4E" w14:textId="77777777" w:rsidR="0062070D" w:rsidRDefault="006D6AA2">
      <w:pPr>
        <w:spacing w:after="4" w:line="259" w:lineRule="auto"/>
        <w:ind w:left="0" w:right="0" w:firstLine="0"/>
        <w:jc w:val="left"/>
      </w:pPr>
      <w:r>
        <w:rPr>
          <w:b/>
        </w:rPr>
        <w:t xml:space="preserve"> </w:t>
      </w:r>
    </w:p>
    <w:p w14:paraId="41BBAB0D" w14:textId="77777777" w:rsidR="0062070D" w:rsidRDefault="006D6AA2">
      <w:pPr>
        <w:pStyle w:val="Ttulo1"/>
        <w:ind w:left="410" w:hanging="360"/>
      </w:pPr>
      <w:r>
        <w:t xml:space="preserve">DESCRIPCIÓN DE LAS ACTIVIDADES </w:t>
      </w:r>
    </w:p>
    <w:p w14:paraId="579DEC46" w14:textId="77777777" w:rsidR="0062070D" w:rsidRDefault="006D6AA2">
      <w:pPr>
        <w:spacing w:line="259" w:lineRule="auto"/>
        <w:ind w:left="720" w:right="0" w:firstLine="0"/>
        <w:jc w:val="left"/>
      </w:pPr>
      <w:r>
        <w:rPr>
          <w:color w:val="F79646"/>
        </w:rPr>
        <w:t xml:space="preserve"> </w:t>
      </w:r>
    </w:p>
    <w:p w14:paraId="607E13CB" w14:textId="73180E35" w:rsidR="0062070D" w:rsidRDefault="006D6AA2">
      <w:pPr>
        <w:ind w:left="715" w:right="0"/>
      </w:pPr>
      <w:r>
        <w:t xml:space="preserve">A continuación, los documentos obligatorios a cumplir por los contratistas en la radicación de las cuentas de cobro: </w:t>
      </w:r>
    </w:p>
    <w:p w14:paraId="7CE5FFE3" w14:textId="1E969264" w:rsidR="00373201" w:rsidRDefault="00373201">
      <w:pPr>
        <w:ind w:left="715" w:right="0"/>
      </w:pPr>
    </w:p>
    <w:tbl>
      <w:tblPr>
        <w:tblStyle w:val="Tablaconcuadrcula"/>
        <w:tblW w:w="0" w:type="auto"/>
        <w:tblInd w:w="715" w:type="dxa"/>
        <w:tblLook w:val="04A0" w:firstRow="1" w:lastRow="0" w:firstColumn="1" w:lastColumn="0" w:noHBand="0" w:noVBand="1"/>
      </w:tblPr>
      <w:tblGrid>
        <w:gridCol w:w="981"/>
        <w:gridCol w:w="7230"/>
        <w:gridCol w:w="1877"/>
      </w:tblGrid>
      <w:tr w:rsidR="00373201" w14:paraId="1053CD4D" w14:textId="77777777" w:rsidTr="00823A8E">
        <w:tc>
          <w:tcPr>
            <w:tcW w:w="10088" w:type="dxa"/>
            <w:gridSpan w:val="3"/>
            <w:shd w:val="clear" w:color="auto" w:fill="2F5496" w:themeFill="accent1" w:themeFillShade="BF"/>
          </w:tcPr>
          <w:p w14:paraId="24AFCDBA" w14:textId="77777777" w:rsidR="00823A8E" w:rsidRDefault="00823A8E">
            <w:pPr>
              <w:ind w:left="0" w:right="0" w:firstLine="0"/>
            </w:pPr>
          </w:p>
          <w:p w14:paraId="0DCD6E31" w14:textId="77777777" w:rsidR="00373201" w:rsidRPr="00823A8E" w:rsidRDefault="00373201">
            <w:pPr>
              <w:ind w:left="0" w:right="0" w:firstLine="0"/>
              <w:rPr>
                <w:b/>
                <w:bCs/>
                <w:color w:val="FFFFFF" w:themeColor="background1"/>
              </w:rPr>
            </w:pPr>
            <w:r w:rsidRPr="00823A8E">
              <w:rPr>
                <w:b/>
                <w:bCs/>
                <w:color w:val="FFFFFF" w:themeColor="background1"/>
              </w:rPr>
              <w:t>Cuenta de Cobro No. 01 (Primera vez)</w:t>
            </w:r>
          </w:p>
          <w:p w14:paraId="5BB02A4E" w14:textId="07742573" w:rsidR="00823A8E" w:rsidRDefault="00823A8E">
            <w:pPr>
              <w:ind w:left="0" w:right="0" w:firstLine="0"/>
            </w:pPr>
          </w:p>
        </w:tc>
      </w:tr>
      <w:tr w:rsidR="00373201" w14:paraId="6370B8F8" w14:textId="77777777" w:rsidTr="00D9065A">
        <w:tc>
          <w:tcPr>
            <w:tcW w:w="981" w:type="dxa"/>
            <w:shd w:val="clear" w:color="auto" w:fill="auto"/>
          </w:tcPr>
          <w:p w14:paraId="79F7CA14" w14:textId="64EAB2B0" w:rsidR="00373201" w:rsidRPr="00823A8E" w:rsidRDefault="00823A8E">
            <w:pPr>
              <w:ind w:left="0" w:right="0" w:firstLine="0"/>
              <w:rPr>
                <w:b/>
                <w:bCs/>
              </w:rPr>
            </w:pPr>
            <w:r w:rsidRPr="00823A8E">
              <w:rPr>
                <w:b/>
                <w:bCs/>
              </w:rPr>
              <w:t>No.</w:t>
            </w:r>
          </w:p>
        </w:tc>
        <w:tc>
          <w:tcPr>
            <w:tcW w:w="7230" w:type="dxa"/>
            <w:shd w:val="clear" w:color="auto" w:fill="auto"/>
          </w:tcPr>
          <w:p w14:paraId="32104991" w14:textId="48D7C610" w:rsidR="00373201" w:rsidRPr="00823A8E" w:rsidRDefault="00823A8E">
            <w:pPr>
              <w:ind w:left="0" w:right="0" w:firstLine="0"/>
              <w:rPr>
                <w:b/>
                <w:bCs/>
              </w:rPr>
            </w:pPr>
            <w:r w:rsidRPr="00823A8E">
              <w:rPr>
                <w:b/>
                <w:bCs/>
              </w:rPr>
              <w:t>Documento</w:t>
            </w:r>
          </w:p>
        </w:tc>
        <w:tc>
          <w:tcPr>
            <w:tcW w:w="1877" w:type="dxa"/>
            <w:shd w:val="clear" w:color="auto" w:fill="auto"/>
          </w:tcPr>
          <w:p w14:paraId="35E31385" w14:textId="32F2DB2D" w:rsidR="00373201" w:rsidRPr="00823A8E" w:rsidRDefault="00823A8E">
            <w:pPr>
              <w:ind w:left="0" w:right="0" w:firstLine="0"/>
              <w:rPr>
                <w:b/>
                <w:bCs/>
              </w:rPr>
            </w:pPr>
            <w:r w:rsidRPr="00823A8E">
              <w:rPr>
                <w:b/>
                <w:bCs/>
              </w:rPr>
              <w:t>Verificación</w:t>
            </w:r>
          </w:p>
        </w:tc>
      </w:tr>
      <w:tr w:rsidR="00244A71" w14:paraId="431A9BC4" w14:textId="77777777" w:rsidTr="00A9495A">
        <w:tc>
          <w:tcPr>
            <w:tcW w:w="981" w:type="dxa"/>
            <w:vMerge w:val="restart"/>
          </w:tcPr>
          <w:p w14:paraId="0051B486" w14:textId="77777777" w:rsidR="00244A71" w:rsidRDefault="00244A71">
            <w:pPr>
              <w:ind w:left="0" w:right="0" w:firstLine="0"/>
            </w:pPr>
          </w:p>
          <w:p w14:paraId="5987238A" w14:textId="77777777" w:rsidR="00244A71" w:rsidRDefault="00244A71">
            <w:pPr>
              <w:ind w:left="0" w:right="0" w:firstLine="0"/>
            </w:pPr>
          </w:p>
          <w:p w14:paraId="306B3B14" w14:textId="77777777" w:rsidR="00244A71" w:rsidRDefault="00244A71">
            <w:pPr>
              <w:ind w:left="0" w:right="0" w:firstLine="0"/>
            </w:pPr>
          </w:p>
          <w:p w14:paraId="1CC63D3E" w14:textId="77777777" w:rsidR="00244A71" w:rsidRDefault="00244A71">
            <w:pPr>
              <w:ind w:left="0" w:right="0" w:firstLine="0"/>
            </w:pPr>
          </w:p>
          <w:p w14:paraId="3CFE0D3D" w14:textId="77777777" w:rsidR="00244A71" w:rsidRDefault="00244A71" w:rsidP="00823A8E">
            <w:pPr>
              <w:ind w:left="0" w:right="0"/>
              <w:jc w:val="center"/>
            </w:pPr>
          </w:p>
          <w:p w14:paraId="590C2C7C" w14:textId="77777777" w:rsidR="00244A71" w:rsidRDefault="00244A71" w:rsidP="00823A8E">
            <w:pPr>
              <w:ind w:left="0" w:right="0"/>
              <w:jc w:val="center"/>
            </w:pPr>
          </w:p>
          <w:p w14:paraId="7674F242" w14:textId="794EA490" w:rsidR="00244A71" w:rsidRDefault="00244A71" w:rsidP="00823A8E">
            <w:pPr>
              <w:ind w:left="0" w:right="0"/>
              <w:jc w:val="center"/>
            </w:pPr>
            <w:r>
              <w:t>1</w:t>
            </w:r>
          </w:p>
        </w:tc>
        <w:tc>
          <w:tcPr>
            <w:tcW w:w="9107" w:type="dxa"/>
            <w:gridSpan w:val="2"/>
          </w:tcPr>
          <w:p w14:paraId="3E3CF1F2" w14:textId="46424140" w:rsidR="00244A71" w:rsidRPr="00244A71" w:rsidRDefault="00244A71">
            <w:pPr>
              <w:ind w:left="0" w:right="0" w:firstLine="0"/>
              <w:rPr>
                <w:b/>
                <w:bCs/>
              </w:rPr>
            </w:pPr>
            <w:r w:rsidRPr="00244A71">
              <w:rPr>
                <w:b/>
                <w:bCs/>
              </w:rPr>
              <w:t>Seguridad Social</w:t>
            </w:r>
          </w:p>
        </w:tc>
      </w:tr>
      <w:tr w:rsidR="00244A71" w14:paraId="46C7FB56" w14:textId="77777777" w:rsidTr="00823A8E">
        <w:tc>
          <w:tcPr>
            <w:tcW w:w="981" w:type="dxa"/>
            <w:vMerge/>
          </w:tcPr>
          <w:p w14:paraId="6ED699A6" w14:textId="259FD8ED" w:rsidR="00244A71" w:rsidRDefault="00244A71" w:rsidP="00823A8E">
            <w:pPr>
              <w:ind w:left="0" w:right="0" w:firstLine="0"/>
              <w:jc w:val="center"/>
            </w:pPr>
          </w:p>
        </w:tc>
        <w:tc>
          <w:tcPr>
            <w:tcW w:w="7230" w:type="dxa"/>
          </w:tcPr>
          <w:p w14:paraId="6FAF7BA2" w14:textId="59BE627D" w:rsidR="00244A71" w:rsidRDefault="00244A71">
            <w:pPr>
              <w:ind w:left="0" w:right="0" w:firstLine="0"/>
            </w:pPr>
            <w:r w:rsidRPr="00823A8E">
              <w:rPr>
                <w:b/>
                <w:bCs/>
              </w:rPr>
              <w:t>Cotización:</w:t>
            </w:r>
            <w:r>
              <w:t xml:space="preserve"> el contratista toma la decisión para presentar una de las dos opciones.</w:t>
            </w:r>
          </w:p>
          <w:p w14:paraId="77D53491" w14:textId="494E92BD" w:rsidR="00244A71" w:rsidRDefault="00244A71">
            <w:pPr>
              <w:ind w:left="0" w:right="0" w:firstLine="0"/>
            </w:pPr>
          </w:p>
          <w:p w14:paraId="6660446F" w14:textId="087020AF" w:rsidR="00244A71" w:rsidRDefault="00244A71">
            <w:pPr>
              <w:ind w:left="0" w:right="0" w:firstLine="0"/>
            </w:pPr>
            <w:r w:rsidRPr="00DD52BB">
              <w:rPr>
                <w:u w:val="single"/>
              </w:rPr>
              <w:t>Pago mes anticipado de seguridad social</w:t>
            </w:r>
            <w:r w:rsidRPr="00823A8E">
              <w:t>: adjuntar planilla debidamente pagada correspondiente al periodo de la cuenta de cobro. APLICA para deducción</w:t>
            </w:r>
            <w:r>
              <w:t xml:space="preserve"> de la base de retención en la fuente.</w:t>
            </w:r>
          </w:p>
          <w:p w14:paraId="50A2A03B" w14:textId="09E9DC4A" w:rsidR="00244A71" w:rsidRDefault="00244A71">
            <w:pPr>
              <w:ind w:left="0" w:right="0" w:firstLine="0"/>
            </w:pPr>
          </w:p>
          <w:p w14:paraId="6BB4C917" w14:textId="199ECF9F" w:rsidR="00244A71" w:rsidRDefault="00244A71">
            <w:pPr>
              <w:ind w:left="0" w:right="0" w:firstLine="0"/>
            </w:pPr>
            <w:r w:rsidRPr="00DD52BB">
              <w:rPr>
                <w:u w:val="single"/>
              </w:rPr>
              <w:t>Pago mes vencido de seguridad social</w:t>
            </w:r>
            <w:r>
              <w:t xml:space="preserve">: adjuntar los certificados de afiliación a salud, pensión y ARL, de los cuales deberán tener la fecha de expedición no mayor a 30 días. </w:t>
            </w:r>
            <w:r w:rsidRPr="00823A8E">
              <w:rPr>
                <w:b/>
                <w:bCs/>
              </w:rPr>
              <w:t>NO APLICA</w:t>
            </w:r>
            <w:r>
              <w:t xml:space="preserve"> para deducción de la base de retención en la fuente. Pensionado: </w:t>
            </w:r>
            <w:r>
              <w:lastRenderedPageBreak/>
              <w:t>adjuntar resolución o documento que expedido por el fondo de pensiones que acredite tal condición.</w:t>
            </w:r>
          </w:p>
          <w:p w14:paraId="39D16147" w14:textId="2FC9E6FE" w:rsidR="00244A71" w:rsidRDefault="00244A71">
            <w:pPr>
              <w:ind w:left="0" w:right="0" w:firstLine="0"/>
            </w:pPr>
          </w:p>
        </w:tc>
        <w:tc>
          <w:tcPr>
            <w:tcW w:w="1877" w:type="dxa"/>
          </w:tcPr>
          <w:p w14:paraId="308DB0E5" w14:textId="77777777" w:rsidR="00244A71" w:rsidRDefault="00244A71">
            <w:pPr>
              <w:ind w:left="0" w:right="0" w:firstLine="0"/>
            </w:pPr>
          </w:p>
        </w:tc>
      </w:tr>
      <w:tr w:rsidR="00244A71" w14:paraId="1DCEC69C" w14:textId="77777777" w:rsidTr="00357F73">
        <w:tc>
          <w:tcPr>
            <w:tcW w:w="981" w:type="dxa"/>
            <w:vMerge w:val="restart"/>
          </w:tcPr>
          <w:p w14:paraId="46F9AE22" w14:textId="77777777" w:rsidR="00244A71" w:rsidRDefault="00244A71" w:rsidP="00823A8E">
            <w:pPr>
              <w:ind w:left="0" w:right="0"/>
              <w:jc w:val="center"/>
            </w:pPr>
          </w:p>
          <w:p w14:paraId="7AE53E67" w14:textId="77777777" w:rsidR="00244A71" w:rsidRDefault="00244A71" w:rsidP="00823A8E">
            <w:pPr>
              <w:ind w:left="0" w:right="0"/>
              <w:jc w:val="center"/>
            </w:pPr>
          </w:p>
          <w:p w14:paraId="2A2FB819" w14:textId="77777777" w:rsidR="00244A71" w:rsidRDefault="00244A71" w:rsidP="00823A8E">
            <w:pPr>
              <w:ind w:left="0" w:right="0"/>
              <w:jc w:val="center"/>
            </w:pPr>
          </w:p>
          <w:p w14:paraId="07D20E06" w14:textId="77777777" w:rsidR="00244A71" w:rsidRDefault="00244A71" w:rsidP="00823A8E">
            <w:pPr>
              <w:ind w:left="0" w:right="0"/>
              <w:jc w:val="center"/>
            </w:pPr>
          </w:p>
          <w:p w14:paraId="0101EA49" w14:textId="03B66875" w:rsidR="00244A71" w:rsidRDefault="00244A71" w:rsidP="00823A8E">
            <w:pPr>
              <w:ind w:left="0" w:right="0"/>
              <w:jc w:val="center"/>
            </w:pPr>
            <w:r>
              <w:t>2</w:t>
            </w:r>
          </w:p>
        </w:tc>
        <w:tc>
          <w:tcPr>
            <w:tcW w:w="9107" w:type="dxa"/>
            <w:gridSpan w:val="2"/>
          </w:tcPr>
          <w:p w14:paraId="41B37CFD" w14:textId="2AD6FDD7" w:rsidR="00244A71" w:rsidRDefault="00244A71">
            <w:pPr>
              <w:ind w:left="0" w:right="0" w:firstLine="0"/>
            </w:pPr>
            <w:r w:rsidRPr="00823A8E">
              <w:rPr>
                <w:b/>
                <w:bCs/>
              </w:rPr>
              <w:t>Documento equivalente y/o Factura electrónica</w:t>
            </w:r>
          </w:p>
        </w:tc>
      </w:tr>
      <w:tr w:rsidR="00244A71" w14:paraId="5B1B876E" w14:textId="77777777" w:rsidTr="00823A8E">
        <w:tc>
          <w:tcPr>
            <w:tcW w:w="981" w:type="dxa"/>
            <w:vMerge/>
          </w:tcPr>
          <w:p w14:paraId="20A61A34" w14:textId="6050EE90" w:rsidR="00244A71" w:rsidRDefault="00244A71" w:rsidP="00823A8E">
            <w:pPr>
              <w:ind w:left="0" w:right="0" w:firstLine="0"/>
              <w:jc w:val="center"/>
            </w:pPr>
          </w:p>
        </w:tc>
        <w:tc>
          <w:tcPr>
            <w:tcW w:w="7230" w:type="dxa"/>
          </w:tcPr>
          <w:p w14:paraId="6F0E8EDA" w14:textId="77777777" w:rsidR="00244A71" w:rsidRDefault="00244A71">
            <w:pPr>
              <w:ind w:left="0" w:right="0" w:firstLine="0"/>
            </w:pPr>
            <w:r w:rsidRPr="00823A8E">
              <w:rPr>
                <w:b/>
                <w:bCs/>
              </w:rPr>
              <w:t>Documento equivalente:</w:t>
            </w:r>
            <w:r>
              <w:t xml:space="preserve"> el sistema lo genera automáticamente una vez aprobada la cuenta de cobro por el supervisor, para las personas naturales que no tienen en el RUT, la obligación de facturador electrónico. </w:t>
            </w:r>
          </w:p>
          <w:p w14:paraId="222E29E9" w14:textId="77777777" w:rsidR="00244A71" w:rsidRDefault="00244A71">
            <w:pPr>
              <w:ind w:left="0" w:right="0" w:firstLine="0"/>
            </w:pPr>
          </w:p>
          <w:p w14:paraId="3E7F34F6" w14:textId="77777777" w:rsidR="00244A71" w:rsidRDefault="00244A71">
            <w:pPr>
              <w:ind w:left="0" w:right="0" w:firstLine="0"/>
            </w:pPr>
            <w:r w:rsidRPr="00823A8E">
              <w:rPr>
                <w:b/>
                <w:bCs/>
              </w:rPr>
              <w:t>Factura electrónica:</w:t>
            </w:r>
            <w:r>
              <w:t xml:space="preserve"> aplica para las personas naturales </w:t>
            </w:r>
            <w:proofErr w:type="gramStart"/>
            <w:r>
              <w:t>que</w:t>
            </w:r>
            <w:proofErr w:type="gramEnd"/>
            <w:r>
              <w:t xml:space="preserve"> en el RUT, tienen la obligación de facturador electrónico. La factura debe estar previamente cargada por el contratista y aprobada por el supervisor en la plataforma SIIF NACIÓN.</w:t>
            </w:r>
          </w:p>
          <w:p w14:paraId="1F47F3F7" w14:textId="23BDAC14" w:rsidR="00D9065A" w:rsidRDefault="00D9065A">
            <w:pPr>
              <w:ind w:left="0" w:right="0" w:firstLine="0"/>
            </w:pPr>
          </w:p>
        </w:tc>
        <w:tc>
          <w:tcPr>
            <w:tcW w:w="1877" w:type="dxa"/>
          </w:tcPr>
          <w:p w14:paraId="2667119D" w14:textId="77777777" w:rsidR="00244A71" w:rsidRDefault="00244A71">
            <w:pPr>
              <w:ind w:left="0" w:right="0" w:firstLine="0"/>
            </w:pPr>
          </w:p>
        </w:tc>
      </w:tr>
      <w:tr w:rsidR="00373201" w14:paraId="09DFE8D8" w14:textId="77777777" w:rsidTr="00823A8E">
        <w:tc>
          <w:tcPr>
            <w:tcW w:w="981" w:type="dxa"/>
          </w:tcPr>
          <w:p w14:paraId="481979B1" w14:textId="77777777" w:rsidR="00244A71" w:rsidRDefault="00244A71">
            <w:pPr>
              <w:ind w:left="0" w:right="0" w:firstLine="0"/>
            </w:pPr>
          </w:p>
          <w:p w14:paraId="4A27672B" w14:textId="145E5631" w:rsidR="00373201" w:rsidRDefault="00823A8E" w:rsidP="00244A71">
            <w:pPr>
              <w:ind w:left="0" w:right="0" w:firstLine="0"/>
              <w:jc w:val="center"/>
            </w:pPr>
            <w:r>
              <w:t>3</w:t>
            </w:r>
          </w:p>
        </w:tc>
        <w:tc>
          <w:tcPr>
            <w:tcW w:w="7230" w:type="dxa"/>
          </w:tcPr>
          <w:p w14:paraId="23C8DAFB" w14:textId="77777777" w:rsidR="00373201" w:rsidRDefault="00823A8E">
            <w:pPr>
              <w:ind w:left="0" w:right="0" w:firstLine="0"/>
            </w:pPr>
            <w:r w:rsidRPr="00373201">
              <w:rPr>
                <w:b/>
                <w:bCs/>
              </w:rPr>
              <w:t>Certificación de Cumplimiento e Informe de Actividades</w:t>
            </w:r>
            <w:r>
              <w:rPr>
                <w:b/>
              </w:rPr>
              <w:t xml:space="preserve"> (aprobado por supervisor): </w:t>
            </w:r>
            <w:r>
              <w:t xml:space="preserve">El informe diligenciado a través de la plataforma </w:t>
            </w:r>
            <w:proofErr w:type="spellStart"/>
            <w:r>
              <w:t>Klic</w:t>
            </w:r>
            <w:proofErr w:type="spellEnd"/>
            <w:r>
              <w:t>, se genera automáticamente una vez aprobado por el supervisor.</w:t>
            </w:r>
          </w:p>
          <w:p w14:paraId="64ADBF26" w14:textId="311F95F6" w:rsidR="00D9065A" w:rsidRDefault="00D9065A">
            <w:pPr>
              <w:ind w:left="0" w:right="0" w:firstLine="0"/>
            </w:pPr>
          </w:p>
        </w:tc>
        <w:tc>
          <w:tcPr>
            <w:tcW w:w="1877" w:type="dxa"/>
          </w:tcPr>
          <w:p w14:paraId="788B0F89" w14:textId="77777777" w:rsidR="00373201" w:rsidRDefault="00373201">
            <w:pPr>
              <w:ind w:left="0" w:right="0" w:firstLine="0"/>
            </w:pPr>
          </w:p>
        </w:tc>
      </w:tr>
      <w:tr w:rsidR="00373201" w14:paraId="410B1BE4" w14:textId="77777777" w:rsidTr="00823A8E">
        <w:tc>
          <w:tcPr>
            <w:tcW w:w="981" w:type="dxa"/>
          </w:tcPr>
          <w:p w14:paraId="79616824" w14:textId="77777777" w:rsidR="00244A71" w:rsidRDefault="00244A71">
            <w:pPr>
              <w:ind w:left="0" w:right="0" w:firstLine="0"/>
            </w:pPr>
          </w:p>
          <w:p w14:paraId="6DF45380" w14:textId="3A76C49C" w:rsidR="00373201" w:rsidRDefault="00823A8E" w:rsidP="00244A71">
            <w:pPr>
              <w:ind w:left="0" w:right="0" w:firstLine="0"/>
              <w:jc w:val="center"/>
            </w:pPr>
            <w:r>
              <w:t>4</w:t>
            </w:r>
          </w:p>
        </w:tc>
        <w:tc>
          <w:tcPr>
            <w:tcW w:w="7230" w:type="dxa"/>
          </w:tcPr>
          <w:p w14:paraId="7EDDBD70" w14:textId="77777777" w:rsidR="00373201" w:rsidRDefault="00823A8E">
            <w:pPr>
              <w:ind w:left="0" w:right="0" w:firstLine="0"/>
            </w:pPr>
            <w:r w:rsidRPr="00823A8E">
              <w:rPr>
                <w:b/>
                <w:bCs/>
              </w:rPr>
              <w:t>Copia del Registro Único Tributario-RUT:</w:t>
            </w:r>
            <w:r>
              <w:t xml:space="preserve"> actualizado no mayor a 30 días. La actividad económica debe estar acorde con el objeto del contrato.</w:t>
            </w:r>
          </w:p>
          <w:p w14:paraId="513435B5" w14:textId="6B859623" w:rsidR="00D9065A" w:rsidRDefault="00D9065A">
            <w:pPr>
              <w:ind w:left="0" w:right="0" w:firstLine="0"/>
            </w:pPr>
          </w:p>
        </w:tc>
        <w:tc>
          <w:tcPr>
            <w:tcW w:w="1877" w:type="dxa"/>
          </w:tcPr>
          <w:p w14:paraId="5AFD4349" w14:textId="77777777" w:rsidR="00373201" w:rsidRDefault="00373201">
            <w:pPr>
              <w:ind w:left="0" w:right="0" w:firstLine="0"/>
            </w:pPr>
          </w:p>
        </w:tc>
      </w:tr>
      <w:tr w:rsidR="00823A8E" w14:paraId="2F59D92E" w14:textId="77777777" w:rsidTr="00823A8E">
        <w:tc>
          <w:tcPr>
            <w:tcW w:w="981" w:type="dxa"/>
          </w:tcPr>
          <w:p w14:paraId="7AB95851" w14:textId="77777777" w:rsidR="00244A71" w:rsidRDefault="00244A71">
            <w:pPr>
              <w:ind w:left="0" w:right="0" w:firstLine="0"/>
            </w:pPr>
          </w:p>
          <w:p w14:paraId="13045680" w14:textId="28E52B42" w:rsidR="00823A8E" w:rsidRDefault="00823A8E" w:rsidP="00244A71">
            <w:pPr>
              <w:ind w:left="0" w:right="0" w:firstLine="0"/>
              <w:jc w:val="center"/>
            </w:pPr>
            <w:r>
              <w:t>5</w:t>
            </w:r>
          </w:p>
        </w:tc>
        <w:tc>
          <w:tcPr>
            <w:tcW w:w="7230" w:type="dxa"/>
          </w:tcPr>
          <w:p w14:paraId="34AF0570" w14:textId="77777777" w:rsidR="00823A8E" w:rsidRDefault="00823A8E">
            <w:pPr>
              <w:ind w:left="0" w:right="0" w:firstLine="0"/>
            </w:pPr>
            <w:r w:rsidRPr="00823A8E">
              <w:rPr>
                <w:b/>
                <w:bCs/>
              </w:rPr>
              <w:t>Copia del Registro de Identificación Tributaria- RIT:</w:t>
            </w:r>
            <w:r>
              <w:t xml:space="preserve"> actualizado no mayor a 30 días. La actividad económica debe estar acorde con el objeto del contrato. Actualizado con la actividad económica profesión liberal.</w:t>
            </w:r>
          </w:p>
          <w:p w14:paraId="28772D17" w14:textId="1BB9744A" w:rsidR="00D9065A" w:rsidRDefault="00D9065A">
            <w:pPr>
              <w:ind w:left="0" w:right="0" w:firstLine="0"/>
            </w:pPr>
          </w:p>
        </w:tc>
        <w:tc>
          <w:tcPr>
            <w:tcW w:w="1877" w:type="dxa"/>
          </w:tcPr>
          <w:p w14:paraId="7F09A05C" w14:textId="77777777" w:rsidR="00823A8E" w:rsidRDefault="00823A8E">
            <w:pPr>
              <w:ind w:left="0" w:right="0" w:firstLine="0"/>
            </w:pPr>
          </w:p>
        </w:tc>
      </w:tr>
      <w:tr w:rsidR="00823A8E" w14:paraId="0D0252FE" w14:textId="77777777" w:rsidTr="00823A8E">
        <w:tc>
          <w:tcPr>
            <w:tcW w:w="981" w:type="dxa"/>
          </w:tcPr>
          <w:p w14:paraId="0752E8AF" w14:textId="77777777" w:rsidR="00244A71" w:rsidRDefault="00244A71">
            <w:pPr>
              <w:ind w:left="0" w:right="0" w:firstLine="0"/>
            </w:pPr>
          </w:p>
          <w:p w14:paraId="0C78E8EF" w14:textId="337E175C" w:rsidR="00823A8E" w:rsidRDefault="00823A8E" w:rsidP="00244A71">
            <w:pPr>
              <w:ind w:left="0" w:right="0" w:firstLine="0"/>
              <w:jc w:val="center"/>
            </w:pPr>
            <w:r>
              <w:t>6</w:t>
            </w:r>
          </w:p>
        </w:tc>
        <w:tc>
          <w:tcPr>
            <w:tcW w:w="7230" w:type="dxa"/>
          </w:tcPr>
          <w:p w14:paraId="2883056F" w14:textId="77777777" w:rsidR="00823A8E" w:rsidRDefault="00823A8E">
            <w:pPr>
              <w:ind w:left="0" w:right="0" w:firstLine="0"/>
            </w:pPr>
            <w:r w:rsidRPr="00823A8E">
              <w:rPr>
                <w:b/>
                <w:bCs/>
              </w:rPr>
              <w:t>Certificación Bancaria:</w:t>
            </w:r>
            <w:r>
              <w:t xml:space="preserve"> adjuntar el certificado de la cuenta bancaria titular, radicada en sus estudios previos, a la cual serán consignados los valores acordados en el contrato. Con una vigencia no mayor a un periodo de 30 días.</w:t>
            </w:r>
          </w:p>
          <w:p w14:paraId="158CCBDA" w14:textId="39706943" w:rsidR="00D9065A" w:rsidRDefault="00D9065A">
            <w:pPr>
              <w:ind w:left="0" w:right="0" w:firstLine="0"/>
            </w:pPr>
          </w:p>
        </w:tc>
        <w:tc>
          <w:tcPr>
            <w:tcW w:w="1877" w:type="dxa"/>
          </w:tcPr>
          <w:p w14:paraId="5575386B" w14:textId="77777777" w:rsidR="00823A8E" w:rsidRDefault="00823A8E">
            <w:pPr>
              <w:ind w:left="0" w:right="0" w:firstLine="0"/>
            </w:pPr>
          </w:p>
        </w:tc>
      </w:tr>
      <w:tr w:rsidR="00823A8E" w14:paraId="4A160AD7" w14:textId="77777777" w:rsidTr="00823A8E">
        <w:tc>
          <w:tcPr>
            <w:tcW w:w="981" w:type="dxa"/>
          </w:tcPr>
          <w:p w14:paraId="4F7B85F8" w14:textId="77777777" w:rsidR="00244A71" w:rsidRDefault="00244A71">
            <w:pPr>
              <w:ind w:left="0" w:right="0" w:firstLine="0"/>
            </w:pPr>
          </w:p>
          <w:p w14:paraId="3C508E20" w14:textId="77777777" w:rsidR="00244A71" w:rsidRDefault="00244A71">
            <w:pPr>
              <w:ind w:left="0" w:right="0" w:firstLine="0"/>
            </w:pPr>
          </w:p>
          <w:p w14:paraId="56FB204E" w14:textId="77777777" w:rsidR="00244A71" w:rsidRDefault="00244A71">
            <w:pPr>
              <w:ind w:left="0" w:right="0" w:firstLine="0"/>
            </w:pPr>
          </w:p>
          <w:p w14:paraId="29908EA9" w14:textId="77777777" w:rsidR="00244A71" w:rsidRDefault="00244A71">
            <w:pPr>
              <w:ind w:left="0" w:right="0" w:firstLine="0"/>
            </w:pPr>
          </w:p>
          <w:p w14:paraId="2D367FE4" w14:textId="7B132C1F" w:rsidR="00823A8E" w:rsidRDefault="00823A8E" w:rsidP="00244A71">
            <w:pPr>
              <w:ind w:left="0" w:right="0" w:firstLine="0"/>
              <w:jc w:val="center"/>
            </w:pPr>
            <w:r>
              <w:t>7</w:t>
            </w:r>
          </w:p>
        </w:tc>
        <w:tc>
          <w:tcPr>
            <w:tcW w:w="7230" w:type="dxa"/>
          </w:tcPr>
          <w:p w14:paraId="2B0AD44A" w14:textId="457441D9" w:rsidR="00823A8E" w:rsidRDefault="00823A8E">
            <w:pPr>
              <w:ind w:left="0" w:right="0" w:firstLine="0"/>
            </w:pPr>
            <w:r w:rsidRPr="00823A8E">
              <w:rPr>
                <w:b/>
                <w:bCs/>
              </w:rPr>
              <w:t>Declaración Juramentada:</w:t>
            </w:r>
            <w:r>
              <w:t xml:space="preserve"> permite al grupo financiero conocer la situación tributaria del contratista y soportar la aplicación de las deducciones y rentas exentas relacionadas en la declaración juramentada, así mismo para el cálculo de las retenciones de (ICA Y RTE FUENTE) en el momento de realizar la liquidación y pago. </w:t>
            </w:r>
          </w:p>
          <w:p w14:paraId="6B575BC0" w14:textId="77777777" w:rsidR="00823A8E" w:rsidRDefault="00823A8E">
            <w:pPr>
              <w:ind w:left="0" w:right="0" w:firstLine="0"/>
            </w:pPr>
            <w:r>
              <w:lastRenderedPageBreak/>
              <w:t>El formato debe ser diligenciado en su totalidad, firmado y en formato PDF.</w:t>
            </w:r>
          </w:p>
          <w:p w14:paraId="1ED50859" w14:textId="1167B808" w:rsidR="00244A71" w:rsidRDefault="00244A71">
            <w:pPr>
              <w:ind w:left="0" w:right="0" w:firstLine="0"/>
            </w:pPr>
          </w:p>
        </w:tc>
        <w:tc>
          <w:tcPr>
            <w:tcW w:w="1877" w:type="dxa"/>
          </w:tcPr>
          <w:p w14:paraId="6DAE12D9" w14:textId="77777777" w:rsidR="00823A8E" w:rsidRDefault="00823A8E">
            <w:pPr>
              <w:ind w:left="0" w:right="0" w:firstLine="0"/>
            </w:pPr>
          </w:p>
        </w:tc>
      </w:tr>
      <w:tr w:rsidR="00244A71" w14:paraId="418A1C9B" w14:textId="77777777" w:rsidTr="00823A8E">
        <w:tc>
          <w:tcPr>
            <w:tcW w:w="981" w:type="dxa"/>
            <w:vMerge w:val="restart"/>
          </w:tcPr>
          <w:p w14:paraId="078713B1" w14:textId="77777777" w:rsidR="00244A71" w:rsidRDefault="00244A71" w:rsidP="00244A71">
            <w:pPr>
              <w:ind w:left="0" w:right="0"/>
              <w:jc w:val="center"/>
            </w:pPr>
          </w:p>
          <w:p w14:paraId="1BC9CEE3" w14:textId="77777777" w:rsidR="00244A71" w:rsidRDefault="00244A71" w:rsidP="00244A71">
            <w:pPr>
              <w:ind w:left="0" w:right="0"/>
              <w:jc w:val="center"/>
            </w:pPr>
          </w:p>
          <w:p w14:paraId="6D9C6889" w14:textId="77777777" w:rsidR="00244A71" w:rsidRDefault="00244A71" w:rsidP="00244A71">
            <w:pPr>
              <w:ind w:left="0" w:right="0"/>
              <w:jc w:val="center"/>
            </w:pPr>
          </w:p>
          <w:p w14:paraId="4A206796" w14:textId="2812A04D" w:rsidR="00244A71" w:rsidRDefault="00244A71" w:rsidP="00244A71">
            <w:pPr>
              <w:ind w:left="0" w:right="0"/>
              <w:jc w:val="center"/>
            </w:pPr>
            <w:r>
              <w:t>8</w:t>
            </w:r>
          </w:p>
        </w:tc>
        <w:tc>
          <w:tcPr>
            <w:tcW w:w="7230" w:type="dxa"/>
          </w:tcPr>
          <w:p w14:paraId="5832B0F2" w14:textId="1650DCE1" w:rsidR="00244A71" w:rsidRPr="00D9126C" w:rsidRDefault="00244A71">
            <w:pPr>
              <w:ind w:left="0" w:right="0" w:firstLine="0"/>
              <w:rPr>
                <w:b/>
                <w:bCs/>
              </w:rPr>
            </w:pPr>
            <w:r w:rsidRPr="00D9126C">
              <w:rPr>
                <w:b/>
                <w:bCs/>
              </w:rPr>
              <w:t>NOVEDADES (Si aplica).</w:t>
            </w:r>
          </w:p>
        </w:tc>
        <w:tc>
          <w:tcPr>
            <w:tcW w:w="1877" w:type="dxa"/>
          </w:tcPr>
          <w:p w14:paraId="2BBB0A62" w14:textId="77777777" w:rsidR="00244A71" w:rsidRDefault="00244A71">
            <w:pPr>
              <w:ind w:left="0" w:right="0" w:firstLine="0"/>
            </w:pPr>
          </w:p>
        </w:tc>
      </w:tr>
      <w:tr w:rsidR="00244A71" w14:paraId="57D5A9E4" w14:textId="77777777" w:rsidTr="00823A8E">
        <w:tc>
          <w:tcPr>
            <w:tcW w:w="981" w:type="dxa"/>
            <w:vMerge/>
          </w:tcPr>
          <w:p w14:paraId="6A783954" w14:textId="1FD6C0D8" w:rsidR="00244A71" w:rsidRDefault="00244A71">
            <w:pPr>
              <w:ind w:left="0" w:right="0" w:firstLine="0"/>
            </w:pPr>
          </w:p>
        </w:tc>
        <w:tc>
          <w:tcPr>
            <w:tcW w:w="7230" w:type="dxa"/>
          </w:tcPr>
          <w:p w14:paraId="2E5FEF09" w14:textId="77777777" w:rsidR="00244A71" w:rsidRDefault="00244A71">
            <w:pPr>
              <w:ind w:left="0" w:right="0" w:firstLine="0"/>
            </w:pPr>
            <w:r>
              <w:t>En caso de ser una cesión de contrato, terminación anticipada, adición, prorroga, cambio de supervisor, deberá anexar los documentos correspondientes. Se debe informar mediante correo electrónico por parte del Grupo de Contratación y/o jefe del área en la cual el contratista presta sus servicios y anexar copia a la cuenta de cobro.</w:t>
            </w:r>
          </w:p>
          <w:p w14:paraId="213C2F3F" w14:textId="5D660879" w:rsidR="00D9126C" w:rsidRDefault="00D9126C">
            <w:pPr>
              <w:ind w:left="0" w:right="0" w:firstLine="0"/>
            </w:pPr>
          </w:p>
        </w:tc>
        <w:tc>
          <w:tcPr>
            <w:tcW w:w="1877" w:type="dxa"/>
          </w:tcPr>
          <w:p w14:paraId="1CED54A9" w14:textId="77777777" w:rsidR="00244A71" w:rsidRDefault="00244A71">
            <w:pPr>
              <w:ind w:left="0" w:right="0" w:firstLine="0"/>
            </w:pPr>
          </w:p>
        </w:tc>
      </w:tr>
      <w:tr w:rsidR="00C00004" w14:paraId="3CA9AC1E" w14:textId="77777777" w:rsidTr="00D9126C">
        <w:trPr>
          <w:trHeight w:val="163"/>
        </w:trPr>
        <w:tc>
          <w:tcPr>
            <w:tcW w:w="981" w:type="dxa"/>
          </w:tcPr>
          <w:p w14:paraId="476B677D" w14:textId="77777777" w:rsidR="00DD52BB" w:rsidRDefault="00DD52BB" w:rsidP="00DD52BB">
            <w:pPr>
              <w:ind w:left="0" w:right="0" w:firstLine="0"/>
              <w:jc w:val="center"/>
            </w:pPr>
          </w:p>
          <w:p w14:paraId="3F7C98CF" w14:textId="7E6E0258" w:rsidR="00C00004" w:rsidRDefault="00C00004" w:rsidP="00DD52BB">
            <w:pPr>
              <w:ind w:left="0" w:right="0" w:firstLine="0"/>
              <w:jc w:val="center"/>
            </w:pPr>
            <w:r>
              <w:t>9</w:t>
            </w:r>
          </w:p>
        </w:tc>
        <w:tc>
          <w:tcPr>
            <w:tcW w:w="7230" w:type="dxa"/>
          </w:tcPr>
          <w:p w14:paraId="29FF1983" w14:textId="6EAFF1B3" w:rsidR="00C00004" w:rsidRDefault="00C00004">
            <w:pPr>
              <w:ind w:left="0" w:right="0" w:firstLine="0"/>
            </w:pPr>
            <w:bookmarkStart w:id="0" w:name="_Hlk219798242"/>
            <w:r>
              <w:t xml:space="preserve">PDF </w:t>
            </w:r>
            <w:r w:rsidRPr="00C00004">
              <w:t xml:space="preserve">del ítem 01 </w:t>
            </w:r>
            <w:r w:rsidRPr="00C00004">
              <w:rPr>
                <w:b/>
                <w:bCs/>
              </w:rPr>
              <w:t>Información General</w:t>
            </w:r>
            <w:r w:rsidRPr="00C00004">
              <w:t xml:space="preserve"> dispuesto en la plataforma </w:t>
            </w:r>
            <w:proofErr w:type="spellStart"/>
            <w:r w:rsidRPr="00C00004">
              <w:rPr>
                <w:b/>
                <w:bCs/>
              </w:rPr>
              <w:t>Secop</w:t>
            </w:r>
            <w:proofErr w:type="spellEnd"/>
            <w:r w:rsidRPr="00C00004">
              <w:rPr>
                <w:b/>
                <w:bCs/>
              </w:rPr>
              <w:t xml:space="preserve"> II</w:t>
            </w:r>
            <w:r w:rsidRPr="00C00004">
              <w:t>, evidenciando el número del contrato, las fechas de inicio y terminación del mismo. Adjuntar en el ítem de Otros Adjuntos.</w:t>
            </w:r>
            <w:bookmarkEnd w:id="0"/>
          </w:p>
        </w:tc>
        <w:tc>
          <w:tcPr>
            <w:tcW w:w="1877" w:type="dxa"/>
          </w:tcPr>
          <w:p w14:paraId="3A82880A" w14:textId="77777777" w:rsidR="00C00004" w:rsidRDefault="00C00004">
            <w:pPr>
              <w:ind w:left="0" w:right="0" w:firstLine="0"/>
            </w:pPr>
          </w:p>
        </w:tc>
      </w:tr>
      <w:tr w:rsidR="00823A8E" w14:paraId="2C06B286" w14:textId="77777777" w:rsidTr="00D9126C">
        <w:trPr>
          <w:trHeight w:val="163"/>
        </w:trPr>
        <w:tc>
          <w:tcPr>
            <w:tcW w:w="981" w:type="dxa"/>
          </w:tcPr>
          <w:p w14:paraId="3AE36925" w14:textId="77777777" w:rsidR="00823A8E" w:rsidRDefault="00823A8E">
            <w:pPr>
              <w:ind w:left="0" w:right="0" w:firstLine="0"/>
            </w:pPr>
          </w:p>
        </w:tc>
        <w:tc>
          <w:tcPr>
            <w:tcW w:w="7230" w:type="dxa"/>
          </w:tcPr>
          <w:p w14:paraId="414577B3" w14:textId="77777777" w:rsidR="00823A8E" w:rsidRDefault="00823A8E">
            <w:pPr>
              <w:ind w:left="0" w:right="0" w:firstLine="0"/>
            </w:pPr>
          </w:p>
        </w:tc>
        <w:tc>
          <w:tcPr>
            <w:tcW w:w="1877" w:type="dxa"/>
          </w:tcPr>
          <w:p w14:paraId="210DDDE7" w14:textId="77777777" w:rsidR="00823A8E" w:rsidRDefault="00823A8E">
            <w:pPr>
              <w:ind w:left="0" w:right="0" w:firstLine="0"/>
            </w:pPr>
          </w:p>
        </w:tc>
      </w:tr>
      <w:tr w:rsidR="00244A71" w14:paraId="0745E2FA" w14:textId="77777777" w:rsidTr="00244A71">
        <w:tc>
          <w:tcPr>
            <w:tcW w:w="10088" w:type="dxa"/>
            <w:gridSpan w:val="3"/>
            <w:shd w:val="clear" w:color="auto" w:fill="2F5496" w:themeFill="accent1" w:themeFillShade="BF"/>
          </w:tcPr>
          <w:p w14:paraId="299AD328" w14:textId="77777777" w:rsidR="00D9126C" w:rsidRDefault="00D9126C">
            <w:pPr>
              <w:ind w:left="0" w:right="0" w:firstLine="0"/>
              <w:rPr>
                <w:b/>
                <w:bCs/>
                <w:color w:val="FFFFFF" w:themeColor="background1"/>
              </w:rPr>
            </w:pPr>
          </w:p>
          <w:p w14:paraId="1F12D6F3" w14:textId="77777777" w:rsidR="00244A71" w:rsidRDefault="00244A71">
            <w:pPr>
              <w:ind w:left="0" w:right="0" w:firstLine="0"/>
              <w:rPr>
                <w:b/>
                <w:bCs/>
                <w:color w:val="FFFFFF" w:themeColor="background1"/>
              </w:rPr>
            </w:pPr>
            <w:r w:rsidRPr="00244A71">
              <w:rPr>
                <w:b/>
                <w:bCs/>
                <w:color w:val="FFFFFF" w:themeColor="background1"/>
              </w:rPr>
              <w:t>A partir del 2do pago hasta penúltima Cuenta de cobro</w:t>
            </w:r>
          </w:p>
          <w:p w14:paraId="7E2908DC" w14:textId="33A3697E" w:rsidR="00D9126C" w:rsidRPr="00244A71" w:rsidRDefault="00D9126C">
            <w:pPr>
              <w:ind w:left="0" w:right="0" w:firstLine="0"/>
              <w:rPr>
                <w:b/>
                <w:bCs/>
                <w:color w:val="FFFFFF" w:themeColor="background1"/>
              </w:rPr>
            </w:pPr>
          </w:p>
        </w:tc>
      </w:tr>
      <w:tr w:rsidR="00823A8E" w14:paraId="523DDB43" w14:textId="77777777" w:rsidTr="00823A8E">
        <w:tc>
          <w:tcPr>
            <w:tcW w:w="981" w:type="dxa"/>
          </w:tcPr>
          <w:p w14:paraId="40B9710C" w14:textId="77777777" w:rsidR="00823A8E" w:rsidRDefault="00823A8E">
            <w:pPr>
              <w:ind w:left="0" w:right="0" w:firstLine="0"/>
            </w:pPr>
          </w:p>
        </w:tc>
        <w:tc>
          <w:tcPr>
            <w:tcW w:w="7230" w:type="dxa"/>
          </w:tcPr>
          <w:p w14:paraId="2532B872" w14:textId="77777777" w:rsidR="00823A8E" w:rsidRDefault="00823A8E">
            <w:pPr>
              <w:ind w:left="0" w:right="0" w:firstLine="0"/>
            </w:pPr>
          </w:p>
        </w:tc>
        <w:tc>
          <w:tcPr>
            <w:tcW w:w="1877" w:type="dxa"/>
          </w:tcPr>
          <w:p w14:paraId="25DAB426" w14:textId="77777777" w:rsidR="00823A8E" w:rsidRDefault="00823A8E">
            <w:pPr>
              <w:ind w:left="0" w:right="0" w:firstLine="0"/>
            </w:pPr>
          </w:p>
        </w:tc>
      </w:tr>
      <w:tr w:rsidR="00823A8E" w14:paraId="648B8309" w14:textId="77777777" w:rsidTr="00823A8E">
        <w:tc>
          <w:tcPr>
            <w:tcW w:w="981" w:type="dxa"/>
          </w:tcPr>
          <w:p w14:paraId="2A1181CB" w14:textId="53B3EE0E" w:rsidR="00823A8E" w:rsidRPr="00244A71" w:rsidRDefault="00244A71">
            <w:pPr>
              <w:ind w:left="0" w:right="0" w:firstLine="0"/>
              <w:rPr>
                <w:b/>
                <w:bCs/>
              </w:rPr>
            </w:pPr>
            <w:r w:rsidRPr="00244A71">
              <w:rPr>
                <w:b/>
                <w:bCs/>
              </w:rPr>
              <w:t xml:space="preserve">No. </w:t>
            </w:r>
          </w:p>
        </w:tc>
        <w:tc>
          <w:tcPr>
            <w:tcW w:w="7230" w:type="dxa"/>
          </w:tcPr>
          <w:p w14:paraId="7CAD0429" w14:textId="5CF4DF4A" w:rsidR="00823A8E" w:rsidRPr="00244A71" w:rsidRDefault="00244A71">
            <w:pPr>
              <w:ind w:left="0" w:right="0" w:firstLine="0"/>
              <w:rPr>
                <w:b/>
                <w:bCs/>
              </w:rPr>
            </w:pPr>
            <w:r w:rsidRPr="00244A71">
              <w:rPr>
                <w:b/>
                <w:bCs/>
              </w:rPr>
              <w:t xml:space="preserve">Documento </w:t>
            </w:r>
          </w:p>
        </w:tc>
        <w:tc>
          <w:tcPr>
            <w:tcW w:w="1877" w:type="dxa"/>
          </w:tcPr>
          <w:p w14:paraId="14859AAC" w14:textId="3926F6F2" w:rsidR="00823A8E" w:rsidRPr="00244A71" w:rsidRDefault="00244A71">
            <w:pPr>
              <w:ind w:left="0" w:right="0" w:firstLine="0"/>
              <w:rPr>
                <w:b/>
                <w:bCs/>
              </w:rPr>
            </w:pPr>
            <w:r w:rsidRPr="00244A71">
              <w:rPr>
                <w:b/>
                <w:bCs/>
              </w:rPr>
              <w:t>Verificación</w:t>
            </w:r>
          </w:p>
        </w:tc>
      </w:tr>
      <w:tr w:rsidR="005A4A0B" w14:paraId="51DA8A2F" w14:textId="77777777" w:rsidTr="00167287">
        <w:tc>
          <w:tcPr>
            <w:tcW w:w="981" w:type="dxa"/>
            <w:vMerge w:val="restart"/>
          </w:tcPr>
          <w:p w14:paraId="77FBF138" w14:textId="77777777" w:rsidR="005A4A0B" w:rsidRDefault="005A4A0B">
            <w:pPr>
              <w:ind w:left="0" w:right="0" w:firstLine="0"/>
            </w:pPr>
          </w:p>
          <w:p w14:paraId="225A06BF" w14:textId="77777777" w:rsidR="005A4A0B" w:rsidRDefault="005A4A0B">
            <w:pPr>
              <w:ind w:left="0" w:right="0" w:firstLine="0"/>
            </w:pPr>
          </w:p>
          <w:p w14:paraId="05A182A4" w14:textId="77777777" w:rsidR="005A4A0B" w:rsidRDefault="005A4A0B">
            <w:pPr>
              <w:ind w:left="0" w:right="0" w:firstLine="0"/>
            </w:pPr>
          </w:p>
          <w:p w14:paraId="267F8CAD" w14:textId="77777777" w:rsidR="005A4A0B" w:rsidRDefault="005A4A0B">
            <w:pPr>
              <w:ind w:left="0" w:right="0" w:firstLine="0"/>
            </w:pPr>
          </w:p>
          <w:p w14:paraId="0CC9C92C" w14:textId="77777777" w:rsidR="005A4A0B" w:rsidRDefault="005A4A0B">
            <w:pPr>
              <w:ind w:left="0" w:right="0" w:firstLine="0"/>
            </w:pPr>
          </w:p>
          <w:p w14:paraId="49C8C885" w14:textId="77777777" w:rsidR="005A4A0B" w:rsidRDefault="005A4A0B">
            <w:pPr>
              <w:ind w:left="0" w:right="0" w:firstLine="0"/>
            </w:pPr>
          </w:p>
          <w:p w14:paraId="572EE635" w14:textId="36C17CBF" w:rsidR="005A4A0B" w:rsidRDefault="005A4A0B" w:rsidP="00244A71">
            <w:pPr>
              <w:ind w:left="0" w:right="0" w:firstLine="0"/>
              <w:jc w:val="center"/>
            </w:pPr>
            <w:r>
              <w:t>1</w:t>
            </w:r>
          </w:p>
        </w:tc>
        <w:tc>
          <w:tcPr>
            <w:tcW w:w="9107" w:type="dxa"/>
            <w:gridSpan w:val="2"/>
          </w:tcPr>
          <w:p w14:paraId="34D105DC" w14:textId="7AD3A480" w:rsidR="005A4A0B" w:rsidRPr="00D9126C" w:rsidRDefault="005A4A0B">
            <w:pPr>
              <w:ind w:left="0" w:right="0" w:firstLine="0"/>
              <w:rPr>
                <w:b/>
                <w:bCs/>
              </w:rPr>
            </w:pPr>
            <w:r w:rsidRPr="00D9126C">
              <w:rPr>
                <w:b/>
                <w:bCs/>
              </w:rPr>
              <w:t>Seguridad Social</w:t>
            </w:r>
          </w:p>
        </w:tc>
      </w:tr>
      <w:tr w:rsidR="00244A71" w14:paraId="6F1BB3DD" w14:textId="77777777" w:rsidTr="00823A8E">
        <w:tc>
          <w:tcPr>
            <w:tcW w:w="981" w:type="dxa"/>
            <w:vMerge/>
          </w:tcPr>
          <w:p w14:paraId="47F40EEE" w14:textId="77777777" w:rsidR="00244A71" w:rsidRDefault="00244A71">
            <w:pPr>
              <w:ind w:left="0" w:right="0" w:firstLine="0"/>
            </w:pPr>
          </w:p>
        </w:tc>
        <w:tc>
          <w:tcPr>
            <w:tcW w:w="7230" w:type="dxa"/>
          </w:tcPr>
          <w:p w14:paraId="063A08E4" w14:textId="77777777" w:rsidR="00244A71" w:rsidRDefault="00244A71">
            <w:pPr>
              <w:ind w:left="0" w:right="0" w:firstLine="0"/>
            </w:pPr>
            <w:r w:rsidRPr="00244A71">
              <w:rPr>
                <w:b/>
                <w:bCs/>
              </w:rPr>
              <w:t>Cotización:</w:t>
            </w:r>
            <w:r>
              <w:t xml:space="preserve"> el contratista toma la decisión para presentar una de las dos opciones.</w:t>
            </w:r>
          </w:p>
          <w:p w14:paraId="24BC224D" w14:textId="0242E077" w:rsidR="00244A71" w:rsidRDefault="00244A71">
            <w:pPr>
              <w:ind w:left="0" w:right="0" w:firstLine="0"/>
            </w:pPr>
          </w:p>
          <w:p w14:paraId="5AA9DC91" w14:textId="2FE40A64" w:rsidR="00244A71" w:rsidRDefault="00244A71">
            <w:pPr>
              <w:ind w:left="0" w:right="0" w:firstLine="0"/>
            </w:pPr>
            <w:r w:rsidRPr="00244A71">
              <w:rPr>
                <w:u w:val="single"/>
              </w:rPr>
              <w:t>Pago mes anticipado de seguridad social:</w:t>
            </w:r>
            <w:r>
              <w:t xml:space="preserve"> adjuntar planilla debidamente pagada correspondiente al periodo de la cuenta de cobro. </w:t>
            </w:r>
            <w:r w:rsidRPr="00244A71">
              <w:rPr>
                <w:b/>
                <w:bCs/>
              </w:rPr>
              <w:t>APLICA</w:t>
            </w:r>
            <w:r>
              <w:t xml:space="preserve"> para deducción de la base de retención en la fuente.</w:t>
            </w:r>
          </w:p>
          <w:p w14:paraId="5A6F70D3" w14:textId="77777777" w:rsidR="00244A71" w:rsidRDefault="00244A71">
            <w:pPr>
              <w:ind w:left="0" w:right="0" w:firstLine="0"/>
            </w:pPr>
          </w:p>
          <w:p w14:paraId="0F1CA6EA" w14:textId="3F8723D3" w:rsidR="00244A71" w:rsidRDefault="00244A71">
            <w:pPr>
              <w:ind w:left="0" w:right="0" w:firstLine="0"/>
            </w:pPr>
            <w:r w:rsidRPr="00244A71">
              <w:rPr>
                <w:u w:val="single"/>
              </w:rPr>
              <w:t>Pago mes vencido de seguridad social:</w:t>
            </w:r>
            <w:r>
              <w:t xml:space="preserve"> adjuntar planilla debidamente pagada correspondiente al mes anterior del periodo de la cuenta de cobro. </w:t>
            </w:r>
            <w:r w:rsidRPr="00244A71">
              <w:rPr>
                <w:b/>
                <w:bCs/>
              </w:rPr>
              <w:t>NO APLICA</w:t>
            </w:r>
            <w:r>
              <w:t xml:space="preserve"> para deducción de la base de retención en la fuente.</w:t>
            </w:r>
          </w:p>
          <w:p w14:paraId="730DB4A7" w14:textId="6FD85E81" w:rsidR="00244A71" w:rsidRDefault="00244A71">
            <w:pPr>
              <w:ind w:left="0" w:right="0" w:firstLine="0"/>
            </w:pPr>
          </w:p>
          <w:p w14:paraId="5AAE742C" w14:textId="726EDA3B" w:rsidR="00244A71" w:rsidRDefault="00244A71">
            <w:pPr>
              <w:ind w:left="0" w:right="0" w:firstLine="0"/>
            </w:pPr>
            <w:r>
              <w:t>Pensionado: adjuntar resolución o documento que expedido por el fondo de pensiones que acredite tal condición.</w:t>
            </w:r>
          </w:p>
          <w:p w14:paraId="78EDA2D7" w14:textId="593C22BE" w:rsidR="00244A71" w:rsidRDefault="00244A71">
            <w:pPr>
              <w:ind w:left="0" w:right="0" w:firstLine="0"/>
            </w:pPr>
          </w:p>
        </w:tc>
        <w:tc>
          <w:tcPr>
            <w:tcW w:w="1877" w:type="dxa"/>
          </w:tcPr>
          <w:p w14:paraId="4F8CFEE7" w14:textId="77777777" w:rsidR="00244A71" w:rsidRDefault="00244A71">
            <w:pPr>
              <w:ind w:left="0" w:right="0" w:firstLine="0"/>
            </w:pPr>
          </w:p>
        </w:tc>
      </w:tr>
      <w:tr w:rsidR="00D9126C" w14:paraId="3A310F28" w14:textId="77777777" w:rsidTr="00823A8E">
        <w:tc>
          <w:tcPr>
            <w:tcW w:w="981" w:type="dxa"/>
            <w:vMerge w:val="restart"/>
          </w:tcPr>
          <w:p w14:paraId="2CE7CD66" w14:textId="77777777" w:rsidR="00D9126C" w:rsidRDefault="00D9126C">
            <w:pPr>
              <w:ind w:left="0" w:right="0" w:firstLine="0"/>
              <w:rPr>
                <w:b/>
                <w:bCs/>
              </w:rPr>
            </w:pPr>
          </w:p>
          <w:p w14:paraId="7468846D" w14:textId="77777777" w:rsidR="00D9126C" w:rsidRDefault="00D9126C">
            <w:pPr>
              <w:ind w:left="0" w:right="0" w:firstLine="0"/>
              <w:rPr>
                <w:b/>
                <w:bCs/>
              </w:rPr>
            </w:pPr>
          </w:p>
          <w:p w14:paraId="14D01E39" w14:textId="53BF7E99" w:rsidR="00D9126C" w:rsidRPr="00D9126C" w:rsidRDefault="00D9126C" w:rsidP="00D9126C">
            <w:pPr>
              <w:ind w:left="0" w:right="0" w:firstLine="0"/>
              <w:jc w:val="center"/>
            </w:pPr>
            <w:r w:rsidRPr="00D9126C">
              <w:t>2</w:t>
            </w:r>
          </w:p>
        </w:tc>
        <w:tc>
          <w:tcPr>
            <w:tcW w:w="7230" w:type="dxa"/>
          </w:tcPr>
          <w:p w14:paraId="0F242AC8" w14:textId="68511BD9" w:rsidR="00D9126C" w:rsidRPr="005A4A0B" w:rsidRDefault="00D9126C">
            <w:pPr>
              <w:ind w:left="0" w:right="0" w:firstLine="0"/>
              <w:rPr>
                <w:b/>
                <w:bCs/>
              </w:rPr>
            </w:pPr>
            <w:r w:rsidRPr="005A4A0B">
              <w:rPr>
                <w:b/>
                <w:bCs/>
              </w:rPr>
              <w:lastRenderedPageBreak/>
              <w:t>Documento equivalente y/o Factura electrónica</w:t>
            </w:r>
          </w:p>
        </w:tc>
        <w:tc>
          <w:tcPr>
            <w:tcW w:w="1877" w:type="dxa"/>
          </w:tcPr>
          <w:p w14:paraId="7989E55D" w14:textId="77777777" w:rsidR="00D9126C" w:rsidRDefault="00D9126C">
            <w:pPr>
              <w:ind w:left="0" w:right="0" w:firstLine="0"/>
            </w:pPr>
          </w:p>
        </w:tc>
      </w:tr>
      <w:tr w:rsidR="00D9126C" w14:paraId="169A1EA2" w14:textId="77777777" w:rsidTr="00823A8E">
        <w:tc>
          <w:tcPr>
            <w:tcW w:w="981" w:type="dxa"/>
            <w:vMerge/>
          </w:tcPr>
          <w:p w14:paraId="071F3A71" w14:textId="77777777" w:rsidR="00D9126C" w:rsidRDefault="00D9126C">
            <w:pPr>
              <w:ind w:left="0" w:right="0" w:firstLine="0"/>
            </w:pPr>
          </w:p>
        </w:tc>
        <w:tc>
          <w:tcPr>
            <w:tcW w:w="7230" w:type="dxa"/>
          </w:tcPr>
          <w:p w14:paraId="0560D316" w14:textId="77777777" w:rsidR="00D9126C" w:rsidRDefault="00D9126C">
            <w:pPr>
              <w:ind w:left="0" w:right="0" w:firstLine="0"/>
            </w:pPr>
            <w:r w:rsidRPr="005A4A0B">
              <w:rPr>
                <w:b/>
                <w:bCs/>
              </w:rPr>
              <w:t>Documento equivalente:</w:t>
            </w:r>
            <w:r>
              <w:t xml:space="preserve"> el sistema lo genera automáticamente una vez aprobada la cuenta de cobro por el supervisor, para las personas naturales que no tienen en el RUT, la obligación de facturador electrónico. </w:t>
            </w:r>
          </w:p>
          <w:p w14:paraId="6F08989F" w14:textId="77777777" w:rsidR="00D9126C" w:rsidRDefault="00D9126C">
            <w:pPr>
              <w:ind w:left="0" w:right="0" w:firstLine="0"/>
            </w:pPr>
          </w:p>
          <w:p w14:paraId="61E18E79" w14:textId="77777777" w:rsidR="00D9126C" w:rsidRDefault="00D9126C">
            <w:pPr>
              <w:ind w:left="0" w:right="0" w:firstLine="0"/>
            </w:pPr>
            <w:r w:rsidRPr="005A4A0B">
              <w:rPr>
                <w:b/>
                <w:bCs/>
              </w:rPr>
              <w:t>Factura electrónica:</w:t>
            </w:r>
            <w:r>
              <w:t xml:space="preserve"> aplica para las personas naturales </w:t>
            </w:r>
            <w:proofErr w:type="gramStart"/>
            <w:r>
              <w:t>que</w:t>
            </w:r>
            <w:proofErr w:type="gramEnd"/>
            <w:r>
              <w:t xml:space="preserve"> en el RUT, tienen la obligación de facturador electrónico. La factura debe estar previamente cargada por el contratista y aprobada por el supervisor en la plataforma SIIF Nación.</w:t>
            </w:r>
          </w:p>
          <w:p w14:paraId="5411AA69" w14:textId="5621986E" w:rsidR="00D9126C" w:rsidRDefault="00D9126C">
            <w:pPr>
              <w:ind w:left="0" w:right="0" w:firstLine="0"/>
            </w:pPr>
          </w:p>
        </w:tc>
        <w:tc>
          <w:tcPr>
            <w:tcW w:w="1877" w:type="dxa"/>
          </w:tcPr>
          <w:p w14:paraId="44C3622D" w14:textId="77777777" w:rsidR="00D9126C" w:rsidRDefault="00D9126C">
            <w:pPr>
              <w:ind w:left="0" w:right="0" w:firstLine="0"/>
            </w:pPr>
          </w:p>
        </w:tc>
      </w:tr>
      <w:tr w:rsidR="00823A8E" w14:paraId="3A6D0494" w14:textId="77777777" w:rsidTr="00823A8E">
        <w:tc>
          <w:tcPr>
            <w:tcW w:w="981" w:type="dxa"/>
          </w:tcPr>
          <w:p w14:paraId="1FF344F3" w14:textId="77777777" w:rsidR="005A4A0B" w:rsidRDefault="005A4A0B" w:rsidP="005A4A0B">
            <w:pPr>
              <w:ind w:left="0" w:right="0" w:firstLine="0"/>
              <w:jc w:val="center"/>
            </w:pPr>
          </w:p>
          <w:p w14:paraId="3195EEDD" w14:textId="11DE8078" w:rsidR="00823A8E" w:rsidRDefault="005A4A0B" w:rsidP="005A4A0B">
            <w:pPr>
              <w:ind w:left="0" w:right="0" w:firstLine="0"/>
              <w:jc w:val="center"/>
            </w:pPr>
            <w:r>
              <w:t>3</w:t>
            </w:r>
          </w:p>
        </w:tc>
        <w:tc>
          <w:tcPr>
            <w:tcW w:w="7230" w:type="dxa"/>
          </w:tcPr>
          <w:p w14:paraId="5AE6AFF1" w14:textId="77777777" w:rsidR="00823A8E" w:rsidRDefault="005A4A0B">
            <w:pPr>
              <w:ind w:left="0" w:right="0" w:firstLine="0"/>
            </w:pPr>
            <w:r w:rsidRPr="00373201">
              <w:rPr>
                <w:b/>
                <w:bCs/>
              </w:rPr>
              <w:t>Certificación de Cumplimiento e Informe de Actividades</w:t>
            </w:r>
            <w:r>
              <w:rPr>
                <w:b/>
              </w:rPr>
              <w:t xml:space="preserve"> (aprobado por supervisor): </w:t>
            </w:r>
            <w:r>
              <w:t xml:space="preserve">el informe diligenciado a través de la plataforma </w:t>
            </w:r>
            <w:proofErr w:type="spellStart"/>
            <w:r>
              <w:t>Klic</w:t>
            </w:r>
            <w:proofErr w:type="spellEnd"/>
            <w:r>
              <w:t>, se genera automáticamente una vez aprobado por el supervisor.</w:t>
            </w:r>
          </w:p>
          <w:p w14:paraId="5FF96F19" w14:textId="68AD496C" w:rsidR="00D9126C" w:rsidRDefault="00D9126C">
            <w:pPr>
              <w:ind w:left="0" w:right="0" w:firstLine="0"/>
            </w:pPr>
          </w:p>
        </w:tc>
        <w:tc>
          <w:tcPr>
            <w:tcW w:w="1877" w:type="dxa"/>
          </w:tcPr>
          <w:p w14:paraId="7F27F19D" w14:textId="77777777" w:rsidR="00823A8E" w:rsidRDefault="00823A8E">
            <w:pPr>
              <w:ind w:left="0" w:right="0" w:firstLine="0"/>
            </w:pPr>
          </w:p>
        </w:tc>
      </w:tr>
      <w:tr w:rsidR="00823A8E" w14:paraId="31EF2BC9" w14:textId="77777777" w:rsidTr="00823A8E">
        <w:tc>
          <w:tcPr>
            <w:tcW w:w="981" w:type="dxa"/>
          </w:tcPr>
          <w:p w14:paraId="60E53FAA" w14:textId="77777777" w:rsidR="00027D22" w:rsidRDefault="00027D22" w:rsidP="00027D22">
            <w:pPr>
              <w:ind w:left="0" w:right="0" w:firstLine="0"/>
              <w:jc w:val="center"/>
            </w:pPr>
          </w:p>
          <w:p w14:paraId="03557504" w14:textId="7CA4FF5B" w:rsidR="00823A8E" w:rsidRDefault="005A4A0B" w:rsidP="00027D22">
            <w:pPr>
              <w:ind w:left="0" w:right="0" w:firstLine="0"/>
              <w:jc w:val="center"/>
            </w:pPr>
            <w:r>
              <w:t>4</w:t>
            </w:r>
          </w:p>
        </w:tc>
        <w:tc>
          <w:tcPr>
            <w:tcW w:w="7230" w:type="dxa"/>
          </w:tcPr>
          <w:p w14:paraId="1221EC6A" w14:textId="16DD17B9" w:rsidR="00D9126C" w:rsidRDefault="005A4A0B" w:rsidP="00027D22">
            <w:pPr>
              <w:ind w:left="0" w:right="0" w:firstLine="0"/>
            </w:pPr>
            <w:r w:rsidRPr="005A4A0B">
              <w:rPr>
                <w:b/>
                <w:bCs/>
              </w:rPr>
              <w:t>Otros:</w:t>
            </w:r>
            <w:r w:rsidR="00027D22">
              <w:rPr>
                <w:b/>
                <w:bCs/>
              </w:rPr>
              <w:t xml:space="preserve"> </w:t>
            </w:r>
            <w:r w:rsidR="00027D22" w:rsidRPr="00027D22">
              <w:t>en caso de que alguno de los documentos relacionados en la cuenta de cobro No. 01</w:t>
            </w:r>
            <w:r w:rsidR="00F602F1">
              <w:t>,</w:t>
            </w:r>
            <w:r w:rsidR="00027D22" w:rsidRPr="00027D22">
              <w:t xml:space="preserve"> hayan presentado cambios durante </w:t>
            </w:r>
            <w:r w:rsidR="00F602F1">
              <w:t xml:space="preserve">la vigencia </w:t>
            </w:r>
            <w:r w:rsidR="00027D22" w:rsidRPr="00027D22">
              <w:t>del contrato, estos deberán adjuntarse nuevamente</w:t>
            </w:r>
            <w:r w:rsidR="00F602F1">
              <w:t xml:space="preserve"> en el mes siguiente.</w:t>
            </w:r>
          </w:p>
          <w:p w14:paraId="0076C65E" w14:textId="7D5A7405" w:rsidR="00027D22" w:rsidRDefault="00027D22" w:rsidP="00027D22">
            <w:pPr>
              <w:ind w:left="0" w:right="0" w:firstLine="0"/>
            </w:pPr>
          </w:p>
        </w:tc>
        <w:tc>
          <w:tcPr>
            <w:tcW w:w="1877" w:type="dxa"/>
          </w:tcPr>
          <w:p w14:paraId="67A4A231" w14:textId="77777777" w:rsidR="00823A8E" w:rsidRDefault="00823A8E">
            <w:pPr>
              <w:ind w:left="0" w:right="0" w:firstLine="0"/>
            </w:pPr>
          </w:p>
        </w:tc>
      </w:tr>
      <w:tr w:rsidR="005A4A0B" w14:paraId="5B402687" w14:textId="77777777" w:rsidTr="00823A8E">
        <w:tc>
          <w:tcPr>
            <w:tcW w:w="981" w:type="dxa"/>
          </w:tcPr>
          <w:p w14:paraId="5D4E2061" w14:textId="77777777" w:rsidR="005A4A0B" w:rsidRDefault="005A4A0B">
            <w:pPr>
              <w:ind w:left="0" w:right="0" w:firstLine="0"/>
            </w:pPr>
          </w:p>
        </w:tc>
        <w:tc>
          <w:tcPr>
            <w:tcW w:w="7230" w:type="dxa"/>
          </w:tcPr>
          <w:p w14:paraId="193D21F3" w14:textId="77777777" w:rsidR="005A4A0B" w:rsidRDefault="005A4A0B">
            <w:pPr>
              <w:ind w:left="0" w:right="0" w:firstLine="0"/>
            </w:pPr>
          </w:p>
        </w:tc>
        <w:tc>
          <w:tcPr>
            <w:tcW w:w="1877" w:type="dxa"/>
          </w:tcPr>
          <w:p w14:paraId="594C32A7" w14:textId="77777777" w:rsidR="005A4A0B" w:rsidRDefault="005A4A0B">
            <w:pPr>
              <w:ind w:left="0" w:right="0" w:firstLine="0"/>
            </w:pPr>
          </w:p>
        </w:tc>
      </w:tr>
      <w:tr w:rsidR="005A4A0B" w14:paraId="5411D4D6" w14:textId="77777777" w:rsidTr="005A4A0B">
        <w:tc>
          <w:tcPr>
            <w:tcW w:w="10088" w:type="dxa"/>
            <w:gridSpan w:val="3"/>
            <w:shd w:val="clear" w:color="auto" w:fill="2F5496" w:themeFill="accent1" w:themeFillShade="BF"/>
          </w:tcPr>
          <w:p w14:paraId="40227540" w14:textId="77777777" w:rsidR="00D9126C" w:rsidRDefault="00D9126C">
            <w:pPr>
              <w:ind w:left="0" w:right="0" w:firstLine="0"/>
              <w:rPr>
                <w:b/>
                <w:bCs/>
                <w:color w:val="FFFFFF" w:themeColor="background1"/>
              </w:rPr>
            </w:pPr>
          </w:p>
          <w:p w14:paraId="5A305346" w14:textId="77777777" w:rsidR="005A4A0B" w:rsidRDefault="005A4A0B">
            <w:pPr>
              <w:ind w:left="0" w:right="0" w:firstLine="0"/>
              <w:rPr>
                <w:b/>
                <w:bCs/>
                <w:color w:val="FFFFFF" w:themeColor="background1"/>
              </w:rPr>
            </w:pPr>
            <w:r w:rsidRPr="005A4A0B">
              <w:rPr>
                <w:b/>
                <w:bCs/>
                <w:color w:val="FFFFFF" w:themeColor="background1"/>
              </w:rPr>
              <w:t>Última Cuenta de cobro</w:t>
            </w:r>
          </w:p>
          <w:p w14:paraId="39462BF9" w14:textId="04F8DC83" w:rsidR="00D9126C" w:rsidRPr="005A4A0B" w:rsidRDefault="00D9126C">
            <w:pPr>
              <w:ind w:left="0" w:right="0" w:firstLine="0"/>
              <w:rPr>
                <w:b/>
                <w:bCs/>
                <w:color w:val="FFFFFF" w:themeColor="background1"/>
              </w:rPr>
            </w:pPr>
          </w:p>
        </w:tc>
      </w:tr>
      <w:tr w:rsidR="005A4A0B" w14:paraId="3C8ACB47" w14:textId="77777777" w:rsidTr="00823A8E">
        <w:tc>
          <w:tcPr>
            <w:tcW w:w="981" w:type="dxa"/>
          </w:tcPr>
          <w:p w14:paraId="5718C8B8" w14:textId="77777777" w:rsidR="005A4A0B" w:rsidRDefault="005A4A0B">
            <w:pPr>
              <w:ind w:left="0" w:right="0" w:firstLine="0"/>
            </w:pPr>
          </w:p>
        </w:tc>
        <w:tc>
          <w:tcPr>
            <w:tcW w:w="7230" w:type="dxa"/>
          </w:tcPr>
          <w:p w14:paraId="6CD91FB2" w14:textId="77777777" w:rsidR="005A4A0B" w:rsidRDefault="005A4A0B">
            <w:pPr>
              <w:ind w:left="0" w:right="0" w:firstLine="0"/>
            </w:pPr>
          </w:p>
        </w:tc>
        <w:tc>
          <w:tcPr>
            <w:tcW w:w="1877" w:type="dxa"/>
          </w:tcPr>
          <w:p w14:paraId="60A1DC3C" w14:textId="77777777" w:rsidR="005A4A0B" w:rsidRDefault="005A4A0B">
            <w:pPr>
              <w:ind w:left="0" w:right="0" w:firstLine="0"/>
            </w:pPr>
          </w:p>
        </w:tc>
      </w:tr>
      <w:tr w:rsidR="005A4A0B" w14:paraId="144A6B6A" w14:textId="77777777" w:rsidTr="00823A8E">
        <w:tc>
          <w:tcPr>
            <w:tcW w:w="981" w:type="dxa"/>
          </w:tcPr>
          <w:p w14:paraId="33A548B2" w14:textId="07B4FA66" w:rsidR="005A4A0B" w:rsidRPr="005A4A0B" w:rsidRDefault="005A4A0B">
            <w:pPr>
              <w:ind w:left="0" w:right="0" w:firstLine="0"/>
              <w:rPr>
                <w:b/>
                <w:bCs/>
              </w:rPr>
            </w:pPr>
            <w:r w:rsidRPr="005A4A0B">
              <w:rPr>
                <w:b/>
                <w:bCs/>
              </w:rPr>
              <w:t xml:space="preserve">No. </w:t>
            </w:r>
          </w:p>
        </w:tc>
        <w:tc>
          <w:tcPr>
            <w:tcW w:w="7230" w:type="dxa"/>
          </w:tcPr>
          <w:p w14:paraId="66E2AFB3" w14:textId="1298740A" w:rsidR="005A4A0B" w:rsidRPr="005A4A0B" w:rsidRDefault="005A4A0B">
            <w:pPr>
              <w:ind w:left="0" w:right="0" w:firstLine="0"/>
              <w:rPr>
                <w:b/>
                <w:bCs/>
              </w:rPr>
            </w:pPr>
            <w:r w:rsidRPr="005A4A0B">
              <w:rPr>
                <w:b/>
                <w:bCs/>
              </w:rPr>
              <w:t xml:space="preserve">Documento </w:t>
            </w:r>
          </w:p>
        </w:tc>
        <w:tc>
          <w:tcPr>
            <w:tcW w:w="1877" w:type="dxa"/>
          </w:tcPr>
          <w:p w14:paraId="217B5A78" w14:textId="7DA85635" w:rsidR="005A4A0B" w:rsidRPr="005A4A0B" w:rsidRDefault="005A4A0B">
            <w:pPr>
              <w:ind w:left="0" w:right="0" w:firstLine="0"/>
              <w:rPr>
                <w:b/>
                <w:bCs/>
              </w:rPr>
            </w:pPr>
            <w:r w:rsidRPr="005A4A0B">
              <w:rPr>
                <w:b/>
                <w:bCs/>
              </w:rPr>
              <w:t>Verificación</w:t>
            </w:r>
          </w:p>
        </w:tc>
      </w:tr>
      <w:tr w:rsidR="008B54BE" w14:paraId="47B85329" w14:textId="77777777" w:rsidTr="00D873FA">
        <w:tc>
          <w:tcPr>
            <w:tcW w:w="981" w:type="dxa"/>
            <w:vMerge w:val="restart"/>
          </w:tcPr>
          <w:p w14:paraId="387746E3" w14:textId="77777777" w:rsidR="008B54BE" w:rsidRDefault="008B54BE">
            <w:pPr>
              <w:ind w:left="0" w:right="0" w:firstLine="0"/>
            </w:pPr>
          </w:p>
          <w:p w14:paraId="0F10B662" w14:textId="77777777" w:rsidR="008B54BE" w:rsidRDefault="008B54BE">
            <w:pPr>
              <w:ind w:left="0" w:right="0" w:firstLine="0"/>
            </w:pPr>
          </w:p>
          <w:p w14:paraId="772F2515" w14:textId="77777777" w:rsidR="008B54BE" w:rsidRDefault="008B54BE">
            <w:pPr>
              <w:ind w:left="0" w:right="0" w:firstLine="0"/>
            </w:pPr>
          </w:p>
          <w:p w14:paraId="541C4CD8" w14:textId="77777777" w:rsidR="008B54BE" w:rsidRDefault="008B54BE">
            <w:pPr>
              <w:ind w:left="0" w:right="0" w:firstLine="0"/>
            </w:pPr>
          </w:p>
          <w:p w14:paraId="559F300C" w14:textId="77777777" w:rsidR="008B54BE" w:rsidRDefault="008B54BE">
            <w:pPr>
              <w:ind w:left="0" w:right="0" w:firstLine="0"/>
            </w:pPr>
          </w:p>
          <w:p w14:paraId="2F20B58D" w14:textId="77777777" w:rsidR="008B54BE" w:rsidRDefault="008B54BE">
            <w:pPr>
              <w:ind w:left="0" w:right="0" w:firstLine="0"/>
            </w:pPr>
          </w:p>
          <w:p w14:paraId="0C0FE551" w14:textId="14E1AA02" w:rsidR="008B54BE" w:rsidRDefault="008B54BE" w:rsidP="008B54BE">
            <w:pPr>
              <w:ind w:left="0" w:right="0" w:firstLine="0"/>
              <w:jc w:val="center"/>
            </w:pPr>
            <w:r>
              <w:t>1</w:t>
            </w:r>
          </w:p>
        </w:tc>
        <w:tc>
          <w:tcPr>
            <w:tcW w:w="9107" w:type="dxa"/>
            <w:gridSpan w:val="2"/>
          </w:tcPr>
          <w:p w14:paraId="35819831" w14:textId="1D4F1D6C" w:rsidR="008B54BE" w:rsidRDefault="008B54BE">
            <w:pPr>
              <w:ind w:left="0" w:right="0" w:firstLine="0"/>
            </w:pPr>
            <w:r w:rsidRPr="005A4A0B">
              <w:rPr>
                <w:b/>
                <w:bCs/>
              </w:rPr>
              <w:t>Seguridad Social</w:t>
            </w:r>
          </w:p>
        </w:tc>
      </w:tr>
      <w:tr w:rsidR="008B54BE" w14:paraId="026726E5" w14:textId="77777777" w:rsidTr="00823A8E">
        <w:tc>
          <w:tcPr>
            <w:tcW w:w="981" w:type="dxa"/>
            <w:vMerge/>
          </w:tcPr>
          <w:p w14:paraId="055B310D" w14:textId="77777777" w:rsidR="008B54BE" w:rsidRDefault="008B54BE">
            <w:pPr>
              <w:ind w:left="0" w:right="0" w:firstLine="0"/>
            </w:pPr>
          </w:p>
        </w:tc>
        <w:tc>
          <w:tcPr>
            <w:tcW w:w="7230" w:type="dxa"/>
          </w:tcPr>
          <w:p w14:paraId="4F10B77D" w14:textId="77777777" w:rsidR="008B54BE" w:rsidRDefault="008B54BE">
            <w:pPr>
              <w:ind w:left="0" w:right="0" w:firstLine="0"/>
            </w:pPr>
            <w:r w:rsidRPr="005A4A0B">
              <w:rPr>
                <w:b/>
                <w:bCs/>
              </w:rPr>
              <w:t>Cotización:</w:t>
            </w:r>
            <w:r>
              <w:t xml:space="preserve"> el contratista toma la decisión para presentar una de las dos opciones.</w:t>
            </w:r>
          </w:p>
          <w:p w14:paraId="18C0263F" w14:textId="77777777" w:rsidR="008B54BE" w:rsidRDefault="008B54BE">
            <w:pPr>
              <w:ind w:left="0" w:right="0" w:firstLine="0"/>
            </w:pPr>
          </w:p>
          <w:p w14:paraId="70776D94" w14:textId="68941F30" w:rsidR="008B54BE" w:rsidRDefault="008B54BE">
            <w:pPr>
              <w:ind w:left="0" w:right="0" w:firstLine="0"/>
            </w:pPr>
            <w:r w:rsidRPr="008B54BE">
              <w:rPr>
                <w:u w:val="single"/>
              </w:rPr>
              <w:t>Pago mes anticipado de seguridad social:</w:t>
            </w:r>
            <w:r>
              <w:t xml:space="preserve"> adjuntar planilla debidamente pagada correspondiente al periodo de la cuenta de cobro. APLICA para deducción de la base de retención en la fuente.</w:t>
            </w:r>
          </w:p>
          <w:p w14:paraId="157D53C0" w14:textId="0402A207" w:rsidR="008B54BE" w:rsidRDefault="008B54BE">
            <w:pPr>
              <w:ind w:left="0" w:right="0" w:firstLine="0"/>
            </w:pPr>
          </w:p>
          <w:p w14:paraId="700F19C9" w14:textId="1743EADA" w:rsidR="008B54BE" w:rsidRDefault="008B54BE" w:rsidP="008B54BE">
            <w:pPr>
              <w:ind w:left="0" w:right="0" w:firstLine="0"/>
            </w:pPr>
            <w:r w:rsidRPr="00244A71">
              <w:rPr>
                <w:u w:val="single"/>
              </w:rPr>
              <w:t>Pago mes vencido de seguridad social:</w:t>
            </w:r>
            <w:r>
              <w:t xml:space="preserve"> adjuntar planillas debidamente pagadas correspondientes al mes anterior y actual del periodo de la cuenta de cobro.</w:t>
            </w:r>
          </w:p>
          <w:p w14:paraId="777B3CBD" w14:textId="77777777" w:rsidR="008B54BE" w:rsidRDefault="008B54BE">
            <w:pPr>
              <w:ind w:left="0" w:right="0" w:firstLine="0"/>
            </w:pPr>
          </w:p>
          <w:p w14:paraId="619433FE" w14:textId="3AE3E1E9" w:rsidR="008B54BE" w:rsidRDefault="008B54BE">
            <w:pPr>
              <w:ind w:left="0" w:right="0" w:firstLine="0"/>
            </w:pPr>
            <w:r>
              <w:lastRenderedPageBreak/>
              <w:t>Pensionado: adjuntar resolución o documento que expedido por el fondo de pensiones que acredite tal condición.</w:t>
            </w:r>
          </w:p>
          <w:p w14:paraId="535E68FB" w14:textId="77777777" w:rsidR="00F602F1" w:rsidRDefault="00F602F1">
            <w:pPr>
              <w:ind w:left="0" w:right="0" w:firstLine="0"/>
            </w:pPr>
          </w:p>
          <w:p w14:paraId="16757B72" w14:textId="0C1375A0" w:rsidR="00D9126C" w:rsidRDefault="00D9126C">
            <w:pPr>
              <w:ind w:left="0" w:right="0" w:firstLine="0"/>
            </w:pPr>
          </w:p>
        </w:tc>
        <w:tc>
          <w:tcPr>
            <w:tcW w:w="1877" w:type="dxa"/>
          </w:tcPr>
          <w:p w14:paraId="340D6EF9" w14:textId="77777777" w:rsidR="008B54BE" w:rsidRDefault="008B54BE">
            <w:pPr>
              <w:ind w:left="0" w:right="0" w:firstLine="0"/>
            </w:pPr>
          </w:p>
        </w:tc>
      </w:tr>
      <w:tr w:rsidR="008B54BE" w14:paraId="71A2FF27" w14:textId="77777777" w:rsidTr="008B54BE">
        <w:trPr>
          <w:trHeight w:val="223"/>
        </w:trPr>
        <w:tc>
          <w:tcPr>
            <w:tcW w:w="981" w:type="dxa"/>
            <w:vMerge w:val="restart"/>
          </w:tcPr>
          <w:p w14:paraId="1CD646B1" w14:textId="77777777" w:rsidR="008B54BE" w:rsidRDefault="008B54BE">
            <w:pPr>
              <w:ind w:left="0" w:right="0" w:firstLine="0"/>
            </w:pPr>
          </w:p>
          <w:p w14:paraId="5DDEEB87" w14:textId="77777777" w:rsidR="008B54BE" w:rsidRDefault="008B54BE">
            <w:pPr>
              <w:ind w:left="0" w:right="0" w:firstLine="0"/>
            </w:pPr>
          </w:p>
          <w:p w14:paraId="7EE0D20B" w14:textId="77777777" w:rsidR="008B54BE" w:rsidRDefault="008B54BE">
            <w:pPr>
              <w:ind w:left="0" w:right="0" w:firstLine="0"/>
            </w:pPr>
          </w:p>
          <w:p w14:paraId="2EC0C184" w14:textId="308F7563" w:rsidR="008B54BE" w:rsidRDefault="008B54BE" w:rsidP="008B54BE">
            <w:pPr>
              <w:ind w:left="0" w:right="0" w:firstLine="0"/>
              <w:jc w:val="center"/>
            </w:pPr>
            <w:r>
              <w:t>2</w:t>
            </w:r>
          </w:p>
        </w:tc>
        <w:tc>
          <w:tcPr>
            <w:tcW w:w="7230" w:type="dxa"/>
          </w:tcPr>
          <w:p w14:paraId="33CCA791" w14:textId="31E5E8C5" w:rsidR="008B54BE" w:rsidRPr="008B54BE" w:rsidRDefault="008B54BE">
            <w:pPr>
              <w:ind w:left="0" w:right="0" w:firstLine="0"/>
              <w:rPr>
                <w:b/>
                <w:bCs/>
              </w:rPr>
            </w:pPr>
            <w:r w:rsidRPr="008B54BE">
              <w:rPr>
                <w:b/>
                <w:bCs/>
              </w:rPr>
              <w:t>Documento equivalente y/o Factura electrónica</w:t>
            </w:r>
          </w:p>
        </w:tc>
        <w:tc>
          <w:tcPr>
            <w:tcW w:w="1877" w:type="dxa"/>
          </w:tcPr>
          <w:p w14:paraId="4D452B82" w14:textId="77777777" w:rsidR="008B54BE" w:rsidRDefault="008B54BE">
            <w:pPr>
              <w:ind w:left="0" w:right="0" w:firstLine="0"/>
            </w:pPr>
          </w:p>
        </w:tc>
      </w:tr>
      <w:tr w:rsidR="008B54BE" w14:paraId="4AB9BDF8" w14:textId="77777777" w:rsidTr="00823A8E">
        <w:tc>
          <w:tcPr>
            <w:tcW w:w="981" w:type="dxa"/>
            <w:vMerge/>
          </w:tcPr>
          <w:p w14:paraId="15236EB6" w14:textId="77777777" w:rsidR="008B54BE" w:rsidRDefault="008B54BE">
            <w:pPr>
              <w:ind w:left="0" w:right="0" w:firstLine="0"/>
            </w:pPr>
          </w:p>
        </w:tc>
        <w:tc>
          <w:tcPr>
            <w:tcW w:w="7230" w:type="dxa"/>
          </w:tcPr>
          <w:p w14:paraId="2B3A5F9F" w14:textId="77777777" w:rsidR="008B54BE" w:rsidRDefault="008B54BE">
            <w:pPr>
              <w:ind w:left="0" w:right="0" w:firstLine="0"/>
            </w:pPr>
            <w:r w:rsidRPr="008B54BE">
              <w:rPr>
                <w:b/>
                <w:bCs/>
              </w:rPr>
              <w:t>Documento equivalente:</w:t>
            </w:r>
            <w:r>
              <w:t xml:space="preserve"> el sistema lo genera automáticamente una vez aprobada la cuenta de cobro por el supervisor, para las personas naturales que no tienen en el RUT, la obligación de facturador electrónico. </w:t>
            </w:r>
          </w:p>
          <w:p w14:paraId="069AC0EF" w14:textId="77777777" w:rsidR="008B54BE" w:rsidRDefault="008B54BE">
            <w:pPr>
              <w:ind w:left="0" w:right="0" w:firstLine="0"/>
            </w:pPr>
            <w:r>
              <w:t xml:space="preserve">Factura electrónica: aplica para las personas naturales que, en el RUT, tienen la obligación de facturador electrónico. </w:t>
            </w:r>
          </w:p>
          <w:p w14:paraId="5ED60C8A" w14:textId="77777777" w:rsidR="008B54BE" w:rsidRDefault="008B54BE">
            <w:pPr>
              <w:ind w:left="0" w:right="0" w:firstLine="0"/>
            </w:pPr>
          </w:p>
          <w:p w14:paraId="24489DEB" w14:textId="77777777" w:rsidR="008B54BE" w:rsidRDefault="008B54BE">
            <w:pPr>
              <w:ind w:left="0" w:right="0" w:firstLine="0"/>
            </w:pPr>
            <w:r>
              <w:t>La factura debe estar previamente cargada por el contratista y aprobada por el supervisor en la plataforma SIIF NACIÓN.</w:t>
            </w:r>
          </w:p>
          <w:p w14:paraId="0B5AF331" w14:textId="0D9B924F" w:rsidR="00D9126C" w:rsidRDefault="00D9126C">
            <w:pPr>
              <w:ind w:left="0" w:right="0" w:firstLine="0"/>
            </w:pPr>
          </w:p>
        </w:tc>
        <w:tc>
          <w:tcPr>
            <w:tcW w:w="1877" w:type="dxa"/>
          </w:tcPr>
          <w:p w14:paraId="3B3065AF" w14:textId="77777777" w:rsidR="008B54BE" w:rsidRDefault="008B54BE">
            <w:pPr>
              <w:ind w:left="0" w:right="0" w:firstLine="0"/>
            </w:pPr>
          </w:p>
        </w:tc>
      </w:tr>
      <w:tr w:rsidR="005A4A0B" w14:paraId="4685E8B7" w14:textId="77777777" w:rsidTr="00823A8E">
        <w:tc>
          <w:tcPr>
            <w:tcW w:w="981" w:type="dxa"/>
          </w:tcPr>
          <w:p w14:paraId="568AE2FE" w14:textId="77777777" w:rsidR="00D9126C" w:rsidRDefault="00D9126C" w:rsidP="00D9126C">
            <w:pPr>
              <w:ind w:left="0" w:right="0" w:firstLine="0"/>
              <w:jc w:val="center"/>
            </w:pPr>
          </w:p>
          <w:p w14:paraId="583BF581" w14:textId="293302D7" w:rsidR="005A4A0B" w:rsidRDefault="008B54BE" w:rsidP="00D9126C">
            <w:pPr>
              <w:ind w:left="0" w:right="0" w:firstLine="0"/>
              <w:jc w:val="center"/>
            </w:pPr>
            <w:r>
              <w:t>3</w:t>
            </w:r>
          </w:p>
        </w:tc>
        <w:tc>
          <w:tcPr>
            <w:tcW w:w="7230" w:type="dxa"/>
          </w:tcPr>
          <w:p w14:paraId="52879E71" w14:textId="77777777" w:rsidR="005A4A0B" w:rsidRDefault="008B54BE">
            <w:pPr>
              <w:ind w:left="0" w:right="0" w:firstLine="0"/>
            </w:pPr>
            <w:r w:rsidRPr="00373201">
              <w:rPr>
                <w:b/>
                <w:bCs/>
              </w:rPr>
              <w:t>Certificación de Cumplimiento e Informe de Actividades</w:t>
            </w:r>
            <w:r>
              <w:rPr>
                <w:b/>
              </w:rPr>
              <w:t xml:space="preserve"> (aprobado por supervisor): </w:t>
            </w:r>
            <w:r>
              <w:t xml:space="preserve">el informe diligenciado a través de la plataforma </w:t>
            </w:r>
            <w:proofErr w:type="spellStart"/>
            <w:r>
              <w:t>Klic</w:t>
            </w:r>
            <w:proofErr w:type="spellEnd"/>
            <w:r>
              <w:t>, se genera automáticamente una vez aprobado por el supervisor.</w:t>
            </w:r>
          </w:p>
          <w:p w14:paraId="0F462930" w14:textId="2314081A" w:rsidR="00D9126C" w:rsidRDefault="00D9126C">
            <w:pPr>
              <w:ind w:left="0" w:right="0" w:firstLine="0"/>
            </w:pPr>
          </w:p>
        </w:tc>
        <w:tc>
          <w:tcPr>
            <w:tcW w:w="1877" w:type="dxa"/>
          </w:tcPr>
          <w:p w14:paraId="11A6C951" w14:textId="77777777" w:rsidR="005A4A0B" w:rsidRDefault="005A4A0B">
            <w:pPr>
              <w:ind w:left="0" w:right="0" w:firstLine="0"/>
            </w:pPr>
          </w:p>
        </w:tc>
      </w:tr>
      <w:tr w:rsidR="005A4A0B" w14:paraId="14E6A364" w14:textId="77777777" w:rsidTr="00823A8E">
        <w:tc>
          <w:tcPr>
            <w:tcW w:w="981" w:type="dxa"/>
          </w:tcPr>
          <w:p w14:paraId="1308661D" w14:textId="77777777" w:rsidR="00D9065A" w:rsidRDefault="00D9065A" w:rsidP="00D9065A">
            <w:pPr>
              <w:ind w:left="0" w:right="0" w:firstLine="0"/>
              <w:jc w:val="center"/>
            </w:pPr>
          </w:p>
          <w:p w14:paraId="36265FB0" w14:textId="77777777" w:rsidR="00D9065A" w:rsidRDefault="00D9065A" w:rsidP="00D9065A">
            <w:pPr>
              <w:ind w:left="0" w:right="0" w:firstLine="0"/>
              <w:jc w:val="center"/>
            </w:pPr>
          </w:p>
          <w:p w14:paraId="0738A4B9" w14:textId="77777777" w:rsidR="00D9126C" w:rsidRDefault="00D9126C" w:rsidP="00D9065A">
            <w:pPr>
              <w:ind w:left="0" w:right="0" w:firstLine="0"/>
              <w:jc w:val="center"/>
            </w:pPr>
          </w:p>
          <w:p w14:paraId="1A3D887A" w14:textId="28E22881" w:rsidR="005A4A0B" w:rsidRDefault="008B54BE" w:rsidP="00D9065A">
            <w:pPr>
              <w:ind w:left="0" w:right="0" w:firstLine="0"/>
              <w:jc w:val="center"/>
            </w:pPr>
            <w:r>
              <w:t>4</w:t>
            </w:r>
          </w:p>
        </w:tc>
        <w:tc>
          <w:tcPr>
            <w:tcW w:w="7230" w:type="dxa"/>
          </w:tcPr>
          <w:p w14:paraId="30D9FB18" w14:textId="77777777" w:rsidR="005A4A0B" w:rsidRDefault="008B54BE">
            <w:pPr>
              <w:ind w:left="0" w:right="0" w:firstLine="0"/>
            </w:pPr>
            <w:r w:rsidRPr="00D9065A">
              <w:rPr>
                <w:b/>
                <w:bCs/>
              </w:rPr>
              <w:t>Informe Final Personas Naturales y Jurídicas:</w:t>
            </w:r>
            <w:r>
              <w:t xml:space="preserve"> </w:t>
            </w:r>
            <w:r w:rsidR="00D9065A">
              <w:t xml:space="preserve">el sistema lo genera automático y </w:t>
            </w:r>
            <w:r>
              <w:t>contiene un resumen de los datos generales del contrato, las obligaciones especificas establecidas en el contrato con el porcentaje de avance y el registro de los entregables con el link de evidencias y el reporte de la situación financiera (Clausula tercera) debida firmado por el supervisor y contratista.</w:t>
            </w:r>
          </w:p>
          <w:p w14:paraId="45A97B8C" w14:textId="37D63C74" w:rsidR="00D9126C" w:rsidRDefault="00D9126C">
            <w:pPr>
              <w:ind w:left="0" w:right="0" w:firstLine="0"/>
            </w:pPr>
          </w:p>
        </w:tc>
        <w:tc>
          <w:tcPr>
            <w:tcW w:w="1877" w:type="dxa"/>
          </w:tcPr>
          <w:p w14:paraId="11F591CA" w14:textId="77777777" w:rsidR="005A4A0B" w:rsidRDefault="005A4A0B">
            <w:pPr>
              <w:ind w:left="0" w:right="0" w:firstLine="0"/>
            </w:pPr>
          </w:p>
        </w:tc>
      </w:tr>
      <w:tr w:rsidR="005A4A0B" w14:paraId="3B0841DD" w14:textId="77777777" w:rsidTr="00823A8E">
        <w:tc>
          <w:tcPr>
            <w:tcW w:w="981" w:type="dxa"/>
          </w:tcPr>
          <w:p w14:paraId="6ABE2C0D" w14:textId="77777777" w:rsidR="00D9126C" w:rsidRDefault="00D9126C">
            <w:pPr>
              <w:ind w:left="0" w:right="0" w:firstLine="0"/>
            </w:pPr>
          </w:p>
          <w:p w14:paraId="6C217821" w14:textId="1CACE077" w:rsidR="005A4A0B" w:rsidRDefault="00D9065A" w:rsidP="00D9126C">
            <w:pPr>
              <w:ind w:left="0" w:right="0" w:firstLine="0"/>
              <w:jc w:val="center"/>
            </w:pPr>
            <w:r>
              <w:t>5</w:t>
            </w:r>
          </w:p>
        </w:tc>
        <w:tc>
          <w:tcPr>
            <w:tcW w:w="7230" w:type="dxa"/>
          </w:tcPr>
          <w:p w14:paraId="65E8C178" w14:textId="77777777" w:rsidR="005A4A0B" w:rsidRDefault="00D9065A">
            <w:pPr>
              <w:ind w:left="0" w:right="0" w:firstLine="0"/>
            </w:pPr>
            <w:r w:rsidRPr="00D9065A">
              <w:rPr>
                <w:b/>
                <w:bCs/>
              </w:rPr>
              <w:t>Paz y salvo:</w:t>
            </w:r>
            <w:r>
              <w:t xml:space="preserve"> Una vez concluido el contrato y cumplido con las obligaciones contractuales, el supervisor realiza la solicitud a través de la mesa de servicios ante el grupo administrativo de Secretaría General.</w:t>
            </w:r>
          </w:p>
          <w:p w14:paraId="5B0A71C3" w14:textId="2A825AF9" w:rsidR="00D9126C" w:rsidRDefault="00D9126C">
            <w:pPr>
              <w:ind w:left="0" w:right="0" w:firstLine="0"/>
            </w:pPr>
          </w:p>
        </w:tc>
        <w:tc>
          <w:tcPr>
            <w:tcW w:w="1877" w:type="dxa"/>
          </w:tcPr>
          <w:p w14:paraId="3ABB35B5" w14:textId="77777777" w:rsidR="005A4A0B" w:rsidRDefault="005A4A0B">
            <w:pPr>
              <w:ind w:left="0" w:right="0" w:firstLine="0"/>
            </w:pPr>
          </w:p>
        </w:tc>
      </w:tr>
      <w:tr w:rsidR="005A4A0B" w14:paraId="0390E797" w14:textId="77777777" w:rsidTr="00823A8E">
        <w:tc>
          <w:tcPr>
            <w:tcW w:w="981" w:type="dxa"/>
          </w:tcPr>
          <w:p w14:paraId="0D059719" w14:textId="77777777" w:rsidR="00D9126C" w:rsidRDefault="00D9126C" w:rsidP="00D9126C">
            <w:pPr>
              <w:ind w:left="0" w:right="0" w:firstLine="0"/>
              <w:jc w:val="center"/>
            </w:pPr>
          </w:p>
          <w:p w14:paraId="46D37E59" w14:textId="46BE490F" w:rsidR="005A4A0B" w:rsidRDefault="00D9065A" w:rsidP="00D9126C">
            <w:pPr>
              <w:ind w:left="0" w:right="0" w:firstLine="0"/>
              <w:jc w:val="center"/>
            </w:pPr>
            <w:r>
              <w:t>6</w:t>
            </w:r>
          </w:p>
        </w:tc>
        <w:tc>
          <w:tcPr>
            <w:tcW w:w="7230" w:type="dxa"/>
          </w:tcPr>
          <w:p w14:paraId="66898BB0" w14:textId="77777777" w:rsidR="005A4A0B" w:rsidRDefault="00D9065A">
            <w:pPr>
              <w:ind w:left="0" w:right="0" w:firstLine="0"/>
            </w:pPr>
            <w:r w:rsidRPr="00D9065A">
              <w:rPr>
                <w:b/>
                <w:bCs/>
              </w:rPr>
              <w:t>Carta Declaración de Compromiso firmada por el supervisor y el contratista</w:t>
            </w:r>
            <w:r>
              <w:rPr>
                <w:b/>
                <w:bCs/>
              </w:rPr>
              <w:t xml:space="preserve">: </w:t>
            </w:r>
            <w:r>
              <w:t>aplica solamente para las cuentas de cobro que termina la ejecución en el mes de diciembre.</w:t>
            </w:r>
          </w:p>
          <w:p w14:paraId="3AA2E59D" w14:textId="2D530F95" w:rsidR="00D9126C" w:rsidRPr="00D9065A" w:rsidRDefault="00D9126C">
            <w:pPr>
              <w:ind w:left="0" w:right="0" w:firstLine="0"/>
            </w:pPr>
          </w:p>
        </w:tc>
        <w:tc>
          <w:tcPr>
            <w:tcW w:w="1877" w:type="dxa"/>
          </w:tcPr>
          <w:p w14:paraId="164F843D" w14:textId="77777777" w:rsidR="005A4A0B" w:rsidRDefault="005A4A0B">
            <w:pPr>
              <w:ind w:left="0" w:right="0" w:firstLine="0"/>
            </w:pPr>
          </w:p>
        </w:tc>
      </w:tr>
      <w:tr w:rsidR="00D9065A" w14:paraId="194DDF4E" w14:textId="77777777" w:rsidTr="00823A8E">
        <w:tc>
          <w:tcPr>
            <w:tcW w:w="981" w:type="dxa"/>
          </w:tcPr>
          <w:p w14:paraId="7A48AFFC" w14:textId="77777777" w:rsidR="00D9065A" w:rsidRDefault="00D9065A" w:rsidP="00D9065A">
            <w:pPr>
              <w:ind w:left="0" w:right="0" w:firstLine="0"/>
              <w:jc w:val="center"/>
            </w:pPr>
          </w:p>
          <w:p w14:paraId="3B70EB02" w14:textId="0F1D8374" w:rsidR="00D9065A" w:rsidRDefault="00D9065A" w:rsidP="00D9065A">
            <w:pPr>
              <w:ind w:left="0" w:right="0" w:firstLine="0"/>
              <w:jc w:val="center"/>
            </w:pPr>
            <w:r>
              <w:t>7</w:t>
            </w:r>
          </w:p>
        </w:tc>
        <w:tc>
          <w:tcPr>
            <w:tcW w:w="7230" w:type="dxa"/>
          </w:tcPr>
          <w:p w14:paraId="0EA58EA6" w14:textId="77777777" w:rsidR="00D9065A" w:rsidRDefault="00D9065A">
            <w:pPr>
              <w:ind w:left="0" w:right="0" w:firstLine="0"/>
            </w:pPr>
            <w:r w:rsidRPr="00D9065A">
              <w:rPr>
                <w:b/>
                <w:bCs/>
              </w:rPr>
              <w:t>Comprobante de pago anual de la seguridad social:</w:t>
            </w:r>
            <w:r>
              <w:t xml:space="preserve"> Este comprobante se descarga en la plataforma a la cual se </w:t>
            </w:r>
            <w:r>
              <w:lastRenderedPageBreak/>
              <w:t>encuentra afiliado el usuario, incluye el resumen de todos los pagos realizados durante la vigencia del contrato.</w:t>
            </w:r>
          </w:p>
          <w:p w14:paraId="5346B3A7" w14:textId="77777777" w:rsidR="00D9126C" w:rsidRDefault="00D9126C">
            <w:pPr>
              <w:ind w:left="0" w:right="0" w:firstLine="0"/>
              <w:rPr>
                <w:b/>
                <w:bCs/>
              </w:rPr>
            </w:pPr>
          </w:p>
          <w:p w14:paraId="75F47BAC" w14:textId="0AF77B6D" w:rsidR="00D9126C" w:rsidRPr="00D9065A" w:rsidRDefault="00D9126C">
            <w:pPr>
              <w:ind w:left="0" w:right="0" w:firstLine="0"/>
              <w:rPr>
                <w:b/>
                <w:bCs/>
              </w:rPr>
            </w:pPr>
          </w:p>
        </w:tc>
        <w:tc>
          <w:tcPr>
            <w:tcW w:w="1877" w:type="dxa"/>
          </w:tcPr>
          <w:p w14:paraId="3F396E6B" w14:textId="77777777" w:rsidR="00D9065A" w:rsidRDefault="00D9065A">
            <w:pPr>
              <w:ind w:left="0" w:right="0" w:firstLine="0"/>
            </w:pPr>
          </w:p>
        </w:tc>
      </w:tr>
      <w:tr w:rsidR="00D9065A" w14:paraId="641D7DC1" w14:textId="77777777" w:rsidTr="009F1CD3">
        <w:tc>
          <w:tcPr>
            <w:tcW w:w="10088" w:type="dxa"/>
            <w:gridSpan w:val="3"/>
          </w:tcPr>
          <w:p w14:paraId="6E3E38FF" w14:textId="77777777" w:rsidR="00D9065A" w:rsidRDefault="00D9065A">
            <w:pPr>
              <w:ind w:left="0" w:right="0" w:firstLine="0"/>
            </w:pPr>
          </w:p>
        </w:tc>
      </w:tr>
      <w:tr w:rsidR="00D9065A" w14:paraId="2B0FFBE2" w14:textId="77777777" w:rsidTr="00D9065A">
        <w:tc>
          <w:tcPr>
            <w:tcW w:w="10088" w:type="dxa"/>
            <w:gridSpan w:val="3"/>
            <w:shd w:val="clear" w:color="auto" w:fill="2F5496" w:themeFill="accent1" w:themeFillShade="BF"/>
          </w:tcPr>
          <w:p w14:paraId="3933B33E" w14:textId="77777777" w:rsidR="00D9126C" w:rsidRDefault="00D9126C">
            <w:pPr>
              <w:ind w:left="0" w:right="0" w:firstLine="0"/>
              <w:rPr>
                <w:color w:val="FFFFFF" w:themeColor="background1"/>
              </w:rPr>
            </w:pPr>
          </w:p>
          <w:p w14:paraId="5DEE9870" w14:textId="77777777" w:rsidR="00D9065A" w:rsidRDefault="00D9065A">
            <w:pPr>
              <w:ind w:left="0" w:right="0" w:firstLine="0"/>
              <w:rPr>
                <w:color w:val="FFFFFF" w:themeColor="background1"/>
              </w:rPr>
            </w:pPr>
            <w:r w:rsidRPr="00D9065A">
              <w:rPr>
                <w:color w:val="FFFFFF" w:themeColor="background1"/>
              </w:rPr>
              <w:t>Notas importantes</w:t>
            </w:r>
          </w:p>
          <w:p w14:paraId="2A62CAEF" w14:textId="0F703003" w:rsidR="00D9126C" w:rsidRDefault="00D9126C">
            <w:pPr>
              <w:ind w:left="0" w:right="0" w:firstLine="0"/>
            </w:pPr>
          </w:p>
        </w:tc>
      </w:tr>
      <w:tr w:rsidR="00D9065A" w14:paraId="4B0A98D5" w14:textId="77777777" w:rsidTr="00E25EE6">
        <w:tc>
          <w:tcPr>
            <w:tcW w:w="10088" w:type="dxa"/>
            <w:gridSpan w:val="3"/>
          </w:tcPr>
          <w:p w14:paraId="3CBA1D80" w14:textId="77777777" w:rsidR="00D9065A" w:rsidRDefault="00D9065A">
            <w:pPr>
              <w:ind w:left="0" w:right="0" w:firstLine="0"/>
            </w:pPr>
          </w:p>
        </w:tc>
      </w:tr>
      <w:tr w:rsidR="00D9126C" w14:paraId="4A36F8DA" w14:textId="77777777" w:rsidTr="006D2706">
        <w:tc>
          <w:tcPr>
            <w:tcW w:w="981" w:type="dxa"/>
          </w:tcPr>
          <w:p w14:paraId="33C2C3F3" w14:textId="49C80BD1" w:rsidR="00D9126C" w:rsidRDefault="00D9126C" w:rsidP="00D9065A">
            <w:pPr>
              <w:ind w:left="0" w:right="0" w:firstLine="0"/>
              <w:jc w:val="center"/>
            </w:pPr>
            <w:r>
              <w:t>1</w:t>
            </w:r>
          </w:p>
        </w:tc>
        <w:tc>
          <w:tcPr>
            <w:tcW w:w="9107" w:type="dxa"/>
            <w:gridSpan w:val="2"/>
          </w:tcPr>
          <w:p w14:paraId="435A5DE7" w14:textId="77777777" w:rsidR="00D9126C" w:rsidRDefault="00D9126C">
            <w:pPr>
              <w:ind w:left="0" w:right="0" w:firstLine="0"/>
            </w:pPr>
            <w:r>
              <w:t xml:space="preserve">Las inquietudes serán atendidas por canales institucionales en el siguiente correo: </w:t>
            </w:r>
            <w:r w:rsidRPr="00D9126C">
              <w:t>tramitecuentas@supersolidaria.gov.co</w:t>
            </w:r>
          </w:p>
          <w:p w14:paraId="334DC979" w14:textId="77777777" w:rsidR="00D9126C" w:rsidRDefault="00D9126C">
            <w:pPr>
              <w:ind w:left="0" w:right="0" w:firstLine="0"/>
            </w:pPr>
          </w:p>
        </w:tc>
      </w:tr>
      <w:tr w:rsidR="00D9126C" w14:paraId="3974DC22" w14:textId="77777777" w:rsidTr="009D6378">
        <w:tc>
          <w:tcPr>
            <w:tcW w:w="981" w:type="dxa"/>
          </w:tcPr>
          <w:p w14:paraId="75409604" w14:textId="77777777" w:rsidR="00D9126C" w:rsidRDefault="00D9126C" w:rsidP="00D9065A">
            <w:pPr>
              <w:ind w:left="0" w:right="0" w:firstLine="0"/>
              <w:jc w:val="center"/>
            </w:pPr>
          </w:p>
          <w:p w14:paraId="39F5B17E" w14:textId="6D33BF58" w:rsidR="00D9126C" w:rsidRDefault="00D9126C" w:rsidP="00D9065A">
            <w:pPr>
              <w:ind w:left="0" w:right="0" w:firstLine="0"/>
              <w:jc w:val="center"/>
            </w:pPr>
            <w:r>
              <w:t>2</w:t>
            </w:r>
          </w:p>
        </w:tc>
        <w:tc>
          <w:tcPr>
            <w:tcW w:w="9107" w:type="dxa"/>
            <w:gridSpan w:val="2"/>
          </w:tcPr>
          <w:p w14:paraId="2BCCCA5B" w14:textId="77777777" w:rsidR="00D9126C" w:rsidRDefault="00D9126C">
            <w:pPr>
              <w:ind w:left="0" w:right="0" w:firstLine="0"/>
            </w:pPr>
            <w:r>
              <w:t>Las cuentas de cobro deberán ser aprobadas por el supervisor en la plataforma de SECOP II, para gestión de pago por parte del Grupo Financiero.</w:t>
            </w:r>
          </w:p>
          <w:p w14:paraId="1C6A6A18" w14:textId="77777777" w:rsidR="00D9126C" w:rsidRDefault="00D9126C">
            <w:pPr>
              <w:ind w:left="0" w:right="0" w:firstLine="0"/>
            </w:pPr>
          </w:p>
        </w:tc>
      </w:tr>
      <w:tr w:rsidR="00D9126C" w14:paraId="67C33E26" w14:textId="77777777" w:rsidTr="00292BEC">
        <w:tc>
          <w:tcPr>
            <w:tcW w:w="981" w:type="dxa"/>
          </w:tcPr>
          <w:p w14:paraId="532DCDC8" w14:textId="77F92391" w:rsidR="00D9126C" w:rsidRDefault="00D9126C" w:rsidP="00D9065A">
            <w:pPr>
              <w:ind w:left="0" w:right="0" w:firstLine="0"/>
              <w:jc w:val="center"/>
            </w:pPr>
            <w:r>
              <w:t>3</w:t>
            </w:r>
          </w:p>
        </w:tc>
        <w:tc>
          <w:tcPr>
            <w:tcW w:w="9107" w:type="dxa"/>
            <w:gridSpan w:val="2"/>
          </w:tcPr>
          <w:p w14:paraId="345E26BD" w14:textId="77777777" w:rsidR="00D9126C" w:rsidRDefault="00D9126C">
            <w:pPr>
              <w:ind w:left="0" w:right="0" w:firstLine="0"/>
            </w:pPr>
            <w:r>
              <w:t>EI RIT es obligatorio dado que permite la categorización tributaria de ICA, del prestador de servicios.</w:t>
            </w:r>
          </w:p>
          <w:p w14:paraId="6734984A" w14:textId="77777777" w:rsidR="00D9126C" w:rsidRDefault="00D9126C">
            <w:pPr>
              <w:ind w:left="0" w:right="0" w:firstLine="0"/>
            </w:pPr>
          </w:p>
        </w:tc>
      </w:tr>
      <w:tr w:rsidR="00D9126C" w14:paraId="0CF5AAE8" w14:textId="77777777" w:rsidTr="002A46E8">
        <w:tc>
          <w:tcPr>
            <w:tcW w:w="981" w:type="dxa"/>
          </w:tcPr>
          <w:p w14:paraId="30CDC3D2" w14:textId="77777777" w:rsidR="00D9126C" w:rsidRDefault="00D9126C" w:rsidP="00D9065A">
            <w:pPr>
              <w:ind w:left="0" w:right="0" w:firstLine="0"/>
              <w:jc w:val="center"/>
            </w:pPr>
          </w:p>
          <w:p w14:paraId="41B238A4" w14:textId="77777777" w:rsidR="00D9126C" w:rsidRDefault="00D9126C" w:rsidP="00D9065A">
            <w:pPr>
              <w:ind w:left="0" w:right="0" w:firstLine="0"/>
              <w:jc w:val="center"/>
            </w:pPr>
          </w:p>
          <w:p w14:paraId="32CBDF58" w14:textId="60DE0D54" w:rsidR="00D9126C" w:rsidRDefault="00D9126C" w:rsidP="00D9065A">
            <w:pPr>
              <w:ind w:left="0" w:right="0" w:firstLine="0"/>
              <w:jc w:val="center"/>
            </w:pPr>
            <w:r>
              <w:t>4</w:t>
            </w:r>
          </w:p>
        </w:tc>
        <w:tc>
          <w:tcPr>
            <w:tcW w:w="9107" w:type="dxa"/>
            <w:gridSpan w:val="2"/>
          </w:tcPr>
          <w:p w14:paraId="71EFAD31" w14:textId="77777777" w:rsidR="00D9126C" w:rsidRDefault="00D9126C">
            <w:pPr>
              <w:ind w:left="0" w:right="0" w:firstLine="0"/>
            </w:pPr>
            <w:r>
              <w:t>De presentarse cambio de supervisor. Se debe informar mediante correo electrónico a tramitecuentas@supersolidaria.gov.co por parte del Grupo de Contratación y/o jefe del área en la cual el contratista presta sus servicios.</w:t>
            </w:r>
          </w:p>
          <w:p w14:paraId="18082EBC" w14:textId="77777777" w:rsidR="00D9126C" w:rsidRDefault="00D9126C">
            <w:pPr>
              <w:ind w:left="0" w:right="0" w:firstLine="0"/>
            </w:pPr>
          </w:p>
        </w:tc>
      </w:tr>
      <w:tr w:rsidR="00D9126C" w14:paraId="7D037D66" w14:textId="77777777" w:rsidTr="006A3BCC">
        <w:tc>
          <w:tcPr>
            <w:tcW w:w="981" w:type="dxa"/>
          </w:tcPr>
          <w:p w14:paraId="47AA3A22" w14:textId="5D06B49E" w:rsidR="00D9126C" w:rsidRDefault="00D9126C" w:rsidP="00D9065A">
            <w:pPr>
              <w:ind w:left="0" w:right="0" w:firstLine="0"/>
              <w:jc w:val="center"/>
            </w:pPr>
            <w:r>
              <w:t>5</w:t>
            </w:r>
          </w:p>
        </w:tc>
        <w:tc>
          <w:tcPr>
            <w:tcW w:w="9107" w:type="dxa"/>
            <w:gridSpan w:val="2"/>
          </w:tcPr>
          <w:p w14:paraId="32BDAB31" w14:textId="77777777" w:rsidR="00D9126C" w:rsidRDefault="00D9126C">
            <w:pPr>
              <w:ind w:left="0" w:right="0" w:firstLine="0"/>
            </w:pPr>
            <w:r>
              <w:t>Todos los formatos deben estar debidamente diligenciado en PDF</w:t>
            </w:r>
          </w:p>
          <w:p w14:paraId="503E31A6" w14:textId="77777777" w:rsidR="00D9126C" w:rsidRDefault="00D9126C">
            <w:pPr>
              <w:ind w:left="0" w:right="0" w:firstLine="0"/>
            </w:pPr>
          </w:p>
        </w:tc>
      </w:tr>
    </w:tbl>
    <w:p w14:paraId="117AC199" w14:textId="2D61D80F" w:rsidR="00373201" w:rsidRDefault="00373201">
      <w:pPr>
        <w:ind w:left="715" w:right="0"/>
      </w:pPr>
    </w:p>
    <w:p w14:paraId="500BE38D" w14:textId="5C4BACED" w:rsidR="0062070D" w:rsidRDefault="0062070D">
      <w:pPr>
        <w:spacing w:after="4" w:line="259" w:lineRule="auto"/>
        <w:ind w:left="0" w:right="0" w:firstLine="0"/>
        <w:jc w:val="left"/>
      </w:pPr>
    </w:p>
    <w:p w14:paraId="73257428" w14:textId="77777777" w:rsidR="0062070D" w:rsidRDefault="006D6AA2">
      <w:pPr>
        <w:pStyle w:val="Ttulo1"/>
        <w:ind w:left="410" w:hanging="360"/>
      </w:pPr>
      <w:r>
        <w:t xml:space="preserve">HISTORIAL DE CAMBIOS </w:t>
      </w:r>
    </w:p>
    <w:p w14:paraId="7EE61DDC" w14:textId="77777777" w:rsidR="0062070D" w:rsidRDefault="006D6AA2">
      <w:pPr>
        <w:spacing w:line="259" w:lineRule="auto"/>
        <w:ind w:left="720" w:right="0" w:firstLine="0"/>
        <w:jc w:val="left"/>
      </w:pPr>
      <w:r>
        <w:rPr>
          <w:b/>
        </w:rPr>
        <w:t xml:space="preserve"> </w:t>
      </w:r>
    </w:p>
    <w:tbl>
      <w:tblPr>
        <w:tblStyle w:val="TableGrid"/>
        <w:tblW w:w="10279" w:type="dxa"/>
        <w:tblInd w:w="264" w:type="dxa"/>
        <w:tblCellMar>
          <w:top w:w="48" w:type="dxa"/>
          <w:left w:w="68" w:type="dxa"/>
        </w:tblCellMar>
        <w:tblLook w:val="04A0" w:firstRow="1" w:lastRow="0" w:firstColumn="1" w:lastColumn="0" w:noHBand="0" w:noVBand="1"/>
      </w:tblPr>
      <w:tblGrid>
        <w:gridCol w:w="1282"/>
        <w:gridCol w:w="1700"/>
        <w:gridCol w:w="7297"/>
      </w:tblGrid>
      <w:tr w:rsidR="0062070D" w14:paraId="6DB8A9A4" w14:textId="77777777">
        <w:trPr>
          <w:trHeight w:val="513"/>
        </w:trPr>
        <w:tc>
          <w:tcPr>
            <w:tcW w:w="1282" w:type="dxa"/>
            <w:tcBorders>
              <w:top w:val="single" w:sz="3" w:space="0" w:color="243B57"/>
              <w:left w:val="single" w:sz="3" w:space="0" w:color="243B57"/>
              <w:bottom w:val="single" w:sz="3" w:space="0" w:color="243B57"/>
              <w:right w:val="single" w:sz="3" w:space="0" w:color="243B57"/>
            </w:tcBorders>
            <w:shd w:val="clear" w:color="auto" w:fill="243B57"/>
            <w:vAlign w:val="center"/>
          </w:tcPr>
          <w:p w14:paraId="5D148086" w14:textId="77777777" w:rsidR="0062070D" w:rsidRDefault="006D6AA2">
            <w:pPr>
              <w:spacing w:line="259" w:lineRule="auto"/>
              <w:ind w:left="0" w:right="0" w:firstLine="0"/>
            </w:pPr>
            <w:r>
              <w:rPr>
                <w:b/>
                <w:color w:val="FFFFFF"/>
              </w:rPr>
              <w:t xml:space="preserve">VERSIÓN </w:t>
            </w:r>
          </w:p>
        </w:tc>
        <w:tc>
          <w:tcPr>
            <w:tcW w:w="1700" w:type="dxa"/>
            <w:tcBorders>
              <w:top w:val="single" w:sz="3" w:space="0" w:color="243B57"/>
              <w:left w:val="single" w:sz="3" w:space="0" w:color="243B57"/>
              <w:bottom w:val="single" w:sz="3" w:space="0" w:color="243B57"/>
              <w:right w:val="single" w:sz="3" w:space="0" w:color="243B57"/>
            </w:tcBorders>
            <w:shd w:val="clear" w:color="auto" w:fill="243B57"/>
            <w:vAlign w:val="center"/>
          </w:tcPr>
          <w:p w14:paraId="76937B67" w14:textId="77777777" w:rsidR="0062070D" w:rsidRDefault="006D6AA2">
            <w:pPr>
              <w:spacing w:line="259" w:lineRule="auto"/>
              <w:ind w:left="1" w:right="0" w:firstLine="0"/>
              <w:jc w:val="left"/>
            </w:pPr>
            <w:r>
              <w:rPr>
                <w:b/>
                <w:color w:val="FFFFFF"/>
              </w:rPr>
              <w:t xml:space="preserve">FECHA </w:t>
            </w:r>
          </w:p>
        </w:tc>
        <w:tc>
          <w:tcPr>
            <w:tcW w:w="7297" w:type="dxa"/>
            <w:tcBorders>
              <w:top w:val="single" w:sz="3" w:space="0" w:color="243B57"/>
              <w:left w:val="single" w:sz="3" w:space="0" w:color="243B57"/>
              <w:bottom w:val="single" w:sz="3" w:space="0" w:color="243B57"/>
              <w:right w:val="single" w:sz="3" w:space="0" w:color="243B57"/>
            </w:tcBorders>
            <w:shd w:val="clear" w:color="auto" w:fill="243B57"/>
            <w:vAlign w:val="center"/>
          </w:tcPr>
          <w:p w14:paraId="12F21FBF" w14:textId="77777777" w:rsidR="0062070D" w:rsidRDefault="006D6AA2">
            <w:pPr>
              <w:spacing w:line="259" w:lineRule="auto"/>
              <w:ind w:left="1" w:right="0" w:firstLine="0"/>
              <w:jc w:val="left"/>
            </w:pPr>
            <w:r>
              <w:rPr>
                <w:b/>
                <w:color w:val="FFFFFF"/>
              </w:rPr>
              <w:t xml:space="preserve">RAZÓN DE LA ACTUALIZACIÓN </w:t>
            </w:r>
          </w:p>
        </w:tc>
      </w:tr>
      <w:tr w:rsidR="0062070D" w14:paraId="0CDD8053" w14:textId="77777777">
        <w:trPr>
          <w:trHeight w:val="267"/>
        </w:trPr>
        <w:tc>
          <w:tcPr>
            <w:tcW w:w="1282" w:type="dxa"/>
            <w:tcBorders>
              <w:top w:val="single" w:sz="3" w:space="0" w:color="243B57"/>
              <w:left w:val="single" w:sz="3" w:space="0" w:color="243B57"/>
              <w:bottom w:val="single" w:sz="3" w:space="0" w:color="243B57"/>
              <w:right w:val="single" w:sz="3" w:space="0" w:color="243B57"/>
            </w:tcBorders>
          </w:tcPr>
          <w:p w14:paraId="6050EED0" w14:textId="67EE4E02" w:rsidR="0062070D" w:rsidRDefault="006D6AA2" w:rsidP="00F602F1">
            <w:pPr>
              <w:spacing w:line="259" w:lineRule="auto"/>
              <w:ind w:left="0" w:right="0" w:firstLine="0"/>
              <w:jc w:val="center"/>
            </w:pPr>
            <w:r>
              <w:rPr>
                <w:sz w:val="16"/>
              </w:rPr>
              <w:t>0</w:t>
            </w:r>
          </w:p>
        </w:tc>
        <w:tc>
          <w:tcPr>
            <w:tcW w:w="1700" w:type="dxa"/>
            <w:tcBorders>
              <w:top w:val="single" w:sz="3" w:space="0" w:color="243B57"/>
              <w:left w:val="single" w:sz="3" w:space="0" w:color="243B57"/>
              <w:bottom w:val="single" w:sz="3" w:space="0" w:color="243B57"/>
              <w:right w:val="single" w:sz="3" w:space="0" w:color="243B57"/>
            </w:tcBorders>
          </w:tcPr>
          <w:p w14:paraId="1BE693AE" w14:textId="77777777" w:rsidR="0062070D" w:rsidRDefault="006D6AA2">
            <w:pPr>
              <w:spacing w:line="259" w:lineRule="auto"/>
              <w:ind w:left="1" w:right="0" w:firstLine="0"/>
              <w:jc w:val="left"/>
            </w:pPr>
            <w:r>
              <w:rPr>
                <w:sz w:val="16"/>
              </w:rPr>
              <w:t xml:space="preserve">JULIO 2024 </w:t>
            </w:r>
          </w:p>
        </w:tc>
        <w:tc>
          <w:tcPr>
            <w:tcW w:w="7297" w:type="dxa"/>
            <w:tcBorders>
              <w:top w:val="single" w:sz="3" w:space="0" w:color="243B57"/>
              <w:left w:val="single" w:sz="3" w:space="0" w:color="243B57"/>
              <w:bottom w:val="single" w:sz="3" w:space="0" w:color="243B57"/>
              <w:right w:val="single" w:sz="3" w:space="0" w:color="243B57"/>
            </w:tcBorders>
          </w:tcPr>
          <w:p w14:paraId="77BC462F" w14:textId="77777777" w:rsidR="0062070D" w:rsidRDefault="006D6AA2">
            <w:pPr>
              <w:spacing w:line="259" w:lineRule="auto"/>
              <w:ind w:left="1" w:right="0" w:firstLine="0"/>
              <w:jc w:val="left"/>
            </w:pPr>
            <w:r>
              <w:rPr>
                <w:sz w:val="16"/>
              </w:rPr>
              <w:t xml:space="preserve">Se realiza creación del instructivo.  </w:t>
            </w:r>
          </w:p>
        </w:tc>
      </w:tr>
      <w:tr w:rsidR="0062070D" w14:paraId="4DDE4828" w14:textId="77777777">
        <w:trPr>
          <w:trHeight w:val="987"/>
        </w:trPr>
        <w:tc>
          <w:tcPr>
            <w:tcW w:w="1282" w:type="dxa"/>
            <w:tcBorders>
              <w:top w:val="single" w:sz="3" w:space="0" w:color="243B57"/>
              <w:left w:val="single" w:sz="3" w:space="0" w:color="243B57"/>
              <w:bottom w:val="single" w:sz="3" w:space="0" w:color="243B57"/>
              <w:right w:val="single" w:sz="3" w:space="0" w:color="243B57"/>
            </w:tcBorders>
            <w:vAlign w:val="center"/>
          </w:tcPr>
          <w:p w14:paraId="28909E63" w14:textId="3C3380FD" w:rsidR="0062070D" w:rsidRDefault="006D6AA2" w:rsidP="00F602F1">
            <w:pPr>
              <w:spacing w:line="259" w:lineRule="auto"/>
              <w:ind w:left="0" w:right="0" w:firstLine="0"/>
              <w:jc w:val="center"/>
            </w:pPr>
            <w:r>
              <w:rPr>
                <w:sz w:val="16"/>
              </w:rPr>
              <w:t>V1</w:t>
            </w:r>
          </w:p>
        </w:tc>
        <w:tc>
          <w:tcPr>
            <w:tcW w:w="1700" w:type="dxa"/>
            <w:tcBorders>
              <w:top w:val="single" w:sz="3" w:space="0" w:color="243B57"/>
              <w:left w:val="single" w:sz="3" w:space="0" w:color="243B57"/>
              <w:bottom w:val="single" w:sz="3" w:space="0" w:color="243B57"/>
              <w:right w:val="single" w:sz="3" w:space="0" w:color="243B57"/>
            </w:tcBorders>
            <w:vAlign w:val="center"/>
          </w:tcPr>
          <w:p w14:paraId="4F18F236" w14:textId="77777777" w:rsidR="0062070D" w:rsidRDefault="006D6AA2">
            <w:pPr>
              <w:spacing w:line="259" w:lineRule="auto"/>
              <w:ind w:left="1" w:right="0" w:firstLine="0"/>
              <w:jc w:val="left"/>
            </w:pPr>
            <w:r>
              <w:rPr>
                <w:sz w:val="16"/>
              </w:rPr>
              <w:t xml:space="preserve">ENERO 2025 </w:t>
            </w:r>
          </w:p>
        </w:tc>
        <w:tc>
          <w:tcPr>
            <w:tcW w:w="7297" w:type="dxa"/>
            <w:tcBorders>
              <w:top w:val="single" w:sz="3" w:space="0" w:color="243B57"/>
              <w:left w:val="single" w:sz="3" w:space="0" w:color="243B57"/>
              <w:bottom w:val="single" w:sz="3" w:space="0" w:color="243B57"/>
              <w:right w:val="single" w:sz="3" w:space="0" w:color="243B57"/>
            </w:tcBorders>
          </w:tcPr>
          <w:p w14:paraId="0B10EEF1" w14:textId="77777777" w:rsidR="0062070D" w:rsidRDefault="006D6AA2">
            <w:pPr>
              <w:spacing w:line="259" w:lineRule="auto"/>
              <w:ind w:left="1" w:right="0" w:firstLine="0"/>
              <w:jc w:val="left"/>
            </w:pPr>
            <w:r>
              <w:rPr>
                <w:sz w:val="16"/>
              </w:rPr>
              <w:t xml:space="preserve">Se mejora la redacción de la descripción de actividades. </w:t>
            </w:r>
          </w:p>
          <w:p w14:paraId="23AB478E" w14:textId="77777777" w:rsidR="0062070D" w:rsidRDefault="006D6AA2">
            <w:pPr>
              <w:spacing w:after="9" w:line="259" w:lineRule="auto"/>
              <w:ind w:left="1" w:right="0" w:firstLine="0"/>
              <w:jc w:val="left"/>
            </w:pPr>
            <w:r>
              <w:rPr>
                <w:sz w:val="16"/>
              </w:rPr>
              <w:t xml:space="preserve">Se incluye: </w:t>
            </w:r>
          </w:p>
          <w:p w14:paraId="7CE4C84E" w14:textId="77777777" w:rsidR="0062070D" w:rsidRDefault="006D6AA2">
            <w:pPr>
              <w:numPr>
                <w:ilvl w:val="0"/>
                <w:numId w:val="1"/>
              </w:numPr>
              <w:spacing w:line="259" w:lineRule="auto"/>
              <w:ind w:right="0" w:hanging="360"/>
              <w:jc w:val="left"/>
            </w:pPr>
            <w:r>
              <w:rPr>
                <w:sz w:val="16"/>
              </w:rPr>
              <w:t xml:space="preserve">Numeral 10: Captura de pantalla, correspondiente a la cuenta de cobro No. 1 </w:t>
            </w:r>
          </w:p>
          <w:p w14:paraId="6FE5619A" w14:textId="77777777" w:rsidR="0062070D" w:rsidRDefault="006D6AA2">
            <w:pPr>
              <w:numPr>
                <w:ilvl w:val="0"/>
                <w:numId w:val="1"/>
              </w:numPr>
              <w:spacing w:line="259" w:lineRule="auto"/>
              <w:ind w:right="0" w:hanging="360"/>
              <w:jc w:val="left"/>
            </w:pPr>
            <w:r>
              <w:rPr>
                <w:sz w:val="16"/>
              </w:rPr>
              <w:t xml:space="preserve">Numeral 7: Comprobante de pago anual de la seguridad social, correspondiente a la última cuenta de cobro. </w:t>
            </w:r>
          </w:p>
        </w:tc>
      </w:tr>
      <w:tr w:rsidR="0062070D" w14:paraId="552234A5" w14:textId="77777777">
        <w:trPr>
          <w:trHeight w:val="274"/>
        </w:trPr>
        <w:tc>
          <w:tcPr>
            <w:tcW w:w="1282" w:type="dxa"/>
            <w:tcBorders>
              <w:top w:val="single" w:sz="3" w:space="0" w:color="243B57"/>
              <w:left w:val="single" w:sz="3" w:space="0" w:color="243B57"/>
              <w:bottom w:val="single" w:sz="3" w:space="0" w:color="243B57"/>
              <w:right w:val="single" w:sz="3" w:space="0" w:color="243B57"/>
            </w:tcBorders>
          </w:tcPr>
          <w:p w14:paraId="63830012" w14:textId="1EE830B8" w:rsidR="0062070D" w:rsidRDefault="00D9065A" w:rsidP="00F602F1">
            <w:pPr>
              <w:spacing w:line="259" w:lineRule="auto"/>
              <w:ind w:left="0" w:right="0" w:firstLine="0"/>
              <w:jc w:val="center"/>
            </w:pPr>
            <w:r w:rsidRPr="00D9065A">
              <w:rPr>
                <w:sz w:val="16"/>
              </w:rPr>
              <w:t>V2</w:t>
            </w:r>
          </w:p>
        </w:tc>
        <w:tc>
          <w:tcPr>
            <w:tcW w:w="1700" w:type="dxa"/>
            <w:tcBorders>
              <w:top w:val="single" w:sz="3" w:space="0" w:color="243B57"/>
              <w:left w:val="single" w:sz="3" w:space="0" w:color="243B57"/>
              <w:bottom w:val="single" w:sz="3" w:space="0" w:color="243B57"/>
              <w:right w:val="single" w:sz="3" w:space="0" w:color="243B57"/>
            </w:tcBorders>
          </w:tcPr>
          <w:p w14:paraId="33A68EB4" w14:textId="5FBB457D" w:rsidR="0062070D" w:rsidRDefault="006D6AA2">
            <w:pPr>
              <w:spacing w:line="259" w:lineRule="auto"/>
              <w:ind w:left="1" w:right="0" w:firstLine="0"/>
              <w:jc w:val="left"/>
            </w:pPr>
            <w:r>
              <w:t xml:space="preserve"> </w:t>
            </w:r>
            <w:r w:rsidR="00D9065A" w:rsidRPr="00D9065A">
              <w:rPr>
                <w:sz w:val="16"/>
              </w:rPr>
              <w:t>ENERO 202</w:t>
            </w:r>
            <w:r w:rsidR="00D9126C">
              <w:rPr>
                <w:sz w:val="16"/>
              </w:rPr>
              <w:t>6</w:t>
            </w:r>
          </w:p>
        </w:tc>
        <w:tc>
          <w:tcPr>
            <w:tcW w:w="7297" w:type="dxa"/>
            <w:tcBorders>
              <w:top w:val="single" w:sz="3" w:space="0" w:color="243B57"/>
              <w:left w:val="single" w:sz="3" w:space="0" w:color="243B57"/>
              <w:bottom w:val="single" w:sz="3" w:space="0" w:color="243B57"/>
              <w:right w:val="single" w:sz="3" w:space="0" w:color="243B57"/>
            </w:tcBorders>
          </w:tcPr>
          <w:p w14:paraId="2013A168" w14:textId="3F71EC44" w:rsidR="00D9065A" w:rsidRDefault="00D9065A" w:rsidP="00D9065A">
            <w:pPr>
              <w:spacing w:line="259" w:lineRule="auto"/>
              <w:ind w:left="1" w:right="0" w:firstLine="0"/>
              <w:jc w:val="left"/>
            </w:pPr>
            <w:r>
              <w:rPr>
                <w:sz w:val="16"/>
              </w:rPr>
              <w:t xml:space="preserve">Se mejora la redacción de la descripción de actividades. </w:t>
            </w:r>
          </w:p>
          <w:p w14:paraId="17BD52E7" w14:textId="78902D48" w:rsidR="0062070D" w:rsidRDefault="00D9065A">
            <w:pPr>
              <w:spacing w:line="259" w:lineRule="auto"/>
              <w:ind w:left="1" w:right="0" w:firstLine="0"/>
              <w:jc w:val="left"/>
            </w:pPr>
            <w:r w:rsidRPr="00D9065A">
              <w:rPr>
                <w:sz w:val="16"/>
              </w:rPr>
              <w:t>Se actualiza el nombre de los formatos: Informe de actividades e Informe final.</w:t>
            </w:r>
          </w:p>
        </w:tc>
      </w:tr>
      <w:tr w:rsidR="0062070D" w14:paraId="2B0DD295" w14:textId="77777777">
        <w:trPr>
          <w:trHeight w:val="281"/>
        </w:trPr>
        <w:tc>
          <w:tcPr>
            <w:tcW w:w="1282" w:type="dxa"/>
            <w:tcBorders>
              <w:top w:val="single" w:sz="3" w:space="0" w:color="243B57"/>
              <w:left w:val="single" w:sz="3" w:space="0" w:color="243B57"/>
              <w:bottom w:val="single" w:sz="3" w:space="0" w:color="243B57"/>
              <w:right w:val="single" w:sz="3" w:space="0" w:color="243B57"/>
            </w:tcBorders>
          </w:tcPr>
          <w:p w14:paraId="1C4A77C8" w14:textId="77777777" w:rsidR="0062070D" w:rsidRDefault="006D6AA2">
            <w:pPr>
              <w:spacing w:line="259" w:lineRule="auto"/>
              <w:ind w:left="0" w:right="0" w:firstLine="0"/>
              <w:jc w:val="left"/>
            </w:pPr>
            <w:r>
              <w:rPr>
                <w:color w:val="F79646"/>
              </w:rPr>
              <w:t xml:space="preserve"> </w:t>
            </w:r>
          </w:p>
        </w:tc>
        <w:tc>
          <w:tcPr>
            <w:tcW w:w="1700" w:type="dxa"/>
            <w:tcBorders>
              <w:top w:val="single" w:sz="3" w:space="0" w:color="243B57"/>
              <w:left w:val="single" w:sz="3" w:space="0" w:color="243B57"/>
              <w:bottom w:val="single" w:sz="3" w:space="0" w:color="243B57"/>
              <w:right w:val="single" w:sz="3" w:space="0" w:color="243B57"/>
            </w:tcBorders>
          </w:tcPr>
          <w:p w14:paraId="6FE20553" w14:textId="77777777" w:rsidR="0062070D" w:rsidRDefault="006D6AA2">
            <w:pPr>
              <w:spacing w:line="259" w:lineRule="auto"/>
              <w:ind w:left="1" w:right="0" w:firstLine="0"/>
              <w:jc w:val="left"/>
            </w:pPr>
            <w:r>
              <w:rPr>
                <w:color w:val="F79646"/>
              </w:rPr>
              <w:t xml:space="preserve"> </w:t>
            </w:r>
          </w:p>
        </w:tc>
        <w:tc>
          <w:tcPr>
            <w:tcW w:w="7297" w:type="dxa"/>
            <w:tcBorders>
              <w:top w:val="single" w:sz="3" w:space="0" w:color="243B57"/>
              <w:left w:val="single" w:sz="3" w:space="0" w:color="243B57"/>
              <w:bottom w:val="single" w:sz="3" w:space="0" w:color="243B57"/>
              <w:right w:val="single" w:sz="3" w:space="0" w:color="243B57"/>
            </w:tcBorders>
          </w:tcPr>
          <w:p w14:paraId="4CF340E8" w14:textId="77777777" w:rsidR="0062070D" w:rsidRDefault="006D6AA2">
            <w:pPr>
              <w:spacing w:line="259" w:lineRule="auto"/>
              <w:ind w:left="1" w:right="0" w:firstLine="0"/>
              <w:jc w:val="left"/>
            </w:pPr>
            <w:r>
              <w:rPr>
                <w:color w:val="F79646"/>
              </w:rPr>
              <w:t xml:space="preserve"> </w:t>
            </w:r>
          </w:p>
        </w:tc>
      </w:tr>
    </w:tbl>
    <w:p w14:paraId="4C5470D9" w14:textId="77777777" w:rsidR="0062070D" w:rsidRDefault="006D6AA2">
      <w:pPr>
        <w:spacing w:line="259" w:lineRule="auto"/>
        <w:ind w:left="0" w:right="0" w:firstLine="0"/>
        <w:jc w:val="left"/>
      </w:pPr>
      <w:r>
        <w:rPr>
          <w:b/>
        </w:rPr>
        <w:t xml:space="preserve"> </w:t>
      </w:r>
    </w:p>
    <w:sectPr w:rsidR="0062070D">
      <w:headerReference w:type="even" r:id="rId7"/>
      <w:headerReference w:type="default" r:id="rId8"/>
      <w:footerReference w:type="even" r:id="rId9"/>
      <w:footerReference w:type="default" r:id="rId10"/>
      <w:headerReference w:type="first" r:id="rId11"/>
      <w:footerReference w:type="first" r:id="rId12"/>
      <w:pgSz w:w="12240" w:h="15840"/>
      <w:pgMar w:top="1887" w:right="707" w:bottom="2568" w:left="720" w:header="338"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1D35" w14:textId="77777777" w:rsidR="001D0E1C" w:rsidRDefault="001D0E1C">
      <w:pPr>
        <w:spacing w:line="240" w:lineRule="auto"/>
      </w:pPr>
      <w:r>
        <w:separator/>
      </w:r>
    </w:p>
  </w:endnote>
  <w:endnote w:type="continuationSeparator" w:id="0">
    <w:p w14:paraId="128FEC53" w14:textId="77777777" w:rsidR="001D0E1C" w:rsidRDefault="001D0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46" w:tblpY="13661"/>
      <w:tblOverlap w:val="never"/>
      <w:tblW w:w="10547" w:type="dxa"/>
      <w:tblInd w:w="0" w:type="dxa"/>
      <w:tblCellMar>
        <w:top w:w="11" w:type="dxa"/>
        <w:left w:w="76" w:type="dxa"/>
        <w:right w:w="85" w:type="dxa"/>
      </w:tblCellMar>
      <w:tblLook w:val="04A0" w:firstRow="1" w:lastRow="0" w:firstColumn="1" w:lastColumn="0" w:noHBand="0" w:noVBand="1"/>
    </w:tblPr>
    <w:tblGrid>
      <w:gridCol w:w="3508"/>
      <w:gridCol w:w="3523"/>
      <w:gridCol w:w="3516"/>
    </w:tblGrid>
    <w:tr w:rsidR="0062070D" w14:paraId="119EFED3" w14:textId="77777777">
      <w:trPr>
        <w:trHeight w:val="267"/>
      </w:trPr>
      <w:tc>
        <w:tcPr>
          <w:tcW w:w="3508" w:type="dxa"/>
          <w:tcBorders>
            <w:top w:val="single" w:sz="3" w:space="0" w:color="243B57"/>
            <w:left w:val="single" w:sz="3" w:space="0" w:color="243B57"/>
            <w:bottom w:val="single" w:sz="3" w:space="0" w:color="243B57"/>
            <w:right w:val="single" w:sz="3" w:space="0" w:color="243B57"/>
          </w:tcBorders>
        </w:tcPr>
        <w:p w14:paraId="1E6891EA" w14:textId="77777777" w:rsidR="0062070D" w:rsidRDefault="006D6AA2">
          <w:pPr>
            <w:spacing w:line="259" w:lineRule="auto"/>
            <w:ind w:left="0" w:right="0" w:firstLine="0"/>
            <w:jc w:val="left"/>
          </w:pPr>
          <w:r>
            <w:rPr>
              <w:rFonts w:ascii="Arial" w:eastAsia="Arial" w:hAnsi="Arial" w:cs="Arial"/>
              <w:b/>
              <w:sz w:val="18"/>
            </w:rPr>
            <w:t xml:space="preserve">ELABORADO POR </w:t>
          </w:r>
        </w:p>
      </w:tc>
      <w:tc>
        <w:tcPr>
          <w:tcW w:w="3523" w:type="dxa"/>
          <w:tcBorders>
            <w:top w:val="single" w:sz="3" w:space="0" w:color="243B57"/>
            <w:left w:val="single" w:sz="3" w:space="0" w:color="243B57"/>
            <w:bottom w:val="single" w:sz="3" w:space="0" w:color="243B57"/>
            <w:right w:val="single" w:sz="3" w:space="0" w:color="243B57"/>
          </w:tcBorders>
        </w:tcPr>
        <w:p w14:paraId="2CB280D8" w14:textId="77777777" w:rsidR="0062070D" w:rsidRDefault="006D6AA2">
          <w:pPr>
            <w:spacing w:line="259" w:lineRule="auto"/>
            <w:ind w:left="0" w:right="0" w:firstLine="0"/>
            <w:jc w:val="left"/>
          </w:pPr>
          <w:r>
            <w:rPr>
              <w:rFonts w:ascii="Arial" w:eastAsia="Arial" w:hAnsi="Arial" w:cs="Arial"/>
              <w:b/>
              <w:sz w:val="18"/>
            </w:rPr>
            <w:t xml:space="preserve">REVISADO POR </w:t>
          </w:r>
        </w:p>
      </w:tc>
      <w:tc>
        <w:tcPr>
          <w:tcW w:w="3516" w:type="dxa"/>
          <w:tcBorders>
            <w:top w:val="single" w:sz="3" w:space="0" w:color="243B57"/>
            <w:left w:val="single" w:sz="3" w:space="0" w:color="243B57"/>
            <w:bottom w:val="single" w:sz="3" w:space="0" w:color="243B57"/>
            <w:right w:val="single" w:sz="3" w:space="0" w:color="243B57"/>
          </w:tcBorders>
        </w:tcPr>
        <w:p w14:paraId="5705B935" w14:textId="77777777" w:rsidR="0062070D" w:rsidRDefault="006D6AA2">
          <w:pPr>
            <w:spacing w:line="259" w:lineRule="auto"/>
            <w:ind w:left="0" w:right="0" w:firstLine="0"/>
            <w:jc w:val="left"/>
          </w:pPr>
          <w:r>
            <w:rPr>
              <w:rFonts w:ascii="Arial" w:eastAsia="Arial" w:hAnsi="Arial" w:cs="Arial"/>
              <w:b/>
              <w:sz w:val="18"/>
            </w:rPr>
            <w:t xml:space="preserve">APROBADO POR </w:t>
          </w:r>
        </w:p>
      </w:tc>
    </w:tr>
    <w:tr w:rsidR="0062070D" w14:paraId="7D4AD0F4" w14:textId="77777777">
      <w:trPr>
        <w:trHeight w:val="929"/>
      </w:trPr>
      <w:tc>
        <w:tcPr>
          <w:tcW w:w="3508" w:type="dxa"/>
          <w:tcBorders>
            <w:top w:val="single" w:sz="3" w:space="0" w:color="243B57"/>
            <w:left w:val="single" w:sz="3" w:space="0" w:color="243B57"/>
            <w:bottom w:val="single" w:sz="3" w:space="0" w:color="243B57"/>
            <w:right w:val="single" w:sz="3" w:space="0" w:color="243B57"/>
          </w:tcBorders>
        </w:tcPr>
        <w:p w14:paraId="1BA28C97" w14:textId="77777777" w:rsidR="0062070D" w:rsidRDefault="006D6AA2">
          <w:pPr>
            <w:spacing w:line="259" w:lineRule="auto"/>
            <w:ind w:left="0" w:right="0" w:firstLine="0"/>
            <w:jc w:val="left"/>
          </w:pPr>
          <w:r>
            <w:rPr>
              <w:rFonts w:ascii="Arial" w:eastAsia="Arial" w:hAnsi="Arial" w:cs="Arial"/>
              <w:b/>
              <w:sz w:val="16"/>
            </w:rPr>
            <w:t xml:space="preserve">Nombre: </w:t>
          </w:r>
          <w:r>
            <w:rPr>
              <w:rFonts w:ascii="Arial" w:eastAsia="Arial" w:hAnsi="Arial" w:cs="Arial"/>
              <w:sz w:val="16"/>
            </w:rPr>
            <w:t xml:space="preserve">Martha Nohemí Arévalo Martínez/ </w:t>
          </w:r>
        </w:p>
        <w:p w14:paraId="45F84F94" w14:textId="77777777" w:rsidR="0062070D" w:rsidRDefault="006D6AA2">
          <w:pPr>
            <w:spacing w:line="259" w:lineRule="auto"/>
            <w:ind w:left="0" w:right="0" w:firstLine="0"/>
            <w:jc w:val="left"/>
          </w:pPr>
          <w:r>
            <w:rPr>
              <w:rFonts w:ascii="Arial" w:eastAsia="Arial" w:hAnsi="Arial" w:cs="Arial"/>
              <w:sz w:val="16"/>
            </w:rPr>
            <w:t xml:space="preserve">Fulver Angulo Díaz – Johana Milena Caballero </w:t>
          </w:r>
        </w:p>
        <w:p w14:paraId="6211A89F" w14:textId="77777777" w:rsidR="0062070D" w:rsidRDefault="006D6AA2">
          <w:pPr>
            <w:spacing w:line="259" w:lineRule="auto"/>
            <w:ind w:left="0" w:right="0" w:firstLine="0"/>
            <w:jc w:val="left"/>
          </w:pPr>
          <w:r>
            <w:rPr>
              <w:rFonts w:ascii="Arial" w:eastAsia="Arial" w:hAnsi="Arial" w:cs="Arial"/>
              <w:sz w:val="16"/>
            </w:rPr>
            <w:t>Hernández</w:t>
          </w:r>
          <w:r>
            <w:rPr>
              <w:rFonts w:ascii="Arial" w:eastAsia="Arial" w:hAnsi="Arial" w:cs="Arial"/>
              <w:b/>
              <w:sz w:val="16"/>
            </w:rPr>
            <w:t xml:space="preserve"> </w:t>
          </w:r>
        </w:p>
        <w:p w14:paraId="5A7EBD04" w14:textId="77777777" w:rsidR="0062070D" w:rsidRDefault="006D6AA2">
          <w:pPr>
            <w:spacing w:line="259" w:lineRule="auto"/>
            <w:ind w:left="0" w:right="0" w:firstLine="0"/>
            <w:jc w:val="left"/>
          </w:pPr>
          <w:r>
            <w:rPr>
              <w:rFonts w:ascii="Arial" w:eastAsia="Arial" w:hAnsi="Arial" w:cs="Arial"/>
              <w:b/>
              <w:sz w:val="16"/>
            </w:rPr>
            <w:t xml:space="preserve">Cargo: </w:t>
          </w:r>
          <w:r>
            <w:rPr>
              <w:rFonts w:ascii="Arial" w:eastAsia="Arial" w:hAnsi="Arial" w:cs="Arial"/>
              <w:sz w:val="16"/>
            </w:rPr>
            <w:t xml:space="preserve">Profesional Especializado, Técnico </w:t>
          </w:r>
        </w:p>
        <w:p w14:paraId="4B2639D0" w14:textId="77777777" w:rsidR="0062070D" w:rsidRDefault="006D6AA2">
          <w:pPr>
            <w:spacing w:line="259" w:lineRule="auto"/>
            <w:ind w:left="0" w:right="0" w:firstLine="0"/>
            <w:jc w:val="left"/>
          </w:pPr>
          <w:r>
            <w:rPr>
              <w:rFonts w:ascii="Arial" w:eastAsia="Arial" w:hAnsi="Arial" w:cs="Arial"/>
              <w:sz w:val="16"/>
            </w:rPr>
            <w:t xml:space="preserve">Administrativo y Contratista </w:t>
          </w:r>
        </w:p>
      </w:tc>
      <w:tc>
        <w:tcPr>
          <w:tcW w:w="3523" w:type="dxa"/>
          <w:tcBorders>
            <w:top w:val="single" w:sz="3" w:space="0" w:color="243B57"/>
            <w:left w:val="single" w:sz="3" w:space="0" w:color="243B57"/>
            <w:bottom w:val="single" w:sz="3" w:space="0" w:color="243B57"/>
            <w:right w:val="single" w:sz="3" w:space="0" w:color="243B57"/>
          </w:tcBorders>
          <w:vAlign w:val="center"/>
        </w:tcPr>
        <w:p w14:paraId="1484C7F7" w14:textId="77777777" w:rsidR="0062070D" w:rsidRDefault="006D6AA2">
          <w:pPr>
            <w:spacing w:line="259" w:lineRule="auto"/>
            <w:ind w:left="0" w:right="10" w:firstLine="0"/>
          </w:pPr>
          <w:r>
            <w:rPr>
              <w:rFonts w:ascii="Arial" w:eastAsia="Arial" w:hAnsi="Arial" w:cs="Arial"/>
              <w:b/>
              <w:sz w:val="16"/>
            </w:rPr>
            <w:t xml:space="preserve">Nombre: </w:t>
          </w:r>
          <w:r>
            <w:rPr>
              <w:rFonts w:ascii="Arial" w:eastAsia="Arial" w:hAnsi="Arial" w:cs="Arial"/>
              <w:sz w:val="16"/>
            </w:rPr>
            <w:t>Ana Patricia Mendoza García</w:t>
          </w:r>
          <w:r>
            <w:rPr>
              <w:rFonts w:ascii="Arial" w:eastAsia="Arial" w:hAnsi="Arial" w:cs="Arial"/>
              <w:b/>
              <w:sz w:val="16"/>
            </w:rPr>
            <w:t xml:space="preserve"> Cargo: </w:t>
          </w:r>
          <w:r>
            <w:rPr>
              <w:rFonts w:ascii="Arial" w:eastAsia="Arial" w:hAnsi="Arial" w:cs="Arial"/>
              <w:sz w:val="16"/>
            </w:rPr>
            <w:t xml:space="preserve">Profesional Especializado </w:t>
          </w:r>
        </w:p>
      </w:tc>
      <w:tc>
        <w:tcPr>
          <w:tcW w:w="3516" w:type="dxa"/>
          <w:tcBorders>
            <w:top w:val="single" w:sz="3" w:space="0" w:color="243B57"/>
            <w:left w:val="single" w:sz="3" w:space="0" w:color="243B57"/>
            <w:bottom w:val="single" w:sz="3" w:space="0" w:color="243B57"/>
            <w:right w:val="single" w:sz="3" w:space="0" w:color="243B57"/>
          </w:tcBorders>
          <w:vAlign w:val="center"/>
        </w:tcPr>
        <w:p w14:paraId="44F81BAF" w14:textId="77777777" w:rsidR="0062070D" w:rsidRDefault="006D6AA2">
          <w:pPr>
            <w:spacing w:line="259" w:lineRule="auto"/>
            <w:ind w:left="0" w:right="0" w:firstLine="0"/>
            <w:jc w:val="left"/>
          </w:pPr>
          <w:r>
            <w:rPr>
              <w:rFonts w:ascii="Arial" w:eastAsia="Arial" w:hAnsi="Arial" w:cs="Arial"/>
              <w:b/>
              <w:sz w:val="16"/>
            </w:rPr>
            <w:t xml:space="preserve">Nombre: </w:t>
          </w:r>
          <w:r>
            <w:rPr>
              <w:rFonts w:ascii="Arial" w:eastAsia="Arial" w:hAnsi="Arial" w:cs="Arial"/>
              <w:sz w:val="16"/>
            </w:rPr>
            <w:t>Iván Mauricio Alemán Peñaranda</w:t>
          </w:r>
          <w:r>
            <w:rPr>
              <w:rFonts w:ascii="Arial" w:eastAsia="Arial" w:hAnsi="Arial" w:cs="Arial"/>
              <w:b/>
              <w:sz w:val="16"/>
            </w:rPr>
            <w:t xml:space="preserve"> Cargo: </w:t>
          </w:r>
          <w:proofErr w:type="gramStart"/>
          <w:r>
            <w:rPr>
              <w:rFonts w:ascii="Arial" w:eastAsia="Arial" w:hAnsi="Arial" w:cs="Arial"/>
              <w:sz w:val="16"/>
            </w:rPr>
            <w:t>Secretario General</w:t>
          </w:r>
          <w:proofErr w:type="gramEnd"/>
          <w:r>
            <w:rPr>
              <w:rFonts w:ascii="Arial" w:eastAsia="Arial" w:hAnsi="Arial" w:cs="Arial"/>
              <w:sz w:val="16"/>
            </w:rPr>
            <w:t xml:space="preserve"> </w:t>
          </w:r>
        </w:p>
      </w:tc>
    </w:tr>
  </w:tbl>
  <w:p w14:paraId="3A3F0C50" w14:textId="77777777" w:rsidR="0062070D" w:rsidRDefault="006D6AA2">
    <w:pPr>
      <w:spacing w:after="1180" w:line="259" w:lineRule="auto"/>
      <w:ind w:left="0" w:right="0" w:firstLine="0"/>
      <w:jc w:val="left"/>
    </w:pPr>
    <w:r>
      <w:rPr>
        <w:rFonts w:ascii="Times New Roman" w:eastAsia="Times New Roman" w:hAnsi="Times New Roman" w:cs="Times New Roman"/>
        <w:sz w:val="24"/>
      </w:rPr>
      <w:t xml:space="preserve"> </w:t>
    </w:r>
  </w:p>
  <w:p w14:paraId="1FC833A7" w14:textId="77777777" w:rsidR="0062070D" w:rsidRDefault="006D6AA2">
    <w:pPr>
      <w:spacing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46" w:tblpY="13661"/>
      <w:tblOverlap w:val="never"/>
      <w:tblW w:w="10547" w:type="dxa"/>
      <w:tblInd w:w="0" w:type="dxa"/>
      <w:tblCellMar>
        <w:top w:w="11" w:type="dxa"/>
        <w:left w:w="76" w:type="dxa"/>
        <w:right w:w="85" w:type="dxa"/>
      </w:tblCellMar>
      <w:tblLook w:val="04A0" w:firstRow="1" w:lastRow="0" w:firstColumn="1" w:lastColumn="0" w:noHBand="0" w:noVBand="1"/>
    </w:tblPr>
    <w:tblGrid>
      <w:gridCol w:w="3508"/>
      <w:gridCol w:w="3523"/>
      <w:gridCol w:w="3516"/>
    </w:tblGrid>
    <w:tr w:rsidR="0062070D" w14:paraId="631555EC" w14:textId="77777777">
      <w:trPr>
        <w:trHeight w:val="267"/>
      </w:trPr>
      <w:tc>
        <w:tcPr>
          <w:tcW w:w="3508" w:type="dxa"/>
          <w:tcBorders>
            <w:top w:val="single" w:sz="3" w:space="0" w:color="243B57"/>
            <w:left w:val="single" w:sz="3" w:space="0" w:color="243B57"/>
            <w:bottom w:val="single" w:sz="3" w:space="0" w:color="243B57"/>
            <w:right w:val="single" w:sz="3" w:space="0" w:color="243B57"/>
          </w:tcBorders>
        </w:tcPr>
        <w:p w14:paraId="63B23226" w14:textId="77777777" w:rsidR="0062070D" w:rsidRDefault="006D6AA2">
          <w:pPr>
            <w:spacing w:line="259" w:lineRule="auto"/>
            <w:ind w:left="0" w:right="0" w:firstLine="0"/>
            <w:jc w:val="left"/>
          </w:pPr>
          <w:r>
            <w:rPr>
              <w:rFonts w:ascii="Arial" w:eastAsia="Arial" w:hAnsi="Arial" w:cs="Arial"/>
              <w:b/>
              <w:sz w:val="18"/>
            </w:rPr>
            <w:t xml:space="preserve">ELABORADO POR </w:t>
          </w:r>
        </w:p>
      </w:tc>
      <w:tc>
        <w:tcPr>
          <w:tcW w:w="3523" w:type="dxa"/>
          <w:tcBorders>
            <w:top w:val="single" w:sz="3" w:space="0" w:color="243B57"/>
            <w:left w:val="single" w:sz="3" w:space="0" w:color="243B57"/>
            <w:bottom w:val="single" w:sz="3" w:space="0" w:color="243B57"/>
            <w:right w:val="single" w:sz="3" w:space="0" w:color="243B57"/>
          </w:tcBorders>
        </w:tcPr>
        <w:p w14:paraId="463AD424" w14:textId="77777777" w:rsidR="0062070D" w:rsidRDefault="006D6AA2">
          <w:pPr>
            <w:spacing w:line="259" w:lineRule="auto"/>
            <w:ind w:left="0" w:right="0" w:firstLine="0"/>
            <w:jc w:val="left"/>
          </w:pPr>
          <w:r>
            <w:rPr>
              <w:rFonts w:ascii="Arial" w:eastAsia="Arial" w:hAnsi="Arial" w:cs="Arial"/>
              <w:b/>
              <w:sz w:val="18"/>
            </w:rPr>
            <w:t xml:space="preserve">REVISADO POR </w:t>
          </w:r>
        </w:p>
      </w:tc>
      <w:tc>
        <w:tcPr>
          <w:tcW w:w="3516" w:type="dxa"/>
          <w:tcBorders>
            <w:top w:val="single" w:sz="3" w:space="0" w:color="243B57"/>
            <w:left w:val="single" w:sz="3" w:space="0" w:color="243B57"/>
            <w:bottom w:val="single" w:sz="3" w:space="0" w:color="243B57"/>
            <w:right w:val="single" w:sz="3" w:space="0" w:color="243B57"/>
          </w:tcBorders>
        </w:tcPr>
        <w:p w14:paraId="59E937FA" w14:textId="77777777" w:rsidR="0062070D" w:rsidRDefault="006D6AA2">
          <w:pPr>
            <w:spacing w:line="259" w:lineRule="auto"/>
            <w:ind w:left="0" w:right="0" w:firstLine="0"/>
            <w:jc w:val="left"/>
          </w:pPr>
          <w:r>
            <w:rPr>
              <w:rFonts w:ascii="Arial" w:eastAsia="Arial" w:hAnsi="Arial" w:cs="Arial"/>
              <w:b/>
              <w:sz w:val="18"/>
            </w:rPr>
            <w:t xml:space="preserve">APROBADO POR </w:t>
          </w:r>
        </w:p>
      </w:tc>
    </w:tr>
    <w:tr w:rsidR="0062070D" w14:paraId="04BDEC17" w14:textId="77777777">
      <w:trPr>
        <w:trHeight w:val="929"/>
      </w:trPr>
      <w:tc>
        <w:tcPr>
          <w:tcW w:w="3508" w:type="dxa"/>
          <w:tcBorders>
            <w:top w:val="single" w:sz="3" w:space="0" w:color="243B57"/>
            <w:left w:val="single" w:sz="3" w:space="0" w:color="243B57"/>
            <w:bottom w:val="single" w:sz="3" w:space="0" w:color="243B57"/>
            <w:right w:val="single" w:sz="3" w:space="0" w:color="243B57"/>
          </w:tcBorders>
        </w:tcPr>
        <w:p w14:paraId="448E3259" w14:textId="77777777" w:rsidR="0062070D" w:rsidRDefault="006D6AA2">
          <w:pPr>
            <w:spacing w:line="259" w:lineRule="auto"/>
            <w:ind w:left="0" w:right="0" w:firstLine="0"/>
            <w:jc w:val="left"/>
          </w:pPr>
          <w:r>
            <w:rPr>
              <w:rFonts w:ascii="Arial" w:eastAsia="Arial" w:hAnsi="Arial" w:cs="Arial"/>
              <w:b/>
              <w:sz w:val="16"/>
            </w:rPr>
            <w:t xml:space="preserve">Nombre: </w:t>
          </w:r>
          <w:r>
            <w:rPr>
              <w:rFonts w:ascii="Arial" w:eastAsia="Arial" w:hAnsi="Arial" w:cs="Arial"/>
              <w:sz w:val="16"/>
            </w:rPr>
            <w:t xml:space="preserve">Martha Nohemí Arévalo Martínez/ </w:t>
          </w:r>
        </w:p>
        <w:p w14:paraId="1E2E6497" w14:textId="77777777" w:rsidR="0062070D" w:rsidRDefault="006D6AA2">
          <w:pPr>
            <w:spacing w:line="259" w:lineRule="auto"/>
            <w:ind w:left="0" w:right="0" w:firstLine="0"/>
            <w:jc w:val="left"/>
          </w:pPr>
          <w:r>
            <w:rPr>
              <w:rFonts w:ascii="Arial" w:eastAsia="Arial" w:hAnsi="Arial" w:cs="Arial"/>
              <w:sz w:val="16"/>
            </w:rPr>
            <w:t xml:space="preserve">Fulver Angulo Díaz – Johana Milena Caballero </w:t>
          </w:r>
        </w:p>
        <w:p w14:paraId="74D5A9AD" w14:textId="77777777" w:rsidR="0062070D" w:rsidRDefault="006D6AA2">
          <w:pPr>
            <w:spacing w:line="259" w:lineRule="auto"/>
            <w:ind w:left="0" w:right="0" w:firstLine="0"/>
            <w:jc w:val="left"/>
          </w:pPr>
          <w:r>
            <w:rPr>
              <w:rFonts w:ascii="Arial" w:eastAsia="Arial" w:hAnsi="Arial" w:cs="Arial"/>
              <w:sz w:val="16"/>
            </w:rPr>
            <w:t>Hernández</w:t>
          </w:r>
          <w:r>
            <w:rPr>
              <w:rFonts w:ascii="Arial" w:eastAsia="Arial" w:hAnsi="Arial" w:cs="Arial"/>
              <w:b/>
              <w:sz w:val="16"/>
            </w:rPr>
            <w:t xml:space="preserve"> </w:t>
          </w:r>
        </w:p>
        <w:p w14:paraId="43DB5439" w14:textId="77777777" w:rsidR="0062070D" w:rsidRDefault="006D6AA2">
          <w:pPr>
            <w:spacing w:line="259" w:lineRule="auto"/>
            <w:ind w:left="0" w:right="0" w:firstLine="0"/>
            <w:jc w:val="left"/>
          </w:pPr>
          <w:r>
            <w:rPr>
              <w:rFonts w:ascii="Arial" w:eastAsia="Arial" w:hAnsi="Arial" w:cs="Arial"/>
              <w:b/>
              <w:sz w:val="16"/>
            </w:rPr>
            <w:t xml:space="preserve">Cargo: </w:t>
          </w:r>
          <w:r>
            <w:rPr>
              <w:rFonts w:ascii="Arial" w:eastAsia="Arial" w:hAnsi="Arial" w:cs="Arial"/>
              <w:sz w:val="16"/>
            </w:rPr>
            <w:t xml:space="preserve">Profesional Especializado, Técnico </w:t>
          </w:r>
        </w:p>
        <w:p w14:paraId="503AEAA5" w14:textId="77777777" w:rsidR="0062070D" w:rsidRDefault="006D6AA2">
          <w:pPr>
            <w:spacing w:line="259" w:lineRule="auto"/>
            <w:ind w:left="0" w:right="0" w:firstLine="0"/>
            <w:jc w:val="left"/>
          </w:pPr>
          <w:r>
            <w:rPr>
              <w:rFonts w:ascii="Arial" w:eastAsia="Arial" w:hAnsi="Arial" w:cs="Arial"/>
              <w:sz w:val="16"/>
            </w:rPr>
            <w:t xml:space="preserve">Administrativo y Contratista </w:t>
          </w:r>
        </w:p>
      </w:tc>
      <w:tc>
        <w:tcPr>
          <w:tcW w:w="3523" w:type="dxa"/>
          <w:tcBorders>
            <w:top w:val="single" w:sz="3" w:space="0" w:color="243B57"/>
            <w:left w:val="single" w:sz="3" w:space="0" w:color="243B57"/>
            <w:bottom w:val="single" w:sz="3" w:space="0" w:color="243B57"/>
            <w:right w:val="single" w:sz="3" w:space="0" w:color="243B57"/>
          </w:tcBorders>
          <w:vAlign w:val="center"/>
        </w:tcPr>
        <w:p w14:paraId="2D8185D4" w14:textId="77777777" w:rsidR="00FA23E6" w:rsidRDefault="006D6AA2">
          <w:pPr>
            <w:spacing w:line="259" w:lineRule="auto"/>
            <w:ind w:left="0" w:right="10" w:firstLine="0"/>
            <w:rPr>
              <w:rFonts w:ascii="Arial" w:eastAsia="Arial" w:hAnsi="Arial" w:cs="Arial"/>
              <w:sz w:val="16"/>
            </w:rPr>
          </w:pPr>
          <w:r>
            <w:rPr>
              <w:rFonts w:ascii="Arial" w:eastAsia="Arial" w:hAnsi="Arial" w:cs="Arial"/>
              <w:b/>
              <w:sz w:val="16"/>
            </w:rPr>
            <w:t xml:space="preserve">Nombre: </w:t>
          </w:r>
          <w:r w:rsidR="00FA23E6">
            <w:rPr>
              <w:rFonts w:ascii="Arial" w:eastAsia="Arial" w:hAnsi="Arial" w:cs="Arial"/>
              <w:sz w:val="16"/>
            </w:rPr>
            <w:t>María del Carmen Moncada Rocero</w:t>
          </w:r>
        </w:p>
        <w:p w14:paraId="7F4890E8" w14:textId="38A7936B" w:rsidR="0062070D" w:rsidRDefault="006D6AA2">
          <w:pPr>
            <w:spacing w:line="259" w:lineRule="auto"/>
            <w:ind w:left="0" w:right="10" w:firstLine="0"/>
          </w:pPr>
          <w:r>
            <w:rPr>
              <w:rFonts w:ascii="Arial" w:eastAsia="Arial" w:hAnsi="Arial" w:cs="Arial"/>
              <w:b/>
              <w:sz w:val="16"/>
            </w:rPr>
            <w:t xml:space="preserve">Cargo: </w:t>
          </w:r>
          <w:r w:rsidR="00FA23E6">
            <w:rPr>
              <w:rFonts w:ascii="Arial" w:eastAsia="Arial" w:hAnsi="Arial" w:cs="Arial"/>
              <w:sz w:val="16"/>
            </w:rPr>
            <w:t>Coordinadora Grupo Financiero</w:t>
          </w:r>
          <w:r>
            <w:rPr>
              <w:rFonts w:ascii="Arial" w:eastAsia="Arial" w:hAnsi="Arial" w:cs="Arial"/>
              <w:sz w:val="16"/>
            </w:rPr>
            <w:t xml:space="preserve"> </w:t>
          </w:r>
        </w:p>
      </w:tc>
      <w:tc>
        <w:tcPr>
          <w:tcW w:w="3516" w:type="dxa"/>
          <w:tcBorders>
            <w:top w:val="single" w:sz="3" w:space="0" w:color="243B57"/>
            <w:left w:val="single" w:sz="3" w:space="0" w:color="243B57"/>
            <w:bottom w:val="single" w:sz="3" w:space="0" w:color="243B57"/>
            <w:right w:val="single" w:sz="3" w:space="0" w:color="243B57"/>
          </w:tcBorders>
          <w:vAlign w:val="center"/>
        </w:tcPr>
        <w:p w14:paraId="1DEC13BD" w14:textId="77777777" w:rsidR="0062070D" w:rsidRDefault="006D6AA2">
          <w:pPr>
            <w:spacing w:line="259" w:lineRule="auto"/>
            <w:ind w:left="0" w:right="0" w:firstLine="0"/>
            <w:jc w:val="left"/>
          </w:pPr>
          <w:r>
            <w:rPr>
              <w:rFonts w:ascii="Arial" w:eastAsia="Arial" w:hAnsi="Arial" w:cs="Arial"/>
              <w:b/>
              <w:sz w:val="16"/>
            </w:rPr>
            <w:t xml:space="preserve">Nombre: </w:t>
          </w:r>
          <w:r>
            <w:rPr>
              <w:rFonts w:ascii="Arial" w:eastAsia="Arial" w:hAnsi="Arial" w:cs="Arial"/>
              <w:sz w:val="16"/>
            </w:rPr>
            <w:t>Iván Mauricio Alemán Peñaranda</w:t>
          </w:r>
          <w:r>
            <w:rPr>
              <w:rFonts w:ascii="Arial" w:eastAsia="Arial" w:hAnsi="Arial" w:cs="Arial"/>
              <w:b/>
              <w:sz w:val="16"/>
            </w:rPr>
            <w:t xml:space="preserve"> Cargo: </w:t>
          </w:r>
          <w:proofErr w:type="gramStart"/>
          <w:r>
            <w:rPr>
              <w:rFonts w:ascii="Arial" w:eastAsia="Arial" w:hAnsi="Arial" w:cs="Arial"/>
              <w:sz w:val="16"/>
            </w:rPr>
            <w:t>Secretario General</w:t>
          </w:r>
          <w:proofErr w:type="gramEnd"/>
          <w:r>
            <w:rPr>
              <w:rFonts w:ascii="Arial" w:eastAsia="Arial" w:hAnsi="Arial" w:cs="Arial"/>
              <w:sz w:val="16"/>
            </w:rPr>
            <w:t xml:space="preserve"> </w:t>
          </w:r>
        </w:p>
      </w:tc>
    </w:tr>
  </w:tbl>
  <w:p w14:paraId="0516EB33" w14:textId="77777777" w:rsidR="0062070D" w:rsidRDefault="006D6AA2">
    <w:pPr>
      <w:spacing w:after="1180" w:line="259" w:lineRule="auto"/>
      <w:ind w:left="0" w:right="0" w:firstLine="0"/>
      <w:jc w:val="left"/>
    </w:pPr>
    <w:r>
      <w:rPr>
        <w:rFonts w:ascii="Times New Roman" w:eastAsia="Times New Roman" w:hAnsi="Times New Roman" w:cs="Times New Roman"/>
        <w:sz w:val="24"/>
      </w:rPr>
      <w:t xml:space="preserve"> </w:t>
    </w:r>
  </w:p>
  <w:p w14:paraId="5B49C9E2" w14:textId="77777777" w:rsidR="0062070D" w:rsidRDefault="006D6AA2">
    <w:pPr>
      <w:spacing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46" w:tblpY="13661"/>
      <w:tblOverlap w:val="never"/>
      <w:tblW w:w="10547" w:type="dxa"/>
      <w:tblInd w:w="0" w:type="dxa"/>
      <w:tblCellMar>
        <w:top w:w="11" w:type="dxa"/>
        <w:left w:w="76" w:type="dxa"/>
        <w:right w:w="85" w:type="dxa"/>
      </w:tblCellMar>
      <w:tblLook w:val="04A0" w:firstRow="1" w:lastRow="0" w:firstColumn="1" w:lastColumn="0" w:noHBand="0" w:noVBand="1"/>
    </w:tblPr>
    <w:tblGrid>
      <w:gridCol w:w="3508"/>
      <w:gridCol w:w="3523"/>
      <w:gridCol w:w="3516"/>
    </w:tblGrid>
    <w:tr w:rsidR="0062070D" w14:paraId="4AEC6B5D" w14:textId="77777777">
      <w:trPr>
        <w:trHeight w:val="267"/>
      </w:trPr>
      <w:tc>
        <w:tcPr>
          <w:tcW w:w="3508" w:type="dxa"/>
          <w:tcBorders>
            <w:top w:val="single" w:sz="3" w:space="0" w:color="243B57"/>
            <w:left w:val="single" w:sz="3" w:space="0" w:color="243B57"/>
            <w:bottom w:val="single" w:sz="3" w:space="0" w:color="243B57"/>
            <w:right w:val="single" w:sz="3" w:space="0" w:color="243B57"/>
          </w:tcBorders>
        </w:tcPr>
        <w:p w14:paraId="78BAC37D" w14:textId="77777777" w:rsidR="0062070D" w:rsidRDefault="006D6AA2">
          <w:pPr>
            <w:spacing w:line="259" w:lineRule="auto"/>
            <w:ind w:left="0" w:right="0" w:firstLine="0"/>
            <w:jc w:val="left"/>
          </w:pPr>
          <w:r>
            <w:rPr>
              <w:rFonts w:ascii="Arial" w:eastAsia="Arial" w:hAnsi="Arial" w:cs="Arial"/>
              <w:b/>
              <w:sz w:val="18"/>
            </w:rPr>
            <w:t xml:space="preserve">ELABORADO POR </w:t>
          </w:r>
        </w:p>
      </w:tc>
      <w:tc>
        <w:tcPr>
          <w:tcW w:w="3523" w:type="dxa"/>
          <w:tcBorders>
            <w:top w:val="single" w:sz="3" w:space="0" w:color="243B57"/>
            <w:left w:val="single" w:sz="3" w:space="0" w:color="243B57"/>
            <w:bottom w:val="single" w:sz="3" w:space="0" w:color="243B57"/>
            <w:right w:val="single" w:sz="3" w:space="0" w:color="243B57"/>
          </w:tcBorders>
        </w:tcPr>
        <w:p w14:paraId="2FEA85F3" w14:textId="77777777" w:rsidR="0062070D" w:rsidRDefault="006D6AA2">
          <w:pPr>
            <w:spacing w:line="259" w:lineRule="auto"/>
            <w:ind w:left="0" w:right="0" w:firstLine="0"/>
            <w:jc w:val="left"/>
          </w:pPr>
          <w:r>
            <w:rPr>
              <w:rFonts w:ascii="Arial" w:eastAsia="Arial" w:hAnsi="Arial" w:cs="Arial"/>
              <w:b/>
              <w:sz w:val="18"/>
            </w:rPr>
            <w:t xml:space="preserve">REVISADO POR </w:t>
          </w:r>
        </w:p>
      </w:tc>
      <w:tc>
        <w:tcPr>
          <w:tcW w:w="3516" w:type="dxa"/>
          <w:tcBorders>
            <w:top w:val="single" w:sz="3" w:space="0" w:color="243B57"/>
            <w:left w:val="single" w:sz="3" w:space="0" w:color="243B57"/>
            <w:bottom w:val="single" w:sz="3" w:space="0" w:color="243B57"/>
            <w:right w:val="single" w:sz="3" w:space="0" w:color="243B57"/>
          </w:tcBorders>
        </w:tcPr>
        <w:p w14:paraId="532198B6" w14:textId="77777777" w:rsidR="0062070D" w:rsidRDefault="006D6AA2">
          <w:pPr>
            <w:spacing w:line="259" w:lineRule="auto"/>
            <w:ind w:left="0" w:right="0" w:firstLine="0"/>
            <w:jc w:val="left"/>
          </w:pPr>
          <w:r>
            <w:rPr>
              <w:rFonts w:ascii="Arial" w:eastAsia="Arial" w:hAnsi="Arial" w:cs="Arial"/>
              <w:b/>
              <w:sz w:val="18"/>
            </w:rPr>
            <w:t xml:space="preserve">APROBADO POR </w:t>
          </w:r>
        </w:p>
      </w:tc>
    </w:tr>
    <w:tr w:rsidR="0062070D" w14:paraId="5C0E4B38" w14:textId="77777777">
      <w:trPr>
        <w:trHeight w:val="929"/>
      </w:trPr>
      <w:tc>
        <w:tcPr>
          <w:tcW w:w="3508" w:type="dxa"/>
          <w:tcBorders>
            <w:top w:val="single" w:sz="3" w:space="0" w:color="243B57"/>
            <w:left w:val="single" w:sz="3" w:space="0" w:color="243B57"/>
            <w:bottom w:val="single" w:sz="3" w:space="0" w:color="243B57"/>
            <w:right w:val="single" w:sz="3" w:space="0" w:color="243B57"/>
          </w:tcBorders>
        </w:tcPr>
        <w:p w14:paraId="6ADFA22E" w14:textId="77777777" w:rsidR="0062070D" w:rsidRDefault="006D6AA2">
          <w:pPr>
            <w:spacing w:line="259" w:lineRule="auto"/>
            <w:ind w:left="0" w:right="0" w:firstLine="0"/>
            <w:jc w:val="left"/>
          </w:pPr>
          <w:r>
            <w:rPr>
              <w:rFonts w:ascii="Arial" w:eastAsia="Arial" w:hAnsi="Arial" w:cs="Arial"/>
              <w:b/>
              <w:sz w:val="16"/>
            </w:rPr>
            <w:t xml:space="preserve">Nombre: </w:t>
          </w:r>
          <w:r>
            <w:rPr>
              <w:rFonts w:ascii="Arial" w:eastAsia="Arial" w:hAnsi="Arial" w:cs="Arial"/>
              <w:sz w:val="16"/>
            </w:rPr>
            <w:t xml:space="preserve">Martha Nohemí Arévalo Martínez/ </w:t>
          </w:r>
        </w:p>
        <w:p w14:paraId="205D9EEC" w14:textId="77777777" w:rsidR="0062070D" w:rsidRDefault="006D6AA2">
          <w:pPr>
            <w:spacing w:line="259" w:lineRule="auto"/>
            <w:ind w:left="0" w:right="0" w:firstLine="0"/>
            <w:jc w:val="left"/>
          </w:pPr>
          <w:r>
            <w:rPr>
              <w:rFonts w:ascii="Arial" w:eastAsia="Arial" w:hAnsi="Arial" w:cs="Arial"/>
              <w:sz w:val="16"/>
            </w:rPr>
            <w:t xml:space="preserve">Fulver Angulo Díaz – Johana Milena Caballero </w:t>
          </w:r>
        </w:p>
        <w:p w14:paraId="42A67FE7" w14:textId="77777777" w:rsidR="0062070D" w:rsidRDefault="006D6AA2">
          <w:pPr>
            <w:spacing w:line="259" w:lineRule="auto"/>
            <w:ind w:left="0" w:right="0" w:firstLine="0"/>
            <w:jc w:val="left"/>
          </w:pPr>
          <w:r>
            <w:rPr>
              <w:rFonts w:ascii="Arial" w:eastAsia="Arial" w:hAnsi="Arial" w:cs="Arial"/>
              <w:sz w:val="16"/>
            </w:rPr>
            <w:t>Hernández</w:t>
          </w:r>
          <w:r>
            <w:rPr>
              <w:rFonts w:ascii="Arial" w:eastAsia="Arial" w:hAnsi="Arial" w:cs="Arial"/>
              <w:b/>
              <w:sz w:val="16"/>
            </w:rPr>
            <w:t xml:space="preserve"> </w:t>
          </w:r>
        </w:p>
        <w:p w14:paraId="0885954A" w14:textId="77777777" w:rsidR="0062070D" w:rsidRDefault="006D6AA2">
          <w:pPr>
            <w:spacing w:line="259" w:lineRule="auto"/>
            <w:ind w:left="0" w:right="0" w:firstLine="0"/>
            <w:jc w:val="left"/>
          </w:pPr>
          <w:r>
            <w:rPr>
              <w:rFonts w:ascii="Arial" w:eastAsia="Arial" w:hAnsi="Arial" w:cs="Arial"/>
              <w:b/>
              <w:sz w:val="16"/>
            </w:rPr>
            <w:t xml:space="preserve">Cargo: </w:t>
          </w:r>
          <w:r>
            <w:rPr>
              <w:rFonts w:ascii="Arial" w:eastAsia="Arial" w:hAnsi="Arial" w:cs="Arial"/>
              <w:sz w:val="16"/>
            </w:rPr>
            <w:t xml:space="preserve">Profesional Especializado, Técnico </w:t>
          </w:r>
        </w:p>
        <w:p w14:paraId="07BCFF98" w14:textId="77777777" w:rsidR="0062070D" w:rsidRDefault="006D6AA2">
          <w:pPr>
            <w:spacing w:line="259" w:lineRule="auto"/>
            <w:ind w:left="0" w:right="0" w:firstLine="0"/>
            <w:jc w:val="left"/>
          </w:pPr>
          <w:r>
            <w:rPr>
              <w:rFonts w:ascii="Arial" w:eastAsia="Arial" w:hAnsi="Arial" w:cs="Arial"/>
              <w:sz w:val="16"/>
            </w:rPr>
            <w:t xml:space="preserve">Administrativo y Contratista </w:t>
          </w:r>
        </w:p>
      </w:tc>
      <w:tc>
        <w:tcPr>
          <w:tcW w:w="3523" w:type="dxa"/>
          <w:tcBorders>
            <w:top w:val="single" w:sz="3" w:space="0" w:color="243B57"/>
            <w:left w:val="single" w:sz="3" w:space="0" w:color="243B57"/>
            <w:bottom w:val="single" w:sz="3" w:space="0" w:color="243B57"/>
            <w:right w:val="single" w:sz="3" w:space="0" w:color="243B57"/>
          </w:tcBorders>
          <w:vAlign w:val="center"/>
        </w:tcPr>
        <w:p w14:paraId="78A6172C" w14:textId="77777777" w:rsidR="0062070D" w:rsidRDefault="006D6AA2">
          <w:pPr>
            <w:spacing w:line="259" w:lineRule="auto"/>
            <w:ind w:left="0" w:right="10" w:firstLine="0"/>
          </w:pPr>
          <w:r>
            <w:rPr>
              <w:rFonts w:ascii="Arial" w:eastAsia="Arial" w:hAnsi="Arial" w:cs="Arial"/>
              <w:b/>
              <w:sz w:val="16"/>
            </w:rPr>
            <w:t xml:space="preserve">Nombre: </w:t>
          </w:r>
          <w:r>
            <w:rPr>
              <w:rFonts w:ascii="Arial" w:eastAsia="Arial" w:hAnsi="Arial" w:cs="Arial"/>
              <w:sz w:val="16"/>
            </w:rPr>
            <w:t>Ana Patricia Mendoza García</w:t>
          </w:r>
          <w:r>
            <w:rPr>
              <w:rFonts w:ascii="Arial" w:eastAsia="Arial" w:hAnsi="Arial" w:cs="Arial"/>
              <w:b/>
              <w:sz w:val="16"/>
            </w:rPr>
            <w:t xml:space="preserve"> Cargo: </w:t>
          </w:r>
          <w:r>
            <w:rPr>
              <w:rFonts w:ascii="Arial" w:eastAsia="Arial" w:hAnsi="Arial" w:cs="Arial"/>
              <w:sz w:val="16"/>
            </w:rPr>
            <w:t xml:space="preserve">Profesional Especializado </w:t>
          </w:r>
        </w:p>
      </w:tc>
      <w:tc>
        <w:tcPr>
          <w:tcW w:w="3516" w:type="dxa"/>
          <w:tcBorders>
            <w:top w:val="single" w:sz="3" w:space="0" w:color="243B57"/>
            <w:left w:val="single" w:sz="3" w:space="0" w:color="243B57"/>
            <w:bottom w:val="single" w:sz="3" w:space="0" w:color="243B57"/>
            <w:right w:val="single" w:sz="3" w:space="0" w:color="243B57"/>
          </w:tcBorders>
          <w:vAlign w:val="center"/>
        </w:tcPr>
        <w:p w14:paraId="16D3F297" w14:textId="77777777" w:rsidR="0062070D" w:rsidRDefault="006D6AA2">
          <w:pPr>
            <w:spacing w:line="259" w:lineRule="auto"/>
            <w:ind w:left="0" w:right="0" w:firstLine="0"/>
            <w:jc w:val="left"/>
          </w:pPr>
          <w:r>
            <w:rPr>
              <w:rFonts w:ascii="Arial" w:eastAsia="Arial" w:hAnsi="Arial" w:cs="Arial"/>
              <w:b/>
              <w:sz w:val="16"/>
            </w:rPr>
            <w:t xml:space="preserve">Nombre: </w:t>
          </w:r>
          <w:r>
            <w:rPr>
              <w:rFonts w:ascii="Arial" w:eastAsia="Arial" w:hAnsi="Arial" w:cs="Arial"/>
              <w:sz w:val="16"/>
            </w:rPr>
            <w:t>Iván Mauricio Alemán Peñaranda</w:t>
          </w:r>
          <w:r>
            <w:rPr>
              <w:rFonts w:ascii="Arial" w:eastAsia="Arial" w:hAnsi="Arial" w:cs="Arial"/>
              <w:b/>
              <w:sz w:val="16"/>
            </w:rPr>
            <w:t xml:space="preserve"> Cargo: </w:t>
          </w:r>
          <w:proofErr w:type="gramStart"/>
          <w:r>
            <w:rPr>
              <w:rFonts w:ascii="Arial" w:eastAsia="Arial" w:hAnsi="Arial" w:cs="Arial"/>
              <w:sz w:val="16"/>
            </w:rPr>
            <w:t>Secretario General</w:t>
          </w:r>
          <w:proofErr w:type="gramEnd"/>
          <w:r>
            <w:rPr>
              <w:rFonts w:ascii="Arial" w:eastAsia="Arial" w:hAnsi="Arial" w:cs="Arial"/>
              <w:sz w:val="16"/>
            </w:rPr>
            <w:t xml:space="preserve"> </w:t>
          </w:r>
        </w:p>
      </w:tc>
    </w:tr>
  </w:tbl>
  <w:p w14:paraId="2B687E4F" w14:textId="77777777" w:rsidR="0062070D" w:rsidRDefault="006D6AA2">
    <w:pPr>
      <w:spacing w:after="1180" w:line="259" w:lineRule="auto"/>
      <w:ind w:left="0" w:right="0" w:firstLine="0"/>
      <w:jc w:val="left"/>
    </w:pPr>
    <w:r>
      <w:rPr>
        <w:rFonts w:ascii="Times New Roman" w:eastAsia="Times New Roman" w:hAnsi="Times New Roman" w:cs="Times New Roman"/>
        <w:sz w:val="24"/>
      </w:rPr>
      <w:t xml:space="preserve"> </w:t>
    </w:r>
  </w:p>
  <w:p w14:paraId="62C263CE" w14:textId="77777777" w:rsidR="0062070D" w:rsidRDefault="006D6AA2">
    <w:pPr>
      <w:spacing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7642" w14:textId="77777777" w:rsidR="001D0E1C" w:rsidRDefault="001D0E1C">
      <w:pPr>
        <w:spacing w:line="240" w:lineRule="auto"/>
      </w:pPr>
      <w:r>
        <w:separator/>
      </w:r>
    </w:p>
  </w:footnote>
  <w:footnote w:type="continuationSeparator" w:id="0">
    <w:p w14:paraId="18491228" w14:textId="77777777" w:rsidR="001D0E1C" w:rsidRDefault="001D0E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4" w:tblpY="342"/>
      <w:tblOverlap w:val="never"/>
      <w:tblW w:w="10792" w:type="dxa"/>
      <w:tblInd w:w="0" w:type="dxa"/>
      <w:tblCellMar>
        <w:top w:w="16" w:type="dxa"/>
        <w:left w:w="68" w:type="dxa"/>
        <w:right w:w="40" w:type="dxa"/>
      </w:tblCellMar>
      <w:tblLook w:val="04A0" w:firstRow="1" w:lastRow="0" w:firstColumn="1" w:lastColumn="0" w:noHBand="0" w:noVBand="1"/>
    </w:tblPr>
    <w:tblGrid>
      <w:gridCol w:w="3285"/>
      <w:gridCol w:w="5440"/>
      <w:gridCol w:w="2067"/>
    </w:tblGrid>
    <w:tr w:rsidR="0062070D" w14:paraId="48EA5E8C" w14:textId="77777777">
      <w:trPr>
        <w:trHeight w:val="699"/>
      </w:trPr>
      <w:tc>
        <w:tcPr>
          <w:tcW w:w="3285" w:type="dxa"/>
          <w:vMerge w:val="restart"/>
          <w:tcBorders>
            <w:top w:val="single" w:sz="3" w:space="0" w:color="243B57"/>
            <w:left w:val="single" w:sz="3" w:space="0" w:color="243B57"/>
            <w:bottom w:val="single" w:sz="3" w:space="0" w:color="243B57"/>
            <w:right w:val="single" w:sz="3" w:space="0" w:color="243B57"/>
          </w:tcBorders>
        </w:tcPr>
        <w:p w14:paraId="494F250E" w14:textId="77777777" w:rsidR="0062070D" w:rsidRDefault="006D6AA2">
          <w:pPr>
            <w:spacing w:line="259" w:lineRule="auto"/>
            <w:ind w:left="0" w:right="0" w:firstLine="0"/>
            <w:jc w:val="left"/>
          </w:pPr>
          <w:r>
            <w:rPr>
              <w:rFonts w:ascii="Arial" w:eastAsia="Arial" w:hAnsi="Arial" w:cs="Arial"/>
              <w:sz w:val="24"/>
            </w:rPr>
            <w:t xml:space="preserve">  </w:t>
          </w:r>
          <w:r>
            <w:rPr>
              <w:noProof/>
            </w:rPr>
            <w:drawing>
              <wp:inline distT="0" distB="0" distL="0" distR="0" wp14:anchorId="23CD099B" wp14:editId="0BF6491E">
                <wp:extent cx="1536700" cy="676910"/>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a:fillRect/>
                        </a:stretch>
                      </pic:blipFill>
                      <pic:spPr>
                        <a:xfrm>
                          <a:off x="0" y="0"/>
                          <a:ext cx="1536700" cy="676910"/>
                        </a:xfrm>
                        <a:prstGeom prst="rect">
                          <a:avLst/>
                        </a:prstGeom>
                      </pic:spPr>
                    </pic:pic>
                  </a:graphicData>
                </a:graphic>
              </wp:inline>
            </w:drawing>
          </w:r>
        </w:p>
      </w:tc>
      <w:tc>
        <w:tcPr>
          <w:tcW w:w="5439" w:type="dxa"/>
          <w:vMerge w:val="restart"/>
          <w:tcBorders>
            <w:top w:val="single" w:sz="3" w:space="0" w:color="243B57"/>
            <w:left w:val="single" w:sz="3" w:space="0" w:color="243B57"/>
            <w:bottom w:val="single" w:sz="3" w:space="0" w:color="243B57"/>
            <w:right w:val="single" w:sz="3" w:space="0" w:color="243B57"/>
          </w:tcBorders>
          <w:vAlign w:val="center"/>
        </w:tcPr>
        <w:p w14:paraId="7C4D5C81" w14:textId="77777777" w:rsidR="0062070D" w:rsidRDefault="006D6AA2">
          <w:pPr>
            <w:spacing w:line="259" w:lineRule="auto"/>
            <w:ind w:left="0" w:right="0" w:firstLine="0"/>
            <w:jc w:val="center"/>
          </w:pPr>
          <w:r>
            <w:rPr>
              <w:rFonts w:ascii="Arial" w:eastAsia="Arial" w:hAnsi="Arial" w:cs="Arial"/>
              <w:b/>
              <w:color w:val="222B35"/>
              <w:sz w:val="24"/>
            </w:rPr>
            <w:t xml:space="preserve">DOCUMENTOS PARA LA PRESENTACIÓN DE CUENTAS DE COBRO  </w:t>
          </w:r>
        </w:p>
      </w:tc>
      <w:tc>
        <w:tcPr>
          <w:tcW w:w="2067" w:type="dxa"/>
          <w:tcBorders>
            <w:top w:val="single" w:sz="3" w:space="0" w:color="243B57"/>
            <w:left w:val="single" w:sz="3" w:space="0" w:color="243B57"/>
            <w:bottom w:val="single" w:sz="3" w:space="0" w:color="243B57"/>
            <w:right w:val="single" w:sz="3" w:space="0" w:color="243B57"/>
          </w:tcBorders>
        </w:tcPr>
        <w:p w14:paraId="3EE2B993" w14:textId="77777777" w:rsidR="0062070D" w:rsidRDefault="006D6AA2">
          <w:pPr>
            <w:spacing w:line="259" w:lineRule="auto"/>
            <w:ind w:left="42" w:right="0" w:firstLine="0"/>
            <w:jc w:val="center"/>
          </w:pPr>
          <w:r>
            <w:rPr>
              <w:rFonts w:ascii="Arial" w:eastAsia="Arial" w:hAnsi="Arial" w:cs="Arial"/>
              <w:b/>
              <w:color w:val="222B35"/>
              <w:sz w:val="20"/>
            </w:rPr>
            <w:t xml:space="preserve"> </w:t>
          </w:r>
        </w:p>
        <w:p w14:paraId="1AF607DC" w14:textId="77777777" w:rsidR="0062070D" w:rsidRDefault="006D6AA2">
          <w:pPr>
            <w:spacing w:line="259" w:lineRule="auto"/>
            <w:ind w:left="0" w:right="19" w:firstLine="0"/>
            <w:jc w:val="center"/>
          </w:pPr>
          <w:r>
            <w:rPr>
              <w:rFonts w:ascii="Arial" w:eastAsia="Arial" w:hAnsi="Arial" w:cs="Arial"/>
              <w:b/>
              <w:color w:val="222B35"/>
              <w:sz w:val="20"/>
            </w:rPr>
            <w:t>Código:</w:t>
          </w:r>
          <w:r>
            <w:rPr>
              <w:rFonts w:ascii="Arial" w:eastAsia="Arial" w:hAnsi="Arial" w:cs="Arial"/>
              <w:color w:val="222B35"/>
              <w:sz w:val="20"/>
            </w:rPr>
            <w:t xml:space="preserve">  </w:t>
          </w:r>
        </w:p>
        <w:p w14:paraId="6B983306" w14:textId="77777777" w:rsidR="0062070D" w:rsidRDefault="006D6AA2">
          <w:pPr>
            <w:tabs>
              <w:tab w:val="center" w:pos="975"/>
            </w:tabs>
            <w:spacing w:line="259" w:lineRule="auto"/>
            <w:ind w:left="0" w:right="0" w:firstLine="0"/>
            <w:jc w:val="left"/>
          </w:pPr>
          <w:r>
            <w:rPr>
              <w:rFonts w:ascii="Arial" w:eastAsia="Arial" w:hAnsi="Arial" w:cs="Arial"/>
              <w:color w:val="222B35"/>
              <w:sz w:val="20"/>
            </w:rPr>
            <w:t xml:space="preserve"> </w:t>
          </w:r>
          <w:r>
            <w:rPr>
              <w:rFonts w:ascii="Arial" w:eastAsia="Arial" w:hAnsi="Arial" w:cs="Arial"/>
              <w:color w:val="222B35"/>
              <w:sz w:val="20"/>
            </w:rPr>
            <w:tab/>
            <w:t xml:space="preserve">IN-GREF-006 </w:t>
          </w:r>
        </w:p>
      </w:tc>
    </w:tr>
    <w:tr w:rsidR="0062070D" w14:paraId="69DFC6D8" w14:textId="77777777">
      <w:trPr>
        <w:trHeight w:val="281"/>
      </w:trPr>
      <w:tc>
        <w:tcPr>
          <w:tcW w:w="0" w:type="auto"/>
          <w:vMerge/>
          <w:tcBorders>
            <w:top w:val="nil"/>
            <w:left w:val="single" w:sz="3" w:space="0" w:color="243B57"/>
            <w:bottom w:val="nil"/>
            <w:right w:val="single" w:sz="3" w:space="0" w:color="243B57"/>
          </w:tcBorders>
        </w:tcPr>
        <w:p w14:paraId="6239F3F4" w14:textId="77777777" w:rsidR="0062070D" w:rsidRDefault="0062070D">
          <w:pPr>
            <w:spacing w:after="160" w:line="259" w:lineRule="auto"/>
            <w:ind w:left="0" w:right="0" w:firstLine="0"/>
            <w:jc w:val="left"/>
          </w:pPr>
        </w:p>
      </w:tc>
      <w:tc>
        <w:tcPr>
          <w:tcW w:w="0" w:type="auto"/>
          <w:vMerge/>
          <w:tcBorders>
            <w:top w:val="nil"/>
            <w:left w:val="single" w:sz="3" w:space="0" w:color="243B57"/>
            <w:bottom w:val="nil"/>
            <w:right w:val="single" w:sz="3" w:space="0" w:color="243B57"/>
          </w:tcBorders>
        </w:tcPr>
        <w:p w14:paraId="6450C256" w14:textId="77777777" w:rsidR="0062070D" w:rsidRDefault="0062070D">
          <w:pPr>
            <w:spacing w:after="160" w:line="259" w:lineRule="auto"/>
            <w:ind w:left="0" w:right="0" w:firstLine="0"/>
            <w:jc w:val="left"/>
          </w:pPr>
        </w:p>
      </w:tc>
      <w:tc>
        <w:tcPr>
          <w:tcW w:w="2067" w:type="dxa"/>
          <w:tcBorders>
            <w:top w:val="single" w:sz="3" w:space="0" w:color="243B57"/>
            <w:left w:val="single" w:sz="3" w:space="0" w:color="243B57"/>
            <w:bottom w:val="single" w:sz="3" w:space="0" w:color="243B57"/>
            <w:right w:val="single" w:sz="3" w:space="0" w:color="243B57"/>
          </w:tcBorders>
        </w:tcPr>
        <w:p w14:paraId="093C5043" w14:textId="77777777" w:rsidR="0062070D" w:rsidRDefault="006D6AA2">
          <w:pPr>
            <w:spacing w:line="259" w:lineRule="auto"/>
            <w:ind w:left="0" w:right="17" w:firstLine="0"/>
            <w:jc w:val="center"/>
          </w:pPr>
          <w:r>
            <w:rPr>
              <w:rFonts w:ascii="Arial" w:eastAsia="Arial" w:hAnsi="Arial" w:cs="Arial"/>
              <w:color w:val="222B35"/>
              <w:sz w:val="20"/>
            </w:rPr>
            <w:t xml:space="preserve">Enero - 2025 </w:t>
          </w:r>
        </w:p>
      </w:tc>
    </w:tr>
    <w:tr w:rsidR="0062070D" w14:paraId="6E0C3002" w14:textId="77777777">
      <w:trPr>
        <w:trHeight w:val="289"/>
      </w:trPr>
      <w:tc>
        <w:tcPr>
          <w:tcW w:w="0" w:type="auto"/>
          <w:vMerge/>
          <w:tcBorders>
            <w:top w:val="nil"/>
            <w:left w:val="single" w:sz="3" w:space="0" w:color="243B57"/>
            <w:bottom w:val="single" w:sz="3" w:space="0" w:color="243B57"/>
            <w:right w:val="single" w:sz="3" w:space="0" w:color="243B57"/>
          </w:tcBorders>
        </w:tcPr>
        <w:p w14:paraId="48DC48A0" w14:textId="77777777" w:rsidR="0062070D" w:rsidRDefault="0062070D">
          <w:pPr>
            <w:spacing w:after="160" w:line="259" w:lineRule="auto"/>
            <w:ind w:left="0" w:right="0" w:firstLine="0"/>
            <w:jc w:val="left"/>
          </w:pPr>
        </w:p>
      </w:tc>
      <w:tc>
        <w:tcPr>
          <w:tcW w:w="0" w:type="auto"/>
          <w:vMerge/>
          <w:tcBorders>
            <w:top w:val="nil"/>
            <w:left w:val="single" w:sz="3" w:space="0" w:color="243B57"/>
            <w:bottom w:val="single" w:sz="3" w:space="0" w:color="243B57"/>
            <w:right w:val="single" w:sz="3" w:space="0" w:color="243B57"/>
          </w:tcBorders>
        </w:tcPr>
        <w:p w14:paraId="45DAFB24" w14:textId="77777777" w:rsidR="0062070D" w:rsidRDefault="0062070D">
          <w:pPr>
            <w:spacing w:after="160" w:line="259" w:lineRule="auto"/>
            <w:ind w:left="0" w:right="0" w:firstLine="0"/>
            <w:jc w:val="left"/>
          </w:pPr>
        </w:p>
      </w:tc>
      <w:tc>
        <w:tcPr>
          <w:tcW w:w="2067" w:type="dxa"/>
          <w:tcBorders>
            <w:top w:val="single" w:sz="3" w:space="0" w:color="243B57"/>
            <w:left w:val="single" w:sz="3" w:space="0" w:color="243B57"/>
            <w:bottom w:val="single" w:sz="3" w:space="0" w:color="243B57"/>
            <w:right w:val="single" w:sz="3" w:space="0" w:color="243B57"/>
          </w:tcBorders>
        </w:tcPr>
        <w:p w14:paraId="7CE165D2" w14:textId="77777777" w:rsidR="0062070D" w:rsidRDefault="006D6AA2">
          <w:pPr>
            <w:spacing w:line="259" w:lineRule="auto"/>
            <w:ind w:left="0" w:right="10" w:firstLine="0"/>
            <w:jc w:val="center"/>
          </w:pPr>
          <w:r>
            <w:rPr>
              <w:rFonts w:ascii="Arial" w:eastAsia="Arial" w:hAnsi="Arial" w:cs="Arial"/>
              <w:b/>
              <w:color w:val="222B35"/>
              <w:sz w:val="20"/>
            </w:rPr>
            <w:t xml:space="preserve">Revisión: </w:t>
          </w:r>
          <w:r>
            <w:rPr>
              <w:rFonts w:ascii="Arial" w:eastAsia="Arial" w:hAnsi="Arial" w:cs="Arial"/>
              <w:color w:val="222B35"/>
              <w:sz w:val="20"/>
            </w:rPr>
            <w:t>01</w:t>
          </w:r>
          <w:r>
            <w:rPr>
              <w:rFonts w:ascii="Arial" w:eastAsia="Arial" w:hAnsi="Arial" w:cs="Arial"/>
              <w:b/>
              <w:color w:val="222B35"/>
              <w:sz w:val="20"/>
            </w:rPr>
            <w:t xml:space="preserve"> </w:t>
          </w:r>
        </w:p>
      </w:tc>
    </w:tr>
  </w:tbl>
  <w:p w14:paraId="649AAD58" w14:textId="77777777" w:rsidR="0062070D" w:rsidRDefault="006D6AA2">
    <w:pPr>
      <w:spacing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4" w:tblpY="342"/>
      <w:tblOverlap w:val="never"/>
      <w:tblW w:w="10792" w:type="dxa"/>
      <w:tblInd w:w="0" w:type="dxa"/>
      <w:tblCellMar>
        <w:top w:w="16" w:type="dxa"/>
        <w:left w:w="68" w:type="dxa"/>
        <w:right w:w="40" w:type="dxa"/>
      </w:tblCellMar>
      <w:tblLook w:val="04A0" w:firstRow="1" w:lastRow="0" w:firstColumn="1" w:lastColumn="0" w:noHBand="0" w:noVBand="1"/>
    </w:tblPr>
    <w:tblGrid>
      <w:gridCol w:w="3285"/>
      <w:gridCol w:w="5440"/>
      <w:gridCol w:w="2067"/>
    </w:tblGrid>
    <w:tr w:rsidR="0062070D" w14:paraId="6E475F13" w14:textId="77777777">
      <w:trPr>
        <w:trHeight w:val="699"/>
      </w:trPr>
      <w:tc>
        <w:tcPr>
          <w:tcW w:w="3285" w:type="dxa"/>
          <w:vMerge w:val="restart"/>
          <w:tcBorders>
            <w:top w:val="single" w:sz="3" w:space="0" w:color="243B57"/>
            <w:left w:val="single" w:sz="3" w:space="0" w:color="243B57"/>
            <w:bottom w:val="single" w:sz="3" w:space="0" w:color="243B57"/>
            <w:right w:val="single" w:sz="3" w:space="0" w:color="243B57"/>
          </w:tcBorders>
        </w:tcPr>
        <w:p w14:paraId="132D705B" w14:textId="77777777" w:rsidR="0062070D" w:rsidRDefault="006D6AA2">
          <w:pPr>
            <w:spacing w:line="259" w:lineRule="auto"/>
            <w:ind w:left="0" w:right="0" w:firstLine="0"/>
            <w:jc w:val="left"/>
          </w:pPr>
          <w:r>
            <w:rPr>
              <w:rFonts w:ascii="Arial" w:eastAsia="Arial" w:hAnsi="Arial" w:cs="Arial"/>
              <w:sz w:val="24"/>
            </w:rPr>
            <w:t xml:space="preserve">  </w:t>
          </w:r>
          <w:r>
            <w:rPr>
              <w:noProof/>
            </w:rPr>
            <w:drawing>
              <wp:inline distT="0" distB="0" distL="0" distR="0" wp14:anchorId="025FB428" wp14:editId="2C8F151C">
                <wp:extent cx="1536700" cy="676910"/>
                <wp:effectExtent l="0" t="0" r="0" b="0"/>
                <wp:docPr id="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a:fillRect/>
                        </a:stretch>
                      </pic:blipFill>
                      <pic:spPr>
                        <a:xfrm>
                          <a:off x="0" y="0"/>
                          <a:ext cx="1536700" cy="676910"/>
                        </a:xfrm>
                        <a:prstGeom prst="rect">
                          <a:avLst/>
                        </a:prstGeom>
                      </pic:spPr>
                    </pic:pic>
                  </a:graphicData>
                </a:graphic>
              </wp:inline>
            </w:drawing>
          </w:r>
        </w:p>
      </w:tc>
      <w:tc>
        <w:tcPr>
          <w:tcW w:w="5439" w:type="dxa"/>
          <w:vMerge w:val="restart"/>
          <w:tcBorders>
            <w:top w:val="single" w:sz="3" w:space="0" w:color="243B57"/>
            <w:left w:val="single" w:sz="3" w:space="0" w:color="243B57"/>
            <w:bottom w:val="single" w:sz="3" w:space="0" w:color="243B57"/>
            <w:right w:val="single" w:sz="3" w:space="0" w:color="243B57"/>
          </w:tcBorders>
          <w:vAlign w:val="center"/>
        </w:tcPr>
        <w:p w14:paraId="513C1BF7" w14:textId="77777777" w:rsidR="0062070D" w:rsidRDefault="006D6AA2">
          <w:pPr>
            <w:spacing w:line="259" w:lineRule="auto"/>
            <w:ind w:left="0" w:right="0" w:firstLine="0"/>
            <w:jc w:val="center"/>
          </w:pPr>
          <w:bookmarkStart w:id="1" w:name="_Hlk219800044"/>
          <w:r>
            <w:rPr>
              <w:rFonts w:ascii="Arial" w:eastAsia="Arial" w:hAnsi="Arial" w:cs="Arial"/>
              <w:b/>
              <w:color w:val="222B35"/>
              <w:sz w:val="24"/>
            </w:rPr>
            <w:t xml:space="preserve">DOCUMENTOS PARA LA PRESENTACIÓN DE CUENTAS DE COBRO  </w:t>
          </w:r>
          <w:bookmarkEnd w:id="1"/>
        </w:p>
      </w:tc>
      <w:tc>
        <w:tcPr>
          <w:tcW w:w="2067" w:type="dxa"/>
          <w:tcBorders>
            <w:top w:val="single" w:sz="3" w:space="0" w:color="243B57"/>
            <w:left w:val="single" w:sz="3" w:space="0" w:color="243B57"/>
            <w:bottom w:val="single" w:sz="3" w:space="0" w:color="243B57"/>
            <w:right w:val="single" w:sz="3" w:space="0" w:color="243B57"/>
          </w:tcBorders>
        </w:tcPr>
        <w:p w14:paraId="0A09A275" w14:textId="77777777" w:rsidR="0062070D" w:rsidRDefault="006D6AA2">
          <w:pPr>
            <w:spacing w:line="259" w:lineRule="auto"/>
            <w:ind w:left="42" w:right="0" w:firstLine="0"/>
            <w:jc w:val="center"/>
          </w:pPr>
          <w:r>
            <w:rPr>
              <w:rFonts w:ascii="Arial" w:eastAsia="Arial" w:hAnsi="Arial" w:cs="Arial"/>
              <w:b/>
              <w:color w:val="222B35"/>
              <w:sz w:val="20"/>
            </w:rPr>
            <w:t xml:space="preserve"> </w:t>
          </w:r>
        </w:p>
        <w:p w14:paraId="2EAA202C" w14:textId="77777777" w:rsidR="0062070D" w:rsidRDefault="006D6AA2">
          <w:pPr>
            <w:spacing w:line="259" w:lineRule="auto"/>
            <w:ind w:left="0" w:right="19" w:firstLine="0"/>
            <w:jc w:val="center"/>
          </w:pPr>
          <w:r>
            <w:rPr>
              <w:rFonts w:ascii="Arial" w:eastAsia="Arial" w:hAnsi="Arial" w:cs="Arial"/>
              <w:b/>
              <w:color w:val="222B35"/>
              <w:sz w:val="20"/>
            </w:rPr>
            <w:t>Código:</w:t>
          </w:r>
          <w:r>
            <w:rPr>
              <w:rFonts w:ascii="Arial" w:eastAsia="Arial" w:hAnsi="Arial" w:cs="Arial"/>
              <w:color w:val="222B35"/>
              <w:sz w:val="20"/>
            </w:rPr>
            <w:t xml:space="preserve">  </w:t>
          </w:r>
        </w:p>
        <w:p w14:paraId="4FA0FE44" w14:textId="77777777" w:rsidR="0062070D" w:rsidRDefault="006D6AA2">
          <w:pPr>
            <w:tabs>
              <w:tab w:val="center" w:pos="975"/>
            </w:tabs>
            <w:spacing w:line="259" w:lineRule="auto"/>
            <w:ind w:left="0" w:right="0" w:firstLine="0"/>
            <w:jc w:val="left"/>
          </w:pPr>
          <w:r>
            <w:rPr>
              <w:rFonts w:ascii="Arial" w:eastAsia="Arial" w:hAnsi="Arial" w:cs="Arial"/>
              <w:color w:val="222B35"/>
              <w:sz w:val="20"/>
            </w:rPr>
            <w:t xml:space="preserve"> </w:t>
          </w:r>
          <w:r>
            <w:rPr>
              <w:rFonts w:ascii="Arial" w:eastAsia="Arial" w:hAnsi="Arial" w:cs="Arial"/>
              <w:color w:val="222B35"/>
              <w:sz w:val="20"/>
            </w:rPr>
            <w:tab/>
            <w:t xml:space="preserve">IN-GREF-006 </w:t>
          </w:r>
        </w:p>
      </w:tc>
    </w:tr>
    <w:tr w:rsidR="0062070D" w14:paraId="3EB832EA" w14:textId="77777777">
      <w:trPr>
        <w:trHeight w:val="281"/>
      </w:trPr>
      <w:tc>
        <w:tcPr>
          <w:tcW w:w="0" w:type="auto"/>
          <w:vMerge/>
          <w:tcBorders>
            <w:top w:val="nil"/>
            <w:left w:val="single" w:sz="3" w:space="0" w:color="243B57"/>
            <w:bottom w:val="nil"/>
            <w:right w:val="single" w:sz="3" w:space="0" w:color="243B57"/>
          </w:tcBorders>
        </w:tcPr>
        <w:p w14:paraId="43175D14" w14:textId="77777777" w:rsidR="0062070D" w:rsidRDefault="0062070D">
          <w:pPr>
            <w:spacing w:after="160" w:line="259" w:lineRule="auto"/>
            <w:ind w:left="0" w:right="0" w:firstLine="0"/>
            <w:jc w:val="left"/>
          </w:pPr>
        </w:p>
      </w:tc>
      <w:tc>
        <w:tcPr>
          <w:tcW w:w="0" w:type="auto"/>
          <w:vMerge/>
          <w:tcBorders>
            <w:top w:val="nil"/>
            <w:left w:val="single" w:sz="3" w:space="0" w:color="243B57"/>
            <w:bottom w:val="nil"/>
            <w:right w:val="single" w:sz="3" w:space="0" w:color="243B57"/>
          </w:tcBorders>
        </w:tcPr>
        <w:p w14:paraId="725AA7CC" w14:textId="77777777" w:rsidR="0062070D" w:rsidRDefault="0062070D">
          <w:pPr>
            <w:spacing w:after="160" w:line="259" w:lineRule="auto"/>
            <w:ind w:left="0" w:right="0" w:firstLine="0"/>
            <w:jc w:val="left"/>
          </w:pPr>
        </w:p>
      </w:tc>
      <w:tc>
        <w:tcPr>
          <w:tcW w:w="2067" w:type="dxa"/>
          <w:tcBorders>
            <w:top w:val="single" w:sz="3" w:space="0" w:color="243B57"/>
            <w:left w:val="single" w:sz="3" w:space="0" w:color="243B57"/>
            <w:bottom w:val="single" w:sz="3" w:space="0" w:color="243B57"/>
            <w:right w:val="single" w:sz="3" w:space="0" w:color="243B57"/>
          </w:tcBorders>
        </w:tcPr>
        <w:p w14:paraId="1AE42DA7" w14:textId="6A46FFA0" w:rsidR="0062070D" w:rsidRDefault="006D6AA2">
          <w:pPr>
            <w:spacing w:line="259" w:lineRule="auto"/>
            <w:ind w:left="0" w:right="17" w:firstLine="0"/>
            <w:jc w:val="center"/>
          </w:pPr>
          <w:r>
            <w:rPr>
              <w:rFonts w:ascii="Arial" w:eastAsia="Arial" w:hAnsi="Arial" w:cs="Arial"/>
              <w:color w:val="222B35"/>
              <w:sz w:val="20"/>
            </w:rPr>
            <w:t>Enero - 202</w:t>
          </w:r>
          <w:r w:rsidR="001E1CB2">
            <w:rPr>
              <w:rFonts w:ascii="Arial" w:eastAsia="Arial" w:hAnsi="Arial" w:cs="Arial"/>
              <w:color w:val="222B35"/>
              <w:sz w:val="20"/>
            </w:rPr>
            <w:t>6</w:t>
          </w:r>
        </w:p>
      </w:tc>
    </w:tr>
    <w:tr w:rsidR="0062070D" w14:paraId="4DD4875C" w14:textId="77777777">
      <w:trPr>
        <w:trHeight w:val="289"/>
      </w:trPr>
      <w:tc>
        <w:tcPr>
          <w:tcW w:w="0" w:type="auto"/>
          <w:vMerge/>
          <w:tcBorders>
            <w:top w:val="nil"/>
            <w:left w:val="single" w:sz="3" w:space="0" w:color="243B57"/>
            <w:bottom w:val="single" w:sz="3" w:space="0" w:color="243B57"/>
            <w:right w:val="single" w:sz="3" w:space="0" w:color="243B57"/>
          </w:tcBorders>
        </w:tcPr>
        <w:p w14:paraId="3B860D48" w14:textId="77777777" w:rsidR="0062070D" w:rsidRDefault="0062070D">
          <w:pPr>
            <w:spacing w:after="160" w:line="259" w:lineRule="auto"/>
            <w:ind w:left="0" w:right="0" w:firstLine="0"/>
            <w:jc w:val="left"/>
          </w:pPr>
        </w:p>
      </w:tc>
      <w:tc>
        <w:tcPr>
          <w:tcW w:w="0" w:type="auto"/>
          <w:vMerge/>
          <w:tcBorders>
            <w:top w:val="nil"/>
            <w:left w:val="single" w:sz="3" w:space="0" w:color="243B57"/>
            <w:bottom w:val="single" w:sz="3" w:space="0" w:color="243B57"/>
            <w:right w:val="single" w:sz="3" w:space="0" w:color="243B57"/>
          </w:tcBorders>
        </w:tcPr>
        <w:p w14:paraId="20B84791" w14:textId="77777777" w:rsidR="0062070D" w:rsidRDefault="0062070D">
          <w:pPr>
            <w:spacing w:after="160" w:line="259" w:lineRule="auto"/>
            <w:ind w:left="0" w:right="0" w:firstLine="0"/>
            <w:jc w:val="left"/>
          </w:pPr>
        </w:p>
      </w:tc>
      <w:tc>
        <w:tcPr>
          <w:tcW w:w="2067" w:type="dxa"/>
          <w:tcBorders>
            <w:top w:val="single" w:sz="3" w:space="0" w:color="243B57"/>
            <w:left w:val="single" w:sz="3" w:space="0" w:color="243B57"/>
            <w:bottom w:val="single" w:sz="3" w:space="0" w:color="243B57"/>
            <w:right w:val="single" w:sz="3" w:space="0" w:color="243B57"/>
          </w:tcBorders>
        </w:tcPr>
        <w:p w14:paraId="589E594B" w14:textId="57C2E184" w:rsidR="0062070D" w:rsidRDefault="006D6AA2">
          <w:pPr>
            <w:spacing w:line="259" w:lineRule="auto"/>
            <w:ind w:left="0" w:right="10" w:firstLine="0"/>
            <w:jc w:val="center"/>
          </w:pPr>
          <w:r>
            <w:rPr>
              <w:rFonts w:ascii="Arial" w:eastAsia="Arial" w:hAnsi="Arial" w:cs="Arial"/>
              <w:b/>
              <w:color w:val="222B35"/>
              <w:sz w:val="20"/>
            </w:rPr>
            <w:t xml:space="preserve">Revisión: </w:t>
          </w:r>
          <w:r>
            <w:rPr>
              <w:rFonts w:ascii="Arial" w:eastAsia="Arial" w:hAnsi="Arial" w:cs="Arial"/>
              <w:color w:val="222B35"/>
              <w:sz w:val="20"/>
            </w:rPr>
            <w:t>0</w:t>
          </w:r>
          <w:r w:rsidR="001E1CB2">
            <w:rPr>
              <w:rFonts w:ascii="Arial" w:eastAsia="Arial" w:hAnsi="Arial" w:cs="Arial"/>
              <w:color w:val="222B35"/>
              <w:sz w:val="20"/>
            </w:rPr>
            <w:t>2</w:t>
          </w:r>
        </w:p>
      </w:tc>
    </w:tr>
  </w:tbl>
  <w:p w14:paraId="6D59AA96" w14:textId="77777777" w:rsidR="0062070D" w:rsidRDefault="006D6AA2">
    <w:pPr>
      <w:spacing w:line="259" w:lineRule="auto"/>
      <w:ind w:left="0"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4" w:tblpY="342"/>
      <w:tblOverlap w:val="never"/>
      <w:tblW w:w="10792" w:type="dxa"/>
      <w:tblInd w:w="0" w:type="dxa"/>
      <w:tblCellMar>
        <w:top w:w="16" w:type="dxa"/>
        <w:left w:w="68" w:type="dxa"/>
        <w:right w:w="40" w:type="dxa"/>
      </w:tblCellMar>
      <w:tblLook w:val="04A0" w:firstRow="1" w:lastRow="0" w:firstColumn="1" w:lastColumn="0" w:noHBand="0" w:noVBand="1"/>
    </w:tblPr>
    <w:tblGrid>
      <w:gridCol w:w="3285"/>
      <w:gridCol w:w="5440"/>
      <w:gridCol w:w="2067"/>
    </w:tblGrid>
    <w:tr w:rsidR="0062070D" w14:paraId="2363B830" w14:textId="77777777">
      <w:trPr>
        <w:trHeight w:val="699"/>
      </w:trPr>
      <w:tc>
        <w:tcPr>
          <w:tcW w:w="3285" w:type="dxa"/>
          <w:vMerge w:val="restart"/>
          <w:tcBorders>
            <w:top w:val="single" w:sz="3" w:space="0" w:color="243B57"/>
            <w:left w:val="single" w:sz="3" w:space="0" w:color="243B57"/>
            <w:bottom w:val="single" w:sz="3" w:space="0" w:color="243B57"/>
            <w:right w:val="single" w:sz="3" w:space="0" w:color="243B57"/>
          </w:tcBorders>
        </w:tcPr>
        <w:p w14:paraId="0AE0361C" w14:textId="77777777" w:rsidR="0062070D" w:rsidRDefault="006D6AA2">
          <w:pPr>
            <w:spacing w:line="259" w:lineRule="auto"/>
            <w:ind w:left="0" w:right="0" w:firstLine="0"/>
            <w:jc w:val="left"/>
          </w:pPr>
          <w:r>
            <w:rPr>
              <w:rFonts w:ascii="Arial" w:eastAsia="Arial" w:hAnsi="Arial" w:cs="Arial"/>
              <w:sz w:val="24"/>
            </w:rPr>
            <w:t xml:space="preserve">  </w:t>
          </w:r>
          <w:r>
            <w:rPr>
              <w:noProof/>
            </w:rPr>
            <w:drawing>
              <wp:inline distT="0" distB="0" distL="0" distR="0" wp14:anchorId="08299DF5" wp14:editId="3F9D6EC2">
                <wp:extent cx="1536700" cy="676910"/>
                <wp:effectExtent l="0" t="0" r="0" b="0"/>
                <wp:docPr id="2"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a:fillRect/>
                        </a:stretch>
                      </pic:blipFill>
                      <pic:spPr>
                        <a:xfrm>
                          <a:off x="0" y="0"/>
                          <a:ext cx="1536700" cy="676910"/>
                        </a:xfrm>
                        <a:prstGeom prst="rect">
                          <a:avLst/>
                        </a:prstGeom>
                      </pic:spPr>
                    </pic:pic>
                  </a:graphicData>
                </a:graphic>
              </wp:inline>
            </w:drawing>
          </w:r>
        </w:p>
      </w:tc>
      <w:tc>
        <w:tcPr>
          <w:tcW w:w="5439" w:type="dxa"/>
          <w:vMerge w:val="restart"/>
          <w:tcBorders>
            <w:top w:val="single" w:sz="3" w:space="0" w:color="243B57"/>
            <w:left w:val="single" w:sz="3" w:space="0" w:color="243B57"/>
            <w:bottom w:val="single" w:sz="3" w:space="0" w:color="243B57"/>
            <w:right w:val="single" w:sz="3" w:space="0" w:color="243B57"/>
          </w:tcBorders>
          <w:vAlign w:val="center"/>
        </w:tcPr>
        <w:p w14:paraId="568889B7" w14:textId="77777777" w:rsidR="0062070D" w:rsidRDefault="006D6AA2">
          <w:pPr>
            <w:spacing w:line="259" w:lineRule="auto"/>
            <w:ind w:left="0" w:right="0" w:firstLine="0"/>
            <w:jc w:val="center"/>
          </w:pPr>
          <w:r>
            <w:rPr>
              <w:rFonts w:ascii="Arial" w:eastAsia="Arial" w:hAnsi="Arial" w:cs="Arial"/>
              <w:b/>
              <w:color w:val="222B35"/>
              <w:sz w:val="24"/>
            </w:rPr>
            <w:t xml:space="preserve">DOCUMENTOS PARA LA PRESENTACIÓN DE CUENTAS DE COBRO  </w:t>
          </w:r>
        </w:p>
      </w:tc>
      <w:tc>
        <w:tcPr>
          <w:tcW w:w="2067" w:type="dxa"/>
          <w:tcBorders>
            <w:top w:val="single" w:sz="3" w:space="0" w:color="243B57"/>
            <w:left w:val="single" w:sz="3" w:space="0" w:color="243B57"/>
            <w:bottom w:val="single" w:sz="3" w:space="0" w:color="243B57"/>
            <w:right w:val="single" w:sz="3" w:space="0" w:color="243B57"/>
          </w:tcBorders>
        </w:tcPr>
        <w:p w14:paraId="4F181E80" w14:textId="77777777" w:rsidR="0062070D" w:rsidRDefault="006D6AA2">
          <w:pPr>
            <w:spacing w:line="259" w:lineRule="auto"/>
            <w:ind w:left="42" w:right="0" w:firstLine="0"/>
            <w:jc w:val="center"/>
          </w:pPr>
          <w:r>
            <w:rPr>
              <w:rFonts w:ascii="Arial" w:eastAsia="Arial" w:hAnsi="Arial" w:cs="Arial"/>
              <w:b/>
              <w:color w:val="222B35"/>
              <w:sz w:val="20"/>
            </w:rPr>
            <w:t xml:space="preserve"> </w:t>
          </w:r>
        </w:p>
        <w:p w14:paraId="6B56F95A" w14:textId="77777777" w:rsidR="0062070D" w:rsidRDefault="006D6AA2">
          <w:pPr>
            <w:spacing w:line="259" w:lineRule="auto"/>
            <w:ind w:left="0" w:right="19" w:firstLine="0"/>
            <w:jc w:val="center"/>
          </w:pPr>
          <w:r>
            <w:rPr>
              <w:rFonts w:ascii="Arial" w:eastAsia="Arial" w:hAnsi="Arial" w:cs="Arial"/>
              <w:b/>
              <w:color w:val="222B35"/>
              <w:sz w:val="20"/>
            </w:rPr>
            <w:t>Código:</w:t>
          </w:r>
          <w:r>
            <w:rPr>
              <w:rFonts w:ascii="Arial" w:eastAsia="Arial" w:hAnsi="Arial" w:cs="Arial"/>
              <w:color w:val="222B35"/>
              <w:sz w:val="20"/>
            </w:rPr>
            <w:t xml:space="preserve">  </w:t>
          </w:r>
        </w:p>
        <w:p w14:paraId="02A8DE45" w14:textId="77777777" w:rsidR="0062070D" w:rsidRDefault="006D6AA2">
          <w:pPr>
            <w:tabs>
              <w:tab w:val="center" w:pos="975"/>
            </w:tabs>
            <w:spacing w:line="259" w:lineRule="auto"/>
            <w:ind w:left="0" w:right="0" w:firstLine="0"/>
            <w:jc w:val="left"/>
          </w:pPr>
          <w:r>
            <w:rPr>
              <w:rFonts w:ascii="Arial" w:eastAsia="Arial" w:hAnsi="Arial" w:cs="Arial"/>
              <w:color w:val="222B35"/>
              <w:sz w:val="20"/>
            </w:rPr>
            <w:t xml:space="preserve"> </w:t>
          </w:r>
          <w:r>
            <w:rPr>
              <w:rFonts w:ascii="Arial" w:eastAsia="Arial" w:hAnsi="Arial" w:cs="Arial"/>
              <w:color w:val="222B35"/>
              <w:sz w:val="20"/>
            </w:rPr>
            <w:tab/>
            <w:t xml:space="preserve">IN-GREF-006 </w:t>
          </w:r>
        </w:p>
      </w:tc>
    </w:tr>
    <w:tr w:rsidR="0062070D" w14:paraId="6226293F" w14:textId="77777777">
      <w:trPr>
        <w:trHeight w:val="281"/>
      </w:trPr>
      <w:tc>
        <w:tcPr>
          <w:tcW w:w="0" w:type="auto"/>
          <w:vMerge/>
          <w:tcBorders>
            <w:top w:val="nil"/>
            <w:left w:val="single" w:sz="3" w:space="0" w:color="243B57"/>
            <w:bottom w:val="nil"/>
            <w:right w:val="single" w:sz="3" w:space="0" w:color="243B57"/>
          </w:tcBorders>
        </w:tcPr>
        <w:p w14:paraId="439DC8FB" w14:textId="77777777" w:rsidR="0062070D" w:rsidRDefault="0062070D">
          <w:pPr>
            <w:spacing w:after="160" w:line="259" w:lineRule="auto"/>
            <w:ind w:left="0" w:right="0" w:firstLine="0"/>
            <w:jc w:val="left"/>
          </w:pPr>
        </w:p>
      </w:tc>
      <w:tc>
        <w:tcPr>
          <w:tcW w:w="0" w:type="auto"/>
          <w:vMerge/>
          <w:tcBorders>
            <w:top w:val="nil"/>
            <w:left w:val="single" w:sz="3" w:space="0" w:color="243B57"/>
            <w:bottom w:val="nil"/>
            <w:right w:val="single" w:sz="3" w:space="0" w:color="243B57"/>
          </w:tcBorders>
        </w:tcPr>
        <w:p w14:paraId="173410DD" w14:textId="77777777" w:rsidR="0062070D" w:rsidRDefault="0062070D">
          <w:pPr>
            <w:spacing w:after="160" w:line="259" w:lineRule="auto"/>
            <w:ind w:left="0" w:right="0" w:firstLine="0"/>
            <w:jc w:val="left"/>
          </w:pPr>
        </w:p>
      </w:tc>
      <w:tc>
        <w:tcPr>
          <w:tcW w:w="2067" w:type="dxa"/>
          <w:tcBorders>
            <w:top w:val="single" w:sz="3" w:space="0" w:color="243B57"/>
            <w:left w:val="single" w:sz="3" w:space="0" w:color="243B57"/>
            <w:bottom w:val="single" w:sz="3" w:space="0" w:color="243B57"/>
            <w:right w:val="single" w:sz="3" w:space="0" w:color="243B57"/>
          </w:tcBorders>
        </w:tcPr>
        <w:p w14:paraId="4377B34B" w14:textId="77777777" w:rsidR="0062070D" w:rsidRDefault="006D6AA2">
          <w:pPr>
            <w:spacing w:line="259" w:lineRule="auto"/>
            <w:ind w:left="0" w:right="17" w:firstLine="0"/>
            <w:jc w:val="center"/>
          </w:pPr>
          <w:r>
            <w:rPr>
              <w:rFonts w:ascii="Arial" w:eastAsia="Arial" w:hAnsi="Arial" w:cs="Arial"/>
              <w:color w:val="222B35"/>
              <w:sz w:val="20"/>
            </w:rPr>
            <w:t xml:space="preserve">Enero - 2025 </w:t>
          </w:r>
        </w:p>
      </w:tc>
    </w:tr>
    <w:tr w:rsidR="0062070D" w14:paraId="50F0D261" w14:textId="77777777">
      <w:trPr>
        <w:trHeight w:val="289"/>
      </w:trPr>
      <w:tc>
        <w:tcPr>
          <w:tcW w:w="0" w:type="auto"/>
          <w:vMerge/>
          <w:tcBorders>
            <w:top w:val="nil"/>
            <w:left w:val="single" w:sz="3" w:space="0" w:color="243B57"/>
            <w:bottom w:val="single" w:sz="3" w:space="0" w:color="243B57"/>
            <w:right w:val="single" w:sz="3" w:space="0" w:color="243B57"/>
          </w:tcBorders>
        </w:tcPr>
        <w:p w14:paraId="6D095064" w14:textId="77777777" w:rsidR="0062070D" w:rsidRDefault="0062070D">
          <w:pPr>
            <w:spacing w:after="160" w:line="259" w:lineRule="auto"/>
            <w:ind w:left="0" w:right="0" w:firstLine="0"/>
            <w:jc w:val="left"/>
          </w:pPr>
        </w:p>
      </w:tc>
      <w:tc>
        <w:tcPr>
          <w:tcW w:w="0" w:type="auto"/>
          <w:vMerge/>
          <w:tcBorders>
            <w:top w:val="nil"/>
            <w:left w:val="single" w:sz="3" w:space="0" w:color="243B57"/>
            <w:bottom w:val="single" w:sz="3" w:space="0" w:color="243B57"/>
            <w:right w:val="single" w:sz="3" w:space="0" w:color="243B57"/>
          </w:tcBorders>
        </w:tcPr>
        <w:p w14:paraId="195E0BDC" w14:textId="77777777" w:rsidR="0062070D" w:rsidRDefault="0062070D">
          <w:pPr>
            <w:spacing w:after="160" w:line="259" w:lineRule="auto"/>
            <w:ind w:left="0" w:right="0" w:firstLine="0"/>
            <w:jc w:val="left"/>
          </w:pPr>
        </w:p>
      </w:tc>
      <w:tc>
        <w:tcPr>
          <w:tcW w:w="2067" w:type="dxa"/>
          <w:tcBorders>
            <w:top w:val="single" w:sz="3" w:space="0" w:color="243B57"/>
            <w:left w:val="single" w:sz="3" w:space="0" w:color="243B57"/>
            <w:bottom w:val="single" w:sz="3" w:space="0" w:color="243B57"/>
            <w:right w:val="single" w:sz="3" w:space="0" w:color="243B57"/>
          </w:tcBorders>
        </w:tcPr>
        <w:p w14:paraId="47F9B064" w14:textId="77777777" w:rsidR="0062070D" w:rsidRDefault="006D6AA2">
          <w:pPr>
            <w:spacing w:line="259" w:lineRule="auto"/>
            <w:ind w:left="0" w:right="10" w:firstLine="0"/>
            <w:jc w:val="center"/>
          </w:pPr>
          <w:r>
            <w:rPr>
              <w:rFonts w:ascii="Arial" w:eastAsia="Arial" w:hAnsi="Arial" w:cs="Arial"/>
              <w:b/>
              <w:color w:val="222B35"/>
              <w:sz w:val="20"/>
            </w:rPr>
            <w:t xml:space="preserve">Revisión: </w:t>
          </w:r>
          <w:r>
            <w:rPr>
              <w:rFonts w:ascii="Arial" w:eastAsia="Arial" w:hAnsi="Arial" w:cs="Arial"/>
              <w:color w:val="222B35"/>
              <w:sz w:val="20"/>
            </w:rPr>
            <w:t>01</w:t>
          </w:r>
          <w:r>
            <w:rPr>
              <w:rFonts w:ascii="Arial" w:eastAsia="Arial" w:hAnsi="Arial" w:cs="Arial"/>
              <w:b/>
              <w:color w:val="222B35"/>
              <w:sz w:val="20"/>
            </w:rPr>
            <w:t xml:space="preserve"> </w:t>
          </w:r>
        </w:p>
      </w:tc>
    </w:tr>
  </w:tbl>
  <w:p w14:paraId="41C3BC37" w14:textId="77777777" w:rsidR="0062070D" w:rsidRDefault="006D6AA2">
    <w:pPr>
      <w:spacing w:line="259" w:lineRule="auto"/>
      <w:ind w:left="0" w:righ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0DC6"/>
    <w:multiLevelType w:val="hybridMultilevel"/>
    <w:tmpl w:val="1CE840D2"/>
    <w:lvl w:ilvl="0" w:tplc="07BE625A">
      <w:start w:val="1"/>
      <w:numFmt w:val="decimal"/>
      <w:pStyle w:val="Ttulo1"/>
      <w:lvlText w:val="%1."/>
      <w:lvlJc w:val="left"/>
      <w:pPr>
        <w:ind w:left="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84A666F6">
      <w:start w:val="1"/>
      <w:numFmt w:val="lowerLetter"/>
      <w:lvlText w:val="%2"/>
      <w:lvlJc w:val="left"/>
      <w:pPr>
        <w:ind w:left="114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6F5A3EE6">
      <w:start w:val="1"/>
      <w:numFmt w:val="lowerRoman"/>
      <w:lvlText w:val="%3"/>
      <w:lvlJc w:val="left"/>
      <w:pPr>
        <w:ind w:left="186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474C8130">
      <w:start w:val="1"/>
      <w:numFmt w:val="decimal"/>
      <w:lvlText w:val="%4"/>
      <w:lvlJc w:val="left"/>
      <w:pPr>
        <w:ind w:left="258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8D08ED1E">
      <w:start w:val="1"/>
      <w:numFmt w:val="lowerLetter"/>
      <w:lvlText w:val="%5"/>
      <w:lvlJc w:val="left"/>
      <w:pPr>
        <w:ind w:left="330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30C8D248">
      <w:start w:val="1"/>
      <w:numFmt w:val="lowerRoman"/>
      <w:lvlText w:val="%6"/>
      <w:lvlJc w:val="left"/>
      <w:pPr>
        <w:ind w:left="402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C49404F6">
      <w:start w:val="1"/>
      <w:numFmt w:val="decimal"/>
      <w:lvlText w:val="%7"/>
      <w:lvlJc w:val="left"/>
      <w:pPr>
        <w:ind w:left="474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A43C349C">
      <w:start w:val="1"/>
      <w:numFmt w:val="lowerLetter"/>
      <w:lvlText w:val="%8"/>
      <w:lvlJc w:val="left"/>
      <w:pPr>
        <w:ind w:left="546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C1EE40DA">
      <w:start w:val="1"/>
      <w:numFmt w:val="lowerRoman"/>
      <w:lvlText w:val="%9"/>
      <w:lvlJc w:val="left"/>
      <w:pPr>
        <w:ind w:left="6185"/>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A41DB8"/>
    <w:multiLevelType w:val="hybridMultilevel"/>
    <w:tmpl w:val="82F8CECE"/>
    <w:lvl w:ilvl="0" w:tplc="4B4AE968">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8A0058C">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048C02E">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EFE4822">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B02A1AC">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A42162E">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0D0A1AE">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DCAE2E0">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92EF658">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0D"/>
    <w:rsid w:val="00027D22"/>
    <w:rsid w:val="001D0E1C"/>
    <w:rsid w:val="001E1CB2"/>
    <w:rsid w:val="00225327"/>
    <w:rsid w:val="00244A71"/>
    <w:rsid w:val="00335846"/>
    <w:rsid w:val="0033714A"/>
    <w:rsid w:val="00373201"/>
    <w:rsid w:val="005A4A0B"/>
    <w:rsid w:val="0062070D"/>
    <w:rsid w:val="006D6AA2"/>
    <w:rsid w:val="00823A8E"/>
    <w:rsid w:val="00840292"/>
    <w:rsid w:val="008B518C"/>
    <w:rsid w:val="008B54BE"/>
    <w:rsid w:val="00C00004"/>
    <w:rsid w:val="00D9065A"/>
    <w:rsid w:val="00D9126C"/>
    <w:rsid w:val="00DD52BB"/>
    <w:rsid w:val="00F602F1"/>
    <w:rsid w:val="00FA23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F855"/>
  <w15:docId w15:val="{BB61BBFB-36FD-464F-9CE1-9253FCC9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7" w:lineRule="auto"/>
      <w:ind w:left="730" w:right="14" w:hanging="10"/>
      <w:jc w:val="both"/>
    </w:pPr>
    <w:rPr>
      <w:rFonts w:ascii="Verdana" w:eastAsia="Verdana" w:hAnsi="Verdana" w:cs="Verdana"/>
      <w:color w:val="000000"/>
    </w:rPr>
  </w:style>
  <w:style w:type="paragraph" w:styleId="Ttulo1">
    <w:name w:val="heading 1"/>
    <w:next w:val="Normal"/>
    <w:link w:val="Ttulo1Car"/>
    <w:uiPriority w:val="9"/>
    <w:qFormat/>
    <w:pPr>
      <w:keepNext/>
      <w:keepLines/>
      <w:numPr>
        <w:numId w:val="2"/>
      </w:numPr>
      <w:spacing w:after="0"/>
      <w:ind w:left="75" w:hanging="10"/>
      <w:outlineLvl w:val="0"/>
    </w:pPr>
    <w:rPr>
      <w:rFonts w:ascii="Verdana" w:eastAsia="Verdana" w:hAnsi="Verdana" w:cs="Verdana"/>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37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9126C"/>
    <w:rPr>
      <w:color w:val="0563C1" w:themeColor="hyperlink"/>
      <w:u w:val="single"/>
    </w:rPr>
  </w:style>
  <w:style w:type="character" w:styleId="Mencinsinresolver">
    <w:name w:val="Unresolved Mention"/>
    <w:basedOn w:val="Fuentedeprrafopredeter"/>
    <w:uiPriority w:val="99"/>
    <w:semiHidden/>
    <w:unhideWhenUsed/>
    <w:rsid w:val="00D91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1732</Words>
  <Characters>9528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*DEPE_CODI*</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cp:lastModifiedBy>Jesus Alberto Orozco Castiblanco</cp:lastModifiedBy>
  <cp:revision>7</cp:revision>
  <dcterms:created xsi:type="dcterms:W3CDTF">2026-01-07T21:28:00Z</dcterms:created>
  <dcterms:modified xsi:type="dcterms:W3CDTF">2026-01-27T21:04:00Z</dcterms:modified>
</cp:coreProperties>
</file>