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C67" w:rsidRDefault="00E651E9">
      <w:pPr>
        <w:pStyle w:val="Textoindependiente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O" w:eastAsia="es-CO"/>
        </w:rPr>
        <w:drawing>
          <wp:inline distT="0" distB="0" distL="0" distR="0">
            <wp:extent cx="6560650" cy="6995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0650" cy="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C67" w:rsidRDefault="00700C67">
      <w:pPr>
        <w:pStyle w:val="Textoindependiente"/>
        <w:spacing w:before="6"/>
        <w:rPr>
          <w:rFonts w:ascii="Times New Roman"/>
          <w:sz w:val="8"/>
        </w:rPr>
      </w:pPr>
    </w:p>
    <w:p w:rsidR="00700C67" w:rsidRDefault="00E651E9">
      <w:pPr>
        <w:pStyle w:val="Ttulo"/>
      </w:pPr>
      <w:r>
        <w:t>CIRCULAR</w:t>
      </w:r>
      <w:r>
        <w:rPr>
          <w:spacing w:val="2"/>
        </w:rPr>
        <w:t xml:space="preserve"> </w:t>
      </w:r>
      <w:r>
        <w:t>BASICA</w:t>
      </w:r>
      <w:r>
        <w:rPr>
          <w:spacing w:val="3"/>
        </w:rPr>
        <w:t xml:space="preserve"> </w:t>
      </w:r>
      <w:r>
        <w:t>CONTABLE</w:t>
      </w:r>
      <w:r>
        <w:rPr>
          <w:spacing w:val="5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FINANCIERA</w:t>
      </w:r>
    </w:p>
    <w:p w:rsidR="00700C67" w:rsidRDefault="00700C67">
      <w:pPr>
        <w:pStyle w:val="Textoindependiente"/>
        <w:spacing w:before="1"/>
        <w:rPr>
          <w:rFonts w:ascii="Arial"/>
          <w:b/>
          <w:sz w:val="32"/>
        </w:rPr>
      </w:pPr>
    </w:p>
    <w:p w:rsidR="00700C67" w:rsidRDefault="00E651E9">
      <w:pPr>
        <w:pStyle w:val="Textoindependiente"/>
        <w:ind w:left="764" w:right="990"/>
        <w:jc w:val="both"/>
      </w:pPr>
      <w:r>
        <w:t>En el caso de la cartera de consumo, si la obligación supera los 360 días en mora o</w:t>
      </w:r>
      <w:r>
        <w:rPr>
          <w:spacing w:val="1"/>
        </w:rPr>
        <w:t xml:space="preserve"> </w:t>
      </w:r>
      <w:r>
        <w:t>cualquier otra condición que la organización solidaria determine, el porcentaje de deterioro</w:t>
      </w:r>
      <w:r>
        <w:rPr>
          <w:spacing w:val="-59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elevará</w:t>
      </w:r>
      <w:r>
        <w:rPr>
          <w:spacing w:val="-2"/>
        </w:rPr>
        <w:t xml:space="preserve"> </w:t>
      </w:r>
      <w:r>
        <w:t>a cien por ciento</w:t>
      </w:r>
      <w:r>
        <w:rPr>
          <w:spacing w:val="-1"/>
        </w:rPr>
        <w:t xml:space="preserve"> </w:t>
      </w:r>
      <w:r>
        <w:t>(100%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E1).</w:t>
      </w:r>
    </w:p>
    <w:p w:rsidR="00700C67" w:rsidRDefault="00700C67">
      <w:pPr>
        <w:pStyle w:val="Textoindependiente"/>
        <w:rPr>
          <w:sz w:val="24"/>
        </w:rPr>
      </w:pPr>
    </w:p>
    <w:p w:rsidR="00700C67" w:rsidRDefault="00700C67">
      <w:pPr>
        <w:pStyle w:val="Textoindependiente"/>
        <w:rPr>
          <w:sz w:val="20"/>
        </w:rPr>
      </w:pPr>
    </w:p>
    <w:p w:rsidR="00700C67" w:rsidRDefault="007A3B42">
      <w:pPr>
        <w:pStyle w:val="Ttulo1"/>
        <w:ind w:firstLine="0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0</wp:posOffset>
                </wp:positionV>
                <wp:extent cx="6350" cy="1600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0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5FBEB" id="Rectangle 2" o:spid="_x0000_s1026" style="position:absolute;margin-left:79.35pt;margin-top:0;width:.5pt;height:12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" fillcolor="black" stroked="f">
                <w10:wrap anchorx="page"/>
              </v:rect>
            </w:pict>
          </mc:Fallback>
        </mc:AlternateContent>
      </w:r>
      <w:r w:rsidR="00E651E9">
        <w:t>4.2. Deterioro</w:t>
      </w:r>
      <w:r w:rsidR="00E651E9">
        <w:rPr>
          <w:spacing w:val="-2"/>
        </w:rPr>
        <w:t xml:space="preserve"> </w:t>
      </w:r>
      <w:r w:rsidR="00E651E9">
        <w:t>para</w:t>
      </w:r>
      <w:r w:rsidR="00E651E9">
        <w:rPr>
          <w:spacing w:val="-4"/>
        </w:rPr>
        <w:t xml:space="preserve"> </w:t>
      </w:r>
      <w:r w:rsidR="00E651E9">
        <w:t>los</w:t>
      </w:r>
      <w:r w:rsidR="00E651E9">
        <w:rPr>
          <w:spacing w:val="-4"/>
        </w:rPr>
        <w:t xml:space="preserve"> </w:t>
      </w:r>
      <w:r w:rsidR="00E651E9">
        <w:t>créditos</w:t>
      </w:r>
      <w:r w:rsidR="00E651E9">
        <w:rPr>
          <w:spacing w:val="-5"/>
        </w:rPr>
        <w:t xml:space="preserve"> </w:t>
      </w:r>
      <w:r w:rsidR="00E651E9">
        <w:t>de vivienda</w:t>
      </w:r>
      <w:r w:rsidR="00E651E9">
        <w:rPr>
          <w:spacing w:val="-2"/>
        </w:rPr>
        <w:t xml:space="preserve"> </w:t>
      </w:r>
      <w:r w:rsidR="00E651E9">
        <w:t>y</w:t>
      </w:r>
      <w:r w:rsidR="00E651E9">
        <w:rPr>
          <w:spacing w:val="-6"/>
        </w:rPr>
        <w:t xml:space="preserve"> </w:t>
      </w:r>
      <w:r w:rsidR="00E651E9">
        <w:t>microcrédito</w:t>
      </w:r>
    </w:p>
    <w:p w:rsidR="00700C67" w:rsidRDefault="00700C67">
      <w:pPr>
        <w:pStyle w:val="Textoindependiente"/>
        <w:spacing w:before="10"/>
        <w:rPr>
          <w:rFonts w:ascii="Arial"/>
          <w:b/>
          <w:sz w:val="13"/>
        </w:rPr>
      </w:pPr>
    </w:p>
    <w:p w:rsidR="00700C67" w:rsidRDefault="00E651E9">
      <w:pPr>
        <w:pStyle w:val="Textoindependiente"/>
        <w:spacing w:before="94"/>
        <w:ind w:left="764" w:right="994"/>
        <w:jc w:val="both"/>
      </w:pPr>
      <w:r>
        <w:t>El deterioro individual para las modalidades de vivienda y microcrédito, se debe calcular</w:t>
      </w:r>
      <w:r>
        <w:rPr>
          <w:spacing w:val="1"/>
        </w:rPr>
        <w:t xml:space="preserve"> </w:t>
      </w:r>
      <w:r>
        <w:t>según</w:t>
      </w:r>
      <w:r>
        <w:rPr>
          <w:spacing w:val="-1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calificación</w:t>
      </w:r>
      <w:r>
        <w:rPr>
          <w:spacing w:val="-10"/>
        </w:rPr>
        <w:t xml:space="preserve"> </w:t>
      </w:r>
      <w:r>
        <w:t>otorgada</w:t>
      </w:r>
      <w:r>
        <w:rPr>
          <w:spacing w:val="-7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altura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mora</w:t>
      </w:r>
      <w:r>
        <w:rPr>
          <w:spacing w:val="-14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riesgo,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acuerdo</w:t>
      </w:r>
      <w:r>
        <w:rPr>
          <w:spacing w:val="-13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evaluación</w:t>
      </w:r>
      <w:r>
        <w:rPr>
          <w:spacing w:val="-59"/>
        </w:rPr>
        <w:t xml:space="preserve"> </w:t>
      </w:r>
      <w:r>
        <w:t>realizada por</w:t>
      </w:r>
      <w:r>
        <w:rPr>
          <w:spacing w:val="-1"/>
        </w:rPr>
        <w:t xml:space="preserve"> </w:t>
      </w:r>
      <w:r>
        <w:t>la organización solidaria,</w:t>
      </w:r>
      <w:r>
        <w:rPr>
          <w:spacing w:val="1"/>
        </w:rPr>
        <w:t xml:space="preserve"> </w:t>
      </w:r>
      <w:r>
        <w:t>así:</w:t>
      </w:r>
    </w:p>
    <w:p w:rsidR="00700C67" w:rsidRDefault="00700C67">
      <w:pPr>
        <w:pStyle w:val="Textoindependiente"/>
        <w:spacing w:before="1"/>
      </w:pPr>
    </w:p>
    <w:p w:rsidR="00E651E9" w:rsidRDefault="00E651E9" w:rsidP="00E651E9">
      <w:pPr>
        <w:pStyle w:val="Textoindependiente"/>
        <w:spacing w:before="2"/>
      </w:pPr>
    </w:p>
    <w:tbl>
      <w:tblPr>
        <w:tblStyle w:val="TableNormal"/>
        <w:tblW w:w="0" w:type="auto"/>
        <w:tblInd w:w="704" w:type="dxa"/>
        <w:tblBorders>
          <w:top w:val="single" w:sz="8" w:space="0" w:color="000000"/>
          <w:left w:val="single" w:sz="4" w:space="0" w:color="auto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462"/>
        <w:gridCol w:w="1239"/>
        <w:gridCol w:w="1865"/>
      </w:tblGrid>
      <w:tr w:rsidR="00E651E9" w:rsidTr="00E651E9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51E9" w:rsidRDefault="00E651E9">
            <w:pPr>
              <w:pStyle w:val="TableParagraph"/>
              <w:spacing w:line="248" w:lineRule="exact"/>
              <w:ind w:left="-909"/>
              <w:rPr>
                <w:rFonts w:ascii="Arial"/>
                <w:b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651E9" w:rsidRDefault="00E651E9">
            <w:pPr>
              <w:pStyle w:val="TableParagraph"/>
              <w:spacing w:line="248" w:lineRule="exact"/>
              <w:ind w:left="8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CATEGORIA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51E9" w:rsidRDefault="00E651E9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VIVIENDA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51E9" w:rsidRDefault="00E651E9">
            <w:pPr>
              <w:pStyle w:val="TableParagraph"/>
              <w:spacing w:line="248" w:lineRule="exact"/>
              <w:ind w:left="7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MICROCRÉDITO</w:t>
            </w:r>
          </w:p>
        </w:tc>
      </w:tr>
      <w:tr w:rsidR="00E651E9" w:rsidTr="00E651E9">
        <w:trPr>
          <w:trHeight w:val="272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51E9" w:rsidRDefault="00E651E9">
            <w:pPr>
              <w:pStyle w:val="TableParagraph"/>
              <w:ind w:left="-909"/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651E9" w:rsidRDefault="00E651E9">
            <w:pPr>
              <w:pStyle w:val="TableParagraph"/>
              <w:ind w:left="81"/>
            </w:pPr>
            <w:r>
              <w:t>A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51E9" w:rsidRDefault="00E651E9">
            <w:pPr>
              <w:pStyle w:val="TableParagraph"/>
            </w:pPr>
            <w:r>
              <w:t>0%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51E9" w:rsidRPr="00E651E9" w:rsidRDefault="00E651E9">
            <w:pPr>
              <w:pStyle w:val="TableParagraph"/>
              <w:ind w:left="75"/>
              <w:rPr>
                <w:color w:val="000000" w:themeColor="text1"/>
              </w:rPr>
            </w:pPr>
            <w:r w:rsidRPr="00E651E9">
              <w:rPr>
                <w:color w:val="000000" w:themeColor="text1"/>
              </w:rPr>
              <w:t>1,5%</w:t>
            </w:r>
          </w:p>
        </w:tc>
      </w:tr>
      <w:tr w:rsidR="00E651E9" w:rsidTr="00E651E9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51E9" w:rsidRDefault="00E651E9">
            <w:pPr>
              <w:pStyle w:val="TableParagraph"/>
              <w:ind w:left="-909"/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651E9" w:rsidRDefault="00E651E9">
            <w:pPr>
              <w:pStyle w:val="TableParagraph"/>
              <w:ind w:left="81"/>
            </w:pPr>
            <w:r>
              <w:t>B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51E9" w:rsidRDefault="00E651E9">
            <w:pPr>
              <w:pStyle w:val="TableParagraph"/>
            </w:pPr>
            <w:r>
              <w:t>1%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51E9" w:rsidRPr="00E651E9" w:rsidRDefault="00E651E9">
            <w:pPr>
              <w:pStyle w:val="TableParagraph"/>
              <w:ind w:left="75"/>
              <w:rPr>
                <w:color w:val="000000" w:themeColor="text1"/>
              </w:rPr>
            </w:pPr>
            <w:r w:rsidRPr="00E651E9">
              <w:rPr>
                <w:color w:val="000000" w:themeColor="text1"/>
              </w:rPr>
              <w:t xml:space="preserve"> 10%</w:t>
            </w:r>
          </w:p>
        </w:tc>
      </w:tr>
      <w:tr w:rsidR="00E651E9" w:rsidTr="00E651E9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51E9" w:rsidRDefault="00E651E9">
            <w:pPr>
              <w:pStyle w:val="TableParagraph"/>
              <w:ind w:left="-909"/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651E9" w:rsidRDefault="00E651E9">
            <w:pPr>
              <w:pStyle w:val="TableParagraph"/>
              <w:ind w:left="81"/>
            </w:pPr>
            <w:r>
              <w:t>C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51E9" w:rsidRDefault="00E651E9">
            <w:pPr>
              <w:pStyle w:val="TableParagraph"/>
            </w:pPr>
            <w:r>
              <w:t>10%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51E9" w:rsidRPr="00E651E9" w:rsidRDefault="00E651E9">
            <w:pPr>
              <w:pStyle w:val="TableParagraph"/>
              <w:ind w:left="75"/>
              <w:rPr>
                <w:color w:val="000000" w:themeColor="text1"/>
              </w:rPr>
            </w:pPr>
            <w:r w:rsidRPr="00E651E9">
              <w:rPr>
                <w:color w:val="000000" w:themeColor="text1"/>
              </w:rPr>
              <w:t xml:space="preserve"> 20%</w:t>
            </w:r>
          </w:p>
        </w:tc>
      </w:tr>
      <w:tr w:rsidR="00E651E9" w:rsidTr="00E651E9">
        <w:trPr>
          <w:trHeight w:val="272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51E9" w:rsidRDefault="00E651E9">
            <w:pPr>
              <w:pStyle w:val="TableParagraph"/>
              <w:ind w:left="-909"/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651E9" w:rsidRDefault="00E651E9">
            <w:pPr>
              <w:pStyle w:val="TableParagraph"/>
              <w:ind w:left="81"/>
            </w:pPr>
            <w:r>
              <w:t>D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51E9" w:rsidRDefault="00E651E9">
            <w:pPr>
              <w:pStyle w:val="TableParagraph"/>
            </w:pPr>
            <w:r>
              <w:t>20%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51E9" w:rsidRPr="00E651E9" w:rsidRDefault="00E651E9">
            <w:pPr>
              <w:pStyle w:val="TableParagraph"/>
              <w:rPr>
                <w:color w:val="000000" w:themeColor="text1"/>
              </w:rPr>
            </w:pPr>
            <w:r w:rsidRPr="00E651E9">
              <w:rPr>
                <w:color w:val="000000" w:themeColor="text1"/>
              </w:rPr>
              <w:t xml:space="preserve"> 50%</w:t>
            </w:r>
          </w:p>
        </w:tc>
      </w:tr>
      <w:tr w:rsidR="00E651E9" w:rsidTr="00E651E9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51E9" w:rsidRDefault="00E651E9">
            <w:pPr>
              <w:pStyle w:val="TableParagraph"/>
              <w:ind w:left="-909"/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651E9" w:rsidRDefault="00E651E9">
            <w:pPr>
              <w:pStyle w:val="TableParagraph"/>
              <w:ind w:left="81"/>
            </w:pPr>
            <w:r>
              <w:t>E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51E9" w:rsidRDefault="00E651E9">
            <w:pPr>
              <w:pStyle w:val="TableParagraph"/>
            </w:pPr>
            <w:r>
              <w:t>30%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51E9" w:rsidRDefault="00E651E9">
            <w:pPr>
              <w:pStyle w:val="TableParagraph"/>
              <w:ind w:left="75"/>
            </w:pPr>
            <w:r>
              <w:t>100%</w:t>
            </w:r>
          </w:p>
        </w:tc>
      </w:tr>
      <w:tr w:rsidR="00E651E9" w:rsidTr="00E651E9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51E9" w:rsidRDefault="00E651E9">
            <w:pPr>
              <w:pStyle w:val="TableParagraph"/>
              <w:ind w:left="-909"/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651E9" w:rsidRDefault="00E651E9">
            <w:pPr>
              <w:pStyle w:val="TableParagraph"/>
              <w:ind w:left="81"/>
            </w:pPr>
            <w:r>
              <w:t>E1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51E9" w:rsidRDefault="00E651E9">
            <w:pPr>
              <w:pStyle w:val="TableParagraph"/>
            </w:pPr>
            <w:r>
              <w:t>60%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1E9" w:rsidRDefault="00E651E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651E9" w:rsidTr="00E651E9">
        <w:trPr>
          <w:trHeight w:val="272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51E9" w:rsidRDefault="00E651E9">
            <w:pPr>
              <w:pStyle w:val="TableParagraph"/>
              <w:spacing w:line="253" w:lineRule="exact"/>
              <w:ind w:left="-909"/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651E9" w:rsidRDefault="00E651E9">
            <w:pPr>
              <w:pStyle w:val="TableParagraph"/>
              <w:spacing w:line="253" w:lineRule="exact"/>
              <w:ind w:left="81"/>
            </w:pPr>
            <w:r>
              <w:t>E2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651E9" w:rsidRDefault="00E651E9">
            <w:pPr>
              <w:pStyle w:val="TableParagraph"/>
              <w:spacing w:line="253" w:lineRule="exact"/>
            </w:pPr>
            <w:r>
              <w:t>100%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51E9" w:rsidRDefault="00E651E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700C67" w:rsidRDefault="00700C67" w:rsidP="00E651E9">
      <w:pPr>
        <w:pStyle w:val="Textoindependiente"/>
        <w:spacing w:before="4"/>
        <w:ind w:left="567"/>
      </w:pPr>
    </w:p>
    <w:p w:rsidR="00700C67" w:rsidRDefault="00E651E9">
      <w:pPr>
        <w:pStyle w:val="Textoindependiente"/>
        <w:ind w:left="764" w:right="985"/>
        <w:jc w:val="both"/>
      </w:pPr>
      <w:r>
        <w:t>La</w:t>
      </w:r>
      <w:r>
        <w:rPr>
          <w:spacing w:val="-3"/>
        </w:rPr>
        <w:t xml:space="preserve"> </w:t>
      </w:r>
      <w:r>
        <w:t>decisión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constituir</w:t>
      </w:r>
      <w:r>
        <w:rPr>
          <w:spacing w:val="-8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deterioro</w:t>
      </w:r>
      <w:r>
        <w:rPr>
          <w:spacing w:val="-5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mínimo</w:t>
      </w:r>
      <w:r>
        <w:rPr>
          <w:spacing w:val="-2"/>
        </w:rPr>
        <w:t xml:space="preserve"> </w:t>
      </w:r>
      <w:r>
        <w:t>exigido</w:t>
      </w:r>
      <w:r>
        <w:rPr>
          <w:spacing w:val="-3"/>
        </w:rPr>
        <w:t xml:space="preserve"> </w:t>
      </w:r>
      <w:r>
        <w:t>corresponderá</w:t>
      </w:r>
      <w:r>
        <w:rPr>
          <w:spacing w:val="-2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una política aprobada por el consejo de administración o la junta directiva. Lo anterior, sin</w:t>
      </w:r>
      <w:r>
        <w:rPr>
          <w:spacing w:val="1"/>
        </w:rPr>
        <w:t xml:space="preserve"> </w:t>
      </w:r>
      <w:r>
        <w:t>perjuicio que esta Superintendencia ordene en cualquier momento y respecto de cualquier</w:t>
      </w:r>
      <w:r>
        <w:rPr>
          <w:spacing w:val="-59"/>
        </w:rPr>
        <w:t xml:space="preserve"> </w:t>
      </w:r>
      <w:r>
        <w:t>organización vigilada, un nivel de deterioro diferente, teniendo en cuenta</w:t>
      </w:r>
      <w:r>
        <w:t xml:space="preserve"> como criterios de</w:t>
      </w:r>
      <w:r>
        <w:rPr>
          <w:spacing w:val="-59"/>
        </w:rPr>
        <w:t xml:space="preserve"> </w:t>
      </w:r>
      <w:r>
        <w:t>evaluación, entre otros, la real situación de los elementos d</w:t>
      </w:r>
      <w:bookmarkStart w:id="0" w:name="_GoBack"/>
      <w:bookmarkEnd w:id="0"/>
      <w:r>
        <w:t>el SARC de la organización</w:t>
      </w:r>
      <w:r>
        <w:rPr>
          <w:spacing w:val="1"/>
        </w:rPr>
        <w:t xml:space="preserve"> </w:t>
      </w:r>
      <w:r>
        <w:t>vigilada.</w:t>
      </w:r>
    </w:p>
    <w:p w:rsidR="00700C67" w:rsidRDefault="00700C67">
      <w:pPr>
        <w:pStyle w:val="Textoindependiente"/>
        <w:spacing w:before="9"/>
        <w:rPr>
          <w:sz w:val="21"/>
        </w:rPr>
      </w:pPr>
    </w:p>
    <w:p w:rsidR="00700C67" w:rsidRDefault="00E651E9">
      <w:pPr>
        <w:pStyle w:val="Textoindependiente"/>
        <w:ind w:left="764" w:right="987"/>
        <w:jc w:val="both"/>
      </w:pPr>
      <w:r>
        <w:t>En el caso de la cartera de vivienda, si durante dos (2) años consecutivos el crédito ha</w:t>
      </w:r>
      <w:r>
        <w:rPr>
          <w:spacing w:val="1"/>
        </w:rPr>
        <w:t xml:space="preserve"> </w:t>
      </w:r>
      <w:r>
        <w:t>permanecido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categoría</w:t>
      </w:r>
      <w:r>
        <w:rPr>
          <w:spacing w:val="-5"/>
        </w:rPr>
        <w:t xml:space="preserve"> </w:t>
      </w:r>
      <w:r>
        <w:t>“E”,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porcentaje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deterioro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elevará a</w:t>
      </w:r>
      <w:r>
        <w:rPr>
          <w:spacing w:val="-6"/>
        </w:rPr>
        <w:t xml:space="preserve"> </w:t>
      </w:r>
      <w:r>
        <w:t>sesenta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ciento</w:t>
      </w:r>
      <w:r>
        <w:rPr>
          <w:spacing w:val="-59"/>
        </w:rPr>
        <w:t xml:space="preserve"> </w:t>
      </w:r>
      <w:r>
        <w:t>(60% - E1). Si transcurre un año adicional en estas condiciones, el porcentaje de deterioro</w:t>
      </w:r>
      <w:r>
        <w:rPr>
          <w:spacing w:val="-59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la parte</w:t>
      </w:r>
      <w:r>
        <w:rPr>
          <w:spacing w:val="-5"/>
        </w:rPr>
        <w:t xml:space="preserve"> </w:t>
      </w:r>
      <w:r>
        <w:t>garantizada</w:t>
      </w:r>
      <w:r>
        <w:rPr>
          <w:spacing w:val="4"/>
        </w:rPr>
        <w:t xml:space="preserve"> </w:t>
      </w:r>
      <w:r>
        <w:t>se elevará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cien por</w:t>
      </w:r>
      <w:r>
        <w:rPr>
          <w:spacing w:val="1"/>
        </w:rPr>
        <w:t xml:space="preserve"> </w:t>
      </w:r>
      <w:r>
        <w:t>ciento</w:t>
      </w:r>
      <w:r>
        <w:rPr>
          <w:spacing w:val="-2"/>
        </w:rPr>
        <w:t xml:space="preserve"> </w:t>
      </w:r>
      <w:r>
        <w:t>(100%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E2).</w:t>
      </w:r>
    </w:p>
    <w:p w:rsidR="00700C67" w:rsidRDefault="00700C67">
      <w:pPr>
        <w:pStyle w:val="Textoindependiente"/>
      </w:pPr>
    </w:p>
    <w:p w:rsidR="00700C67" w:rsidRDefault="00E651E9">
      <w:pPr>
        <w:pStyle w:val="Textoindependiente"/>
        <w:ind w:left="764" w:right="992"/>
        <w:jc w:val="both"/>
      </w:pPr>
      <w:r>
        <w:t>En el caso de la cartera microcrédito, la constitución del deterioro individual se continuará</w:t>
      </w:r>
      <w:r>
        <w:rPr>
          <w:spacing w:val="1"/>
        </w:rPr>
        <w:t xml:space="preserve"> </w:t>
      </w:r>
      <w:r>
        <w:t>realizando con los porcentajes actuales, es decir: A 0%, B 1%, C 20%, D 50% y E 100%.</w:t>
      </w:r>
      <w:r>
        <w:rPr>
          <w:spacing w:val="1"/>
        </w:rPr>
        <w:t xml:space="preserve"> </w:t>
      </w:r>
      <w:r>
        <w:t>Los nuevos porcentajes señalados en la tabla anterior, se comenzarán a aplic</w:t>
      </w:r>
      <w:r>
        <w:t>ar teniendo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cronograma</w:t>
      </w:r>
      <w:r>
        <w:rPr>
          <w:spacing w:val="-3"/>
        </w:rPr>
        <w:t xml:space="preserve"> </w:t>
      </w:r>
      <w:r>
        <w:t>definido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esta Superintendencia.</w:t>
      </w:r>
    </w:p>
    <w:p w:rsidR="00700C67" w:rsidRDefault="00700C67">
      <w:pPr>
        <w:pStyle w:val="Textoindependiente"/>
        <w:rPr>
          <w:sz w:val="24"/>
        </w:rPr>
      </w:pPr>
    </w:p>
    <w:p w:rsidR="00700C67" w:rsidRDefault="00700C67">
      <w:pPr>
        <w:pStyle w:val="Textoindependiente"/>
        <w:spacing w:before="2"/>
        <w:rPr>
          <w:sz w:val="20"/>
        </w:rPr>
      </w:pPr>
    </w:p>
    <w:p w:rsidR="00700C67" w:rsidRDefault="00E651E9">
      <w:pPr>
        <w:pStyle w:val="Ttulo1"/>
        <w:ind w:left="1121"/>
      </w:pPr>
      <w:r>
        <w:t>5.</w:t>
      </w:r>
      <w:r>
        <w:rPr>
          <w:spacing w:val="46"/>
        </w:rPr>
        <w:t xml:space="preserve"> </w:t>
      </w:r>
      <w:r>
        <w:t>TRATAMIENTO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GARANTÍAS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CÁLCULO</w:t>
      </w:r>
      <w:r>
        <w:rPr>
          <w:spacing w:val="1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DETERIOROS</w:t>
      </w:r>
      <w:r>
        <w:rPr>
          <w:spacing w:val="-59"/>
        </w:rPr>
        <w:t xml:space="preserve"> </w:t>
      </w:r>
      <w:r>
        <w:t>INDIVIDUALES</w:t>
      </w:r>
    </w:p>
    <w:p w:rsidR="00700C67" w:rsidRDefault="00700C67">
      <w:pPr>
        <w:pStyle w:val="Textoindependiente"/>
        <w:rPr>
          <w:rFonts w:ascii="Arial"/>
          <w:b/>
          <w:sz w:val="24"/>
        </w:rPr>
      </w:pPr>
    </w:p>
    <w:p w:rsidR="00700C67" w:rsidRDefault="00700C67">
      <w:pPr>
        <w:pStyle w:val="Textoindependiente"/>
        <w:rPr>
          <w:rFonts w:ascii="Arial"/>
          <w:b/>
          <w:sz w:val="24"/>
        </w:rPr>
      </w:pPr>
    </w:p>
    <w:p w:rsidR="00700C67" w:rsidRDefault="00700C67">
      <w:pPr>
        <w:pStyle w:val="Textoindependiente"/>
        <w:spacing w:before="1"/>
        <w:rPr>
          <w:rFonts w:ascii="Arial"/>
          <w:b/>
          <w:sz w:val="25"/>
        </w:rPr>
      </w:pPr>
    </w:p>
    <w:p w:rsidR="00700C67" w:rsidRDefault="00E651E9">
      <w:pPr>
        <w:tabs>
          <w:tab w:val="left" w:pos="8749"/>
        </w:tabs>
        <w:spacing w:line="204" w:lineRule="exact"/>
        <w:ind w:left="83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ANEXO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1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CAPÍTULO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II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TÍTULO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IV</w:t>
      </w:r>
      <w:r>
        <w:rPr>
          <w:rFonts w:ascii="Arial" w:hAnsi="Arial"/>
          <w:b/>
          <w:sz w:val="18"/>
        </w:rPr>
        <w:tab/>
        <w:t>PÁGINA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6</w:t>
      </w:r>
    </w:p>
    <w:p w:rsidR="00700C67" w:rsidRDefault="00E651E9">
      <w:pPr>
        <w:spacing w:line="204" w:lineRule="exact"/>
        <w:ind w:left="830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Circular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Externa</w:t>
      </w:r>
      <w:r>
        <w:rPr>
          <w:rFonts w:ascii="Arial"/>
          <w:b/>
          <w:spacing w:val="-5"/>
          <w:sz w:val="18"/>
        </w:rPr>
        <w:t xml:space="preserve"> </w:t>
      </w:r>
      <w:proofErr w:type="spellStart"/>
      <w:proofErr w:type="gramStart"/>
      <w:r>
        <w:rPr>
          <w:rFonts w:ascii="Arial"/>
          <w:b/>
          <w:sz w:val="18"/>
        </w:rPr>
        <w:t>No.XX</w:t>
      </w:r>
      <w:proofErr w:type="spellEnd"/>
      <w:proofErr w:type="gramEnd"/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202X</w:t>
      </w:r>
    </w:p>
    <w:sectPr w:rsidR="00700C67">
      <w:type w:val="continuous"/>
      <w:pgSz w:w="12240" w:h="15840"/>
      <w:pgMar w:top="820" w:right="7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67"/>
    <w:rsid w:val="00700C67"/>
    <w:rsid w:val="007A3B42"/>
    <w:rsid w:val="00E6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F48D8D"/>
  <w15:docId w15:val="{E1C23E8D-476A-40A1-92B4-099B4292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764" w:hanging="360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93"/>
      <w:ind w:left="2557" w:right="257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Carolina Bonilla Cuervo</dc:creator>
  <cp:lastModifiedBy>Andrea Carolina Bonilla Cuervo</cp:lastModifiedBy>
  <cp:revision>4</cp:revision>
  <dcterms:created xsi:type="dcterms:W3CDTF">2023-11-22T17:22:00Z</dcterms:created>
  <dcterms:modified xsi:type="dcterms:W3CDTF">2023-11-22T17:23:00Z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2023-11-22T00:00:00Z</vt:filetime>
  </property>
</Properties>
</file>