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3C414B6" w14:textId="43E3E98B" w:rsidR="00177C48" w:rsidRPr="000A5A01" w:rsidRDefault="00177C48" w:rsidP="000A5A01">
      <w:pPr>
        <w:jc w:val="both"/>
        <w:rPr>
          <w:rFonts w:ascii="Verdana" w:hAnsi="Verdana"/>
          <w:i w:val="0"/>
          <w:iCs/>
          <w:sz w:val="22"/>
          <w:szCs w:val="22"/>
        </w:rPr>
      </w:pPr>
      <w:r w:rsidRPr="000A5A01">
        <w:rPr>
          <w:rFonts w:ascii="Verdana" w:hAnsi="Verdana"/>
          <w:i w:val="0"/>
          <w:iCs/>
          <w:sz w:val="22"/>
          <w:szCs w:val="22"/>
        </w:rPr>
        <w:t xml:space="preserve">Por mandato constitucional y legal, al presidente de la República le corresponde, a través de la Superintendencia de la Economía Solidaria, ejercer las funciones de inspección, vigilancia y control sobre las cooperativas y las organizaciones de la Economía Solidaria que no estén bajo la supervisión especializada del Estado. </w:t>
      </w:r>
    </w:p>
    <w:p w14:paraId="045B4803" w14:textId="77777777" w:rsidR="00177C48" w:rsidRPr="000A5A01" w:rsidRDefault="00177C48" w:rsidP="000A5A01">
      <w:pPr>
        <w:jc w:val="both"/>
        <w:rPr>
          <w:rFonts w:ascii="Verdana" w:hAnsi="Verdana"/>
          <w:i w:val="0"/>
          <w:iCs/>
          <w:sz w:val="22"/>
          <w:szCs w:val="22"/>
        </w:rPr>
      </w:pPr>
    </w:p>
    <w:p w14:paraId="3CE64FEA" w14:textId="77777777" w:rsidR="00177C48" w:rsidRPr="000A5A01" w:rsidRDefault="00177C48" w:rsidP="000A5A01">
      <w:pPr>
        <w:jc w:val="both"/>
        <w:rPr>
          <w:rFonts w:ascii="Verdana" w:hAnsi="Verdana"/>
          <w:i w:val="0"/>
          <w:iCs/>
          <w:sz w:val="22"/>
          <w:szCs w:val="22"/>
        </w:rPr>
      </w:pPr>
      <w:r w:rsidRPr="000A5A01">
        <w:rPr>
          <w:rFonts w:ascii="Verdana" w:hAnsi="Verdana"/>
          <w:i w:val="0"/>
          <w:iCs/>
          <w:sz w:val="22"/>
          <w:szCs w:val="22"/>
        </w:rPr>
        <w:t xml:space="preserve">Para ello, el artículo 34 de la Ley 454 de 1998, modificado por el artículo 98 de la Ley 795 de 2003, dispuso que el Superintendente de la Economía Solidaria contará con las facultades previstas para el Superintendente Bancario, hoy Superintendente Financiero, para el efectivo ejercicio de sus funciones, así como de los objetivos de la supervisión, el control y la vigilancia asignados por la Constitución Política y las leyes. </w:t>
      </w:r>
    </w:p>
    <w:p w14:paraId="6A94A004" w14:textId="77777777" w:rsidR="00177C48" w:rsidRPr="000A5A01" w:rsidRDefault="00177C48" w:rsidP="000A5A01">
      <w:pPr>
        <w:jc w:val="both"/>
        <w:rPr>
          <w:rFonts w:ascii="Verdana" w:hAnsi="Verdana"/>
          <w:i w:val="0"/>
          <w:iCs/>
          <w:sz w:val="22"/>
          <w:szCs w:val="22"/>
        </w:rPr>
      </w:pPr>
    </w:p>
    <w:p w14:paraId="62CBBBC0" w14:textId="77777777" w:rsidR="00177C48" w:rsidRPr="000A5A01" w:rsidRDefault="00177C48" w:rsidP="000A5A01">
      <w:pPr>
        <w:jc w:val="both"/>
        <w:rPr>
          <w:rFonts w:ascii="Verdana" w:hAnsi="Verdana"/>
          <w:i w:val="0"/>
          <w:iCs/>
          <w:sz w:val="22"/>
          <w:szCs w:val="22"/>
        </w:rPr>
      </w:pPr>
      <w:r w:rsidRPr="000A5A01">
        <w:rPr>
          <w:rFonts w:ascii="Verdana" w:hAnsi="Verdana"/>
          <w:i w:val="0"/>
          <w:iCs/>
          <w:sz w:val="22"/>
          <w:szCs w:val="22"/>
        </w:rPr>
        <w:t>Además, en virtud del artículo 36 de la misma ley, son funciones de la Superintendencia de la Economía Solidaria, entre otras, las señaladas en el numeral 22, que establece:</w:t>
      </w:r>
    </w:p>
    <w:p w14:paraId="3CEEB015" w14:textId="77777777" w:rsidR="00177C48" w:rsidRPr="000A5A01" w:rsidRDefault="00177C48" w:rsidP="000A5A01">
      <w:pPr>
        <w:jc w:val="both"/>
        <w:rPr>
          <w:rFonts w:ascii="Verdana" w:hAnsi="Verdana"/>
          <w:i w:val="0"/>
          <w:iCs/>
          <w:sz w:val="22"/>
          <w:szCs w:val="22"/>
        </w:rPr>
      </w:pPr>
    </w:p>
    <w:p w14:paraId="2BE5EEB8" w14:textId="77777777" w:rsidR="00177C48" w:rsidRPr="000A5A01" w:rsidRDefault="00177C48" w:rsidP="000A5A01">
      <w:pPr>
        <w:ind w:left="426"/>
        <w:jc w:val="both"/>
        <w:rPr>
          <w:rFonts w:ascii="Verdana" w:hAnsi="Verdana"/>
          <w:i w:val="0"/>
          <w:iCs/>
          <w:sz w:val="22"/>
          <w:szCs w:val="22"/>
        </w:rPr>
      </w:pPr>
      <w:r w:rsidRPr="000A5A01">
        <w:rPr>
          <w:rFonts w:ascii="Verdana" w:hAnsi="Verdana"/>
          <w:iCs/>
          <w:sz w:val="22"/>
          <w:szCs w:val="22"/>
        </w:rPr>
        <w:t>“Instruir a las instituciones vigiladas sobre la manera como deben cumplirse las disposiciones que rigen su actividad, fijar los criterios técnicos y jurídicos que faciliten el cumplimiento de tales normas y señalar los procedimientos para su cabal aplicación.”</w:t>
      </w:r>
      <w:r w:rsidRPr="000A5A01">
        <w:rPr>
          <w:rFonts w:ascii="Verdana" w:hAnsi="Verdana"/>
          <w:i w:val="0"/>
          <w:iCs/>
          <w:sz w:val="22"/>
          <w:szCs w:val="22"/>
        </w:rPr>
        <w:t xml:space="preserve"> </w:t>
      </w:r>
    </w:p>
    <w:p w14:paraId="2F03E18F" w14:textId="77777777" w:rsidR="00177C48" w:rsidRPr="000A5A01" w:rsidRDefault="00177C48" w:rsidP="000A5A01">
      <w:pPr>
        <w:jc w:val="both"/>
        <w:rPr>
          <w:rFonts w:ascii="Verdana" w:hAnsi="Verdana"/>
          <w:i w:val="0"/>
          <w:iCs/>
          <w:sz w:val="22"/>
          <w:szCs w:val="22"/>
        </w:rPr>
      </w:pPr>
    </w:p>
    <w:p w14:paraId="42F10730" w14:textId="42F81A2F" w:rsidR="00177C48" w:rsidRPr="000A5A01" w:rsidRDefault="00177C48" w:rsidP="000A5A01">
      <w:pPr>
        <w:jc w:val="both"/>
        <w:rPr>
          <w:rFonts w:ascii="Verdana" w:hAnsi="Verdana"/>
          <w:i w:val="0"/>
          <w:iCs/>
          <w:sz w:val="22"/>
          <w:szCs w:val="22"/>
        </w:rPr>
      </w:pPr>
      <w:r w:rsidRPr="000A5A01">
        <w:rPr>
          <w:rFonts w:ascii="Verdana" w:hAnsi="Verdana"/>
          <w:i w:val="0"/>
          <w:iCs/>
          <w:sz w:val="22"/>
          <w:szCs w:val="22"/>
        </w:rPr>
        <w:lastRenderedPageBreak/>
        <w:t>En cumplimiento de esta función, la Superintendencia de la Economía Solidaria puede instruir a las empresas solidarias sujetas a su inspección, vigilancia y control a través de Circulares</w:t>
      </w:r>
      <w:r w:rsidR="000A5A01">
        <w:rPr>
          <w:rFonts w:ascii="Verdana" w:hAnsi="Verdana"/>
          <w:i w:val="0"/>
          <w:iCs/>
          <w:sz w:val="22"/>
          <w:szCs w:val="22"/>
        </w:rPr>
        <w:t xml:space="preserve"> </w:t>
      </w:r>
      <w:r w:rsidRPr="000A5A01">
        <w:rPr>
          <w:rFonts w:ascii="Verdana" w:hAnsi="Verdana"/>
          <w:i w:val="0"/>
          <w:iCs/>
          <w:sz w:val="22"/>
          <w:szCs w:val="22"/>
        </w:rPr>
        <w:t xml:space="preserve">Administrativas, las cuales, según los efectos que producen, son consideradas actos administrativos. </w:t>
      </w:r>
    </w:p>
    <w:p w14:paraId="33AD86EB" w14:textId="77777777" w:rsidR="00177C48" w:rsidRPr="000A5A01" w:rsidRDefault="00177C48" w:rsidP="000A5A01">
      <w:pPr>
        <w:jc w:val="both"/>
        <w:rPr>
          <w:rFonts w:ascii="Verdana" w:hAnsi="Verdana"/>
          <w:i w:val="0"/>
          <w:iCs/>
          <w:sz w:val="22"/>
          <w:szCs w:val="22"/>
        </w:rPr>
      </w:pPr>
    </w:p>
    <w:p w14:paraId="231DADFB" w14:textId="77777777" w:rsidR="00177C48" w:rsidRPr="000A5A01" w:rsidRDefault="00177C48" w:rsidP="000A5A01">
      <w:pPr>
        <w:jc w:val="both"/>
        <w:rPr>
          <w:rFonts w:ascii="Verdana" w:hAnsi="Verdana"/>
          <w:i w:val="0"/>
          <w:iCs/>
          <w:sz w:val="22"/>
          <w:szCs w:val="22"/>
        </w:rPr>
      </w:pPr>
      <w:r w:rsidRPr="000A5A01">
        <w:rPr>
          <w:rFonts w:ascii="Verdana" w:hAnsi="Verdana"/>
          <w:i w:val="0"/>
          <w:iCs/>
          <w:sz w:val="22"/>
          <w:szCs w:val="22"/>
        </w:rPr>
        <w:t xml:space="preserve">En consecuencia, en ejercicio de la facultad de instruir del artículo 36, la Supersolidaria expidió la Circular Básica Jurídica actualizada por medio de la Circular Externa 20 de 2020, que entró en vigencia con la publicación en el Diario Oficial No. 51.571 del 28 de enero de 2021. </w:t>
      </w:r>
    </w:p>
    <w:p w14:paraId="44A82A09" w14:textId="77777777" w:rsidR="00177C48" w:rsidRPr="000A5A01" w:rsidRDefault="00177C48" w:rsidP="000A5A01">
      <w:pPr>
        <w:jc w:val="both"/>
        <w:rPr>
          <w:rFonts w:ascii="Verdana" w:hAnsi="Verdana"/>
          <w:i w:val="0"/>
          <w:iCs/>
          <w:sz w:val="22"/>
          <w:szCs w:val="22"/>
        </w:rPr>
      </w:pPr>
    </w:p>
    <w:p w14:paraId="0261696C" w14:textId="77777777" w:rsidR="00177C48" w:rsidRPr="000A5A01" w:rsidRDefault="00177C48" w:rsidP="000A5A01">
      <w:pPr>
        <w:jc w:val="both"/>
        <w:rPr>
          <w:rFonts w:ascii="Verdana" w:hAnsi="Verdana"/>
          <w:i w:val="0"/>
          <w:iCs/>
          <w:sz w:val="22"/>
          <w:szCs w:val="22"/>
        </w:rPr>
      </w:pPr>
      <w:r w:rsidRPr="000A5A01">
        <w:rPr>
          <w:rFonts w:ascii="Verdana" w:hAnsi="Verdana"/>
          <w:i w:val="0"/>
          <w:iCs/>
          <w:sz w:val="22"/>
          <w:szCs w:val="22"/>
        </w:rPr>
        <w:t xml:space="preserve">A través del Título V de la Circular Básica Jurídica, expedida a través de la Circular Externa 20 de 2020, la Superintendencia de la Economía Solidaria impartió instrucciones respecto al Sistema de Administración del Riesgo de Lavado de Activos y Financiación del terrorismo, incluidos los anexos que soportan los reportes a la UIAF y el cronograma de implementación de los mismos. </w:t>
      </w:r>
    </w:p>
    <w:p w14:paraId="0ABF8E98" w14:textId="77777777" w:rsidR="00B831CB" w:rsidRPr="000A5A01" w:rsidRDefault="00B831CB" w:rsidP="000A5A01">
      <w:pPr>
        <w:jc w:val="both"/>
        <w:rPr>
          <w:rFonts w:ascii="Verdana" w:hAnsi="Verdana"/>
          <w:i w:val="0"/>
          <w:iCs/>
          <w:sz w:val="22"/>
          <w:szCs w:val="22"/>
        </w:rPr>
      </w:pPr>
    </w:p>
    <w:p w14:paraId="6FA2D29D" w14:textId="10C67E2C" w:rsidR="00B831CB" w:rsidRPr="000A5A01" w:rsidRDefault="00177C48" w:rsidP="000A5A01">
      <w:pPr>
        <w:jc w:val="both"/>
        <w:rPr>
          <w:rFonts w:ascii="Verdana" w:hAnsi="Verdana"/>
          <w:i w:val="0"/>
          <w:iCs/>
          <w:sz w:val="22"/>
          <w:szCs w:val="22"/>
        </w:rPr>
      </w:pPr>
      <w:r w:rsidRPr="000A5A01">
        <w:rPr>
          <w:rFonts w:ascii="Verdana" w:hAnsi="Verdana"/>
          <w:i w:val="0"/>
          <w:iCs/>
          <w:sz w:val="22"/>
          <w:szCs w:val="22"/>
        </w:rPr>
        <w:t xml:space="preserve">Durante </w:t>
      </w:r>
      <w:r w:rsidR="00B831CB" w:rsidRPr="000A5A01">
        <w:rPr>
          <w:rFonts w:ascii="Verdana" w:hAnsi="Verdana"/>
          <w:i w:val="0"/>
          <w:iCs/>
          <w:sz w:val="22"/>
          <w:szCs w:val="22"/>
        </w:rPr>
        <w:t>el año 2024</w:t>
      </w:r>
      <w:r w:rsidRPr="000A5A01">
        <w:rPr>
          <w:rFonts w:ascii="Verdana" w:hAnsi="Verdana"/>
          <w:i w:val="0"/>
          <w:iCs/>
          <w:sz w:val="22"/>
          <w:szCs w:val="22"/>
        </w:rPr>
        <w:t xml:space="preserve">, </w:t>
      </w:r>
      <w:r w:rsidR="00B831CB" w:rsidRPr="000A5A01">
        <w:rPr>
          <w:rFonts w:ascii="Verdana" w:hAnsi="Verdana"/>
          <w:i w:val="0"/>
          <w:iCs/>
          <w:sz w:val="22"/>
          <w:szCs w:val="22"/>
        </w:rPr>
        <w:t>como resultado del análisis realizado por esta Superintendencia y la atención a las inquietudes recibidas del sector</w:t>
      </w:r>
      <w:r w:rsidR="00CB3163" w:rsidRPr="000A5A01">
        <w:rPr>
          <w:rFonts w:ascii="Verdana" w:hAnsi="Verdana"/>
          <w:i w:val="0"/>
          <w:iCs/>
          <w:sz w:val="22"/>
          <w:szCs w:val="22"/>
        </w:rPr>
        <w:t>,</w:t>
      </w:r>
      <w:r w:rsidR="00AE0CB0" w:rsidRPr="000A5A01">
        <w:rPr>
          <w:rFonts w:ascii="Verdana" w:hAnsi="Verdana"/>
          <w:i w:val="0"/>
          <w:iCs/>
          <w:sz w:val="22"/>
          <w:szCs w:val="22"/>
        </w:rPr>
        <w:t xml:space="preserve"> relacionad</w:t>
      </w:r>
      <w:r w:rsidR="00CB3163" w:rsidRPr="000A5A01">
        <w:rPr>
          <w:rFonts w:ascii="Verdana" w:hAnsi="Verdana"/>
          <w:i w:val="0"/>
          <w:iCs/>
          <w:sz w:val="22"/>
          <w:szCs w:val="22"/>
        </w:rPr>
        <w:t>a</w:t>
      </w:r>
      <w:r w:rsidR="00AE0CB0" w:rsidRPr="000A5A01">
        <w:rPr>
          <w:rFonts w:ascii="Verdana" w:hAnsi="Verdana"/>
          <w:i w:val="0"/>
          <w:iCs/>
          <w:sz w:val="22"/>
          <w:szCs w:val="22"/>
        </w:rPr>
        <w:t xml:space="preserve">s con la </w:t>
      </w:r>
      <w:r w:rsidR="000A5A01">
        <w:rPr>
          <w:rFonts w:ascii="Verdana" w:hAnsi="Verdana"/>
          <w:i w:val="0"/>
          <w:iCs/>
          <w:sz w:val="22"/>
          <w:szCs w:val="22"/>
        </w:rPr>
        <w:t xml:space="preserve">posible </w:t>
      </w:r>
      <w:r w:rsidR="00CB3163" w:rsidRPr="000A5A01">
        <w:rPr>
          <w:rFonts w:ascii="Verdana" w:hAnsi="Verdana"/>
          <w:i w:val="0"/>
          <w:iCs/>
          <w:sz w:val="22"/>
          <w:szCs w:val="22"/>
        </w:rPr>
        <w:t xml:space="preserve">afectación en la </w:t>
      </w:r>
      <w:r w:rsidR="00AE0CB0" w:rsidRPr="000A5A01">
        <w:rPr>
          <w:rFonts w:ascii="Verdana" w:hAnsi="Verdana"/>
          <w:i w:val="0"/>
          <w:iCs/>
          <w:sz w:val="22"/>
          <w:szCs w:val="22"/>
        </w:rPr>
        <w:t xml:space="preserve">competitividad de las </w:t>
      </w:r>
      <w:r w:rsidR="000A5A01">
        <w:rPr>
          <w:rFonts w:ascii="Verdana" w:hAnsi="Verdana"/>
          <w:i w:val="0"/>
          <w:iCs/>
          <w:sz w:val="22"/>
          <w:szCs w:val="22"/>
        </w:rPr>
        <w:t>empresas</w:t>
      </w:r>
      <w:r w:rsidR="00AE0CB0" w:rsidRPr="000A5A01">
        <w:rPr>
          <w:rFonts w:ascii="Verdana" w:hAnsi="Verdana"/>
          <w:i w:val="0"/>
          <w:iCs/>
          <w:sz w:val="22"/>
          <w:szCs w:val="22"/>
        </w:rPr>
        <w:t xml:space="preserve"> de la </w:t>
      </w:r>
      <w:r w:rsidR="00CB3163" w:rsidRPr="000A5A01">
        <w:rPr>
          <w:rFonts w:ascii="Verdana" w:hAnsi="Verdana"/>
          <w:i w:val="0"/>
          <w:iCs/>
          <w:sz w:val="22"/>
          <w:szCs w:val="22"/>
        </w:rPr>
        <w:t>Economía</w:t>
      </w:r>
      <w:r w:rsidR="00AE0CB0" w:rsidRPr="000A5A01">
        <w:rPr>
          <w:rFonts w:ascii="Verdana" w:hAnsi="Verdana"/>
          <w:i w:val="0"/>
          <w:iCs/>
          <w:sz w:val="22"/>
          <w:szCs w:val="22"/>
        </w:rPr>
        <w:t xml:space="preserve"> </w:t>
      </w:r>
      <w:r w:rsidR="00CB3163" w:rsidRPr="000A5A01">
        <w:rPr>
          <w:rFonts w:ascii="Verdana" w:hAnsi="Verdana"/>
          <w:i w:val="0"/>
          <w:iCs/>
          <w:sz w:val="22"/>
          <w:szCs w:val="22"/>
        </w:rPr>
        <w:t>Solidaria</w:t>
      </w:r>
      <w:r w:rsidR="00AE0CB0" w:rsidRPr="000A5A01">
        <w:rPr>
          <w:rFonts w:ascii="Verdana" w:hAnsi="Verdana"/>
          <w:i w:val="0"/>
          <w:iCs/>
          <w:sz w:val="22"/>
          <w:szCs w:val="22"/>
        </w:rPr>
        <w:t xml:space="preserve"> frente al sector financiero tradicional</w:t>
      </w:r>
      <w:r w:rsidR="00B831CB" w:rsidRPr="000A5A01">
        <w:rPr>
          <w:rFonts w:ascii="Verdana" w:hAnsi="Verdana"/>
          <w:i w:val="0"/>
          <w:iCs/>
          <w:sz w:val="22"/>
          <w:szCs w:val="22"/>
        </w:rPr>
        <w:t xml:space="preserve">, </w:t>
      </w:r>
      <w:r w:rsidR="00AE0CB0" w:rsidRPr="000A5A01">
        <w:rPr>
          <w:rFonts w:ascii="Verdana" w:hAnsi="Verdana"/>
          <w:i w:val="0"/>
          <w:iCs/>
          <w:sz w:val="22"/>
          <w:szCs w:val="22"/>
        </w:rPr>
        <w:t>de cara</w:t>
      </w:r>
      <w:r w:rsidR="00B831CB" w:rsidRPr="000A5A01">
        <w:rPr>
          <w:rFonts w:ascii="Verdana" w:hAnsi="Verdana"/>
          <w:i w:val="0"/>
          <w:iCs/>
          <w:sz w:val="22"/>
          <w:szCs w:val="22"/>
        </w:rPr>
        <w:t xml:space="preserve"> a la implementación del anexo 2 del </w:t>
      </w:r>
      <w:r w:rsidR="00CB3163" w:rsidRPr="000A5A01">
        <w:rPr>
          <w:rFonts w:ascii="Verdana" w:hAnsi="Verdana"/>
          <w:i w:val="0"/>
          <w:iCs/>
          <w:sz w:val="22"/>
          <w:szCs w:val="22"/>
        </w:rPr>
        <w:t>Título</w:t>
      </w:r>
      <w:r w:rsidR="00B831CB" w:rsidRPr="000A5A01">
        <w:rPr>
          <w:rFonts w:ascii="Verdana" w:hAnsi="Verdana"/>
          <w:i w:val="0"/>
          <w:iCs/>
          <w:sz w:val="22"/>
          <w:szCs w:val="22"/>
        </w:rPr>
        <w:t xml:space="preserve"> V de la Circular Externa número 20 del 2020, por medio del cual se señalan los lineamientos e instrucciones que deben seguir las organizaciones vigiladas por la Superintendencia de la Economía Solidaria para realizar y enviar el reporte de transacciones de clientes a la Unidad de Información </w:t>
      </w:r>
      <w:r w:rsidR="00AE0CB0" w:rsidRPr="000A5A01">
        <w:rPr>
          <w:rFonts w:ascii="Verdana" w:hAnsi="Verdana"/>
          <w:i w:val="0"/>
          <w:iCs/>
          <w:sz w:val="22"/>
          <w:szCs w:val="22"/>
        </w:rPr>
        <w:t xml:space="preserve">y Análisis Financiero (UIAF), el cual, de acuerdo con el cronograma de implementación, establece la aplicación de reporte de transacciones para el año 2025, con los siguientes montos: transacciones individuales iguales o superiores a dos millones de pesos ($2.000.000) y transacciones múltiples que, en su conjunto, igualen o superen los veinte millones de pesos ($20.000.000). </w:t>
      </w:r>
    </w:p>
    <w:p w14:paraId="6D34A3AE" w14:textId="77777777" w:rsidR="00B831CB" w:rsidRPr="000A5A01" w:rsidRDefault="00B831CB" w:rsidP="000A5A01">
      <w:pPr>
        <w:jc w:val="both"/>
        <w:rPr>
          <w:rFonts w:ascii="Verdana" w:hAnsi="Verdana"/>
          <w:i w:val="0"/>
          <w:iCs/>
          <w:sz w:val="22"/>
          <w:szCs w:val="22"/>
        </w:rPr>
      </w:pPr>
    </w:p>
    <w:p w14:paraId="369EB901" w14:textId="691F0D9E" w:rsidR="00CB3163" w:rsidRPr="000A5A01" w:rsidRDefault="00CB3163" w:rsidP="000A5A01">
      <w:pPr>
        <w:jc w:val="both"/>
        <w:rPr>
          <w:rFonts w:ascii="Verdana" w:hAnsi="Verdana"/>
          <w:i w:val="0"/>
          <w:iCs/>
          <w:sz w:val="22"/>
          <w:szCs w:val="22"/>
        </w:rPr>
      </w:pPr>
      <w:r w:rsidRPr="000A5A01">
        <w:rPr>
          <w:rFonts w:ascii="Verdana" w:hAnsi="Verdana"/>
          <w:i w:val="0"/>
          <w:iCs/>
          <w:sz w:val="22"/>
          <w:szCs w:val="22"/>
        </w:rPr>
        <w:t xml:space="preserve">Así las cosas, durante el segundo semestre del año 2024, se realizaron mesas de trabajo entre la Superintendencia de la Economía Solidaria y Unidad de Información y Análisis Financiero (UIAF), donde se acordó adelantar </w:t>
      </w:r>
      <w:r w:rsidR="00177C48" w:rsidRPr="000A5A01">
        <w:rPr>
          <w:rFonts w:ascii="Verdana" w:hAnsi="Verdana"/>
          <w:i w:val="0"/>
          <w:iCs/>
          <w:sz w:val="22"/>
          <w:szCs w:val="22"/>
        </w:rPr>
        <w:t>un estudio estratégico</w:t>
      </w:r>
      <w:r w:rsidRPr="000A5A01">
        <w:rPr>
          <w:rFonts w:ascii="Verdana" w:hAnsi="Verdana"/>
          <w:i w:val="0"/>
          <w:iCs/>
          <w:sz w:val="22"/>
          <w:szCs w:val="22"/>
        </w:rPr>
        <w:t>, durante el año 2025,</w:t>
      </w:r>
      <w:r w:rsidR="00177C48" w:rsidRPr="000A5A01">
        <w:rPr>
          <w:rFonts w:ascii="Verdana" w:hAnsi="Verdana"/>
          <w:i w:val="0"/>
          <w:iCs/>
          <w:sz w:val="22"/>
          <w:szCs w:val="22"/>
        </w:rPr>
        <w:t xml:space="preserve"> con el fin de actualizar la comprensión sobre los diferentes grados de riesgo de Lavado de Activos, Financiación del Terrorismo y Financiación de la Proliferación de Armas de Destrucción Masiva (LA/FT/FP) en el sector. </w:t>
      </w:r>
      <w:r w:rsidRPr="000A5A01">
        <w:rPr>
          <w:rFonts w:ascii="Verdana" w:hAnsi="Verdana"/>
          <w:i w:val="0"/>
          <w:iCs/>
          <w:sz w:val="22"/>
          <w:szCs w:val="22"/>
        </w:rPr>
        <w:t>Estudio que</w:t>
      </w:r>
      <w:r w:rsidR="00177C48" w:rsidRPr="000A5A01">
        <w:rPr>
          <w:rFonts w:ascii="Verdana" w:hAnsi="Verdana"/>
          <w:i w:val="0"/>
          <w:iCs/>
          <w:sz w:val="22"/>
          <w:szCs w:val="22"/>
        </w:rPr>
        <w:t xml:space="preserve"> permitirá identificar y diseñar medidas proporcionadas para mitigar dichos riesgos, alineadas con un enfoque basado en riesgos. </w:t>
      </w:r>
    </w:p>
    <w:p w14:paraId="70E8ACC4" w14:textId="77777777" w:rsidR="00CB3163" w:rsidRPr="000A5A01" w:rsidRDefault="00CB3163" w:rsidP="000A5A01">
      <w:pPr>
        <w:jc w:val="both"/>
        <w:rPr>
          <w:rFonts w:ascii="Verdana" w:hAnsi="Verdana"/>
          <w:i w:val="0"/>
          <w:iCs/>
          <w:sz w:val="22"/>
          <w:szCs w:val="22"/>
        </w:rPr>
      </w:pPr>
    </w:p>
    <w:p w14:paraId="12F2694B" w14:textId="022C19DC" w:rsidR="00177C48" w:rsidRPr="000A5A01" w:rsidRDefault="00177C48" w:rsidP="000A5A01">
      <w:pPr>
        <w:jc w:val="both"/>
        <w:rPr>
          <w:rFonts w:ascii="Verdana" w:hAnsi="Verdana"/>
          <w:i w:val="0"/>
          <w:iCs/>
          <w:sz w:val="22"/>
          <w:szCs w:val="22"/>
        </w:rPr>
      </w:pPr>
      <w:r w:rsidRPr="000A5A01">
        <w:rPr>
          <w:rFonts w:ascii="Verdana" w:hAnsi="Verdana"/>
          <w:i w:val="0"/>
          <w:iCs/>
          <w:sz w:val="22"/>
          <w:szCs w:val="22"/>
        </w:rPr>
        <w:lastRenderedPageBreak/>
        <w:t>Por lo anterior, en ejercicio de las facultades legales conferidas en el numeral 22 del artículo 36 de la Ley 454 de 1998, esta Superintendencia imparte las siguientes instrucciones:</w:t>
      </w:r>
    </w:p>
    <w:p w14:paraId="78BE26F4" w14:textId="77777777" w:rsidR="00177C48" w:rsidRPr="000A5A01" w:rsidRDefault="00177C48" w:rsidP="000A5A01">
      <w:pPr>
        <w:jc w:val="both"/>
        <w:rPr>
          <w:rFonts w:ascii="Verdana" w:hAnsi="Verdana"/>
          <w:i w:val="0"/>
          <w:iCs/>
          <w:sz w:val="22"/>
          <w:szCs w:val="22"/>
        </w:rPr>
      </w:pPr>
    </w:p>
    <w:p w14:paraId="3268695A" w14:textId="3CB976C7" w:rsidR="00BF3377" w:rsidRPr="000A5A01" w:rsidRDefault="00177C48" w:rsidP="000A5A01">
      <w:pPr>
        <w:jc w:val="both"/>
        <w:rPr>
          <w:rFonts w:ascii="Verdana" w:hAnsi="Verdana"/>
          <w:i w:val="0"/>
          <w:iCs/>
          <w:sz w:val="22"/>
          <w:szCs w:val="22"/>
        </w:rPr>
      </w:pPr>
      <w:r w:rsidRPr="000A5A01">
        <w:rPr>
          <w:rFonts w:ascii="Verdana" w:hAnsi="Verdana"/>
          <w:b/>
          <w:bCs/>
          <w:i w:val="0"/>
          <w:iCs/>
          <w:sz w:val="22"/>
          <w:szCs w:val="22"/>
        </w:rPr>
        <w:t>PRIMERA:</w:t>
      </w:r>
      <w:r w:rsidRPr="000A5A01">
        <w:rPr>
          <w:rFonts w:ascii="Verdana" w:hAnsi="Verdana"/>
          <w:i w:val="0"/>
          <w:iCs/>
          <w:sz w:val="22"/>
          <w:szCs w:val="22"/>
        </w:rPr>
        <w:t xml:space="preserve"> </w:t>
      </w:r>
      <w:r w:rsidR="000A5A01" w:rsidRPr="000A5A01">
        <w:rPr>
          <w:rFonts w:ascii="Verdana" w:hAnsi="Verdana"/>
          <w:b/>
          <w:bCs/>
          <w:i w:val="0"/>
          <w:iCs/>
          <w:sz w:val="22"/>
          <w:szCs w:val="22"/>
        </w:rPr>
        <w:t>SUSPENDER</w:t>
      </w:r>
      <w:r w:rsidRPr="000A5A01">
        <w:rPr>
          <w:rFonts w:ascii="Verdana" w:hAnsi="Verdana"/>
          <w:i w:val="0"/>
          <w:iCs/>
          <w:sz w:val="22"/>
          <w:szCs w:val="22"/>
        </w:rPr>
        <w:t xml:space="preserve">, durante el año 2025, la aplicación del reporte de transacciones en efectivo establecido en el anexo 7 cronograma de implementación de los nuevos anexos técnicos de la Circular Básica Jurídica (CBJ). </w:t>
      </w:r>
    </w:p>
    <w:p w14:paraId="5AF65F76" w14:textId="77777777" w:rsidR="00BF3377" w:rsidRPr="000A5A01" w:rsidRDefault="00BF3377" w:rsidP="000A5A01">
      <w:pPr>
        <w:jc w:val="both"/>
        <w:rPr>
          <w:rFonts w:ascii="Verdana" w:hAnsi="Verdana"/>
          <w:i w:val="0"/>
          <w:iCs/>
          <w:sz w:val="22"/>
          <w:szCs w:val="22"/>
        </w:rPr>
      </w:pPr>
    </w:p>
    <w:p w14:paraId="31E94E23" w14:textId="566D8489" w:rsidR="00177C48" w:rsidRPr="000A5A01" w:rsidRDefault="00BF3377" w:rsidP="000A5A01">
      <w:pPr>
        <w:jc w:val="both"/>
        <w:rPr>
          <w:rFonts w:ascii="Verdana" w:hAnsi="Verdana"/>
          <w:i w:val="0"/>
          <w:iCs/>
          <w:sz w:val="22"/>
          <w:szCs w:val="22"/>
        </w:rPr>
      </w:pPr>
      <w:r w:rsidRPr="000A5A01">
        <w:rPr>
          <w:rFonts w:ascii="Verdana" w:hAnsi="Verdana"/>
          <w:b/>
          <w:bCs/>
          <w:i w:val="0"/>
          <w:iCs/>
          <w:sz w:val="22"/>
          <w:szCs w:val="22"/>
        </w:rPr>
        <w:t>SEGUNDO:</w:t>
      </w:r>
      <w:r w:rsidRPr="000A5A01">
        <w:rPr>
          <w:rFonts w:ascii="Verdana" w:hAnsi="Verdana"/>
          <w:i w:val="0"/>
          <w:iCs/>
          <w:sz w:val="22"/>
          <w:szCs w:val="22"/>
        </w:rPr>
        <w:t xml:space="preserve"> </w:t>
      </w:r>
      <w:r w:rsidR="00C46F62">
        <w:rPr>
          <w:rFonts w:ascii="Verdana" w:hAnsi="Verdana"/>
          <w:i w:val="0"/>
          <w:iCs/>
          <w:sz w:val="22"/>
          <w:szCs w:val="22"/>
        </w:rPr>
        <w:t>Mantener d</w:t>
      </w:r>
      <w:r w:rsidR="00177C48" w:rsidRPr="000A5A01">
        <w:rPr>
          <w:rFonts w:ascii="Verdana" w:hAnsi="Verdana"/>
          <w:i w:val="0"/>
          <w:iCs/>
          <w:sz w:val="22"/>
          <w:szCs w:val="22"/>
        </w:rPr>
        <w:t xml:space="preserve">urante </w:t>
      </w:r>
      <w:r w:rsidRPr="000A5A01">
        <w:rPr>
          <w:rFonts w:ascii="Verdana" w:hAnsi="Verdana"/>
          <w:i w:val="0"/>
          <w:iCs/>
          <w:sz w:val="22"/>
          <w:szCs w:val="22"/>
        </w:rPr>
        <w:t>el año 2025</w:t>
      </w:r>
      <w:r w:rsidR="00177C48" w:rsidRPr="000A5A01">
        <w:rPr>
          <w:rFonts w:ascii="Verdana" w:hAnsi="Verdana"/>
          <w:i w:val="0"/>
          <w:iCs/>
          <w:sz w:val="22"/>
          <w:szCs w:val="22"/>
        </w:rPr>
        <w:t>, los montos establecidos</w:t>
      </w:r>
      <w:r w:rsidRPr="000A5A01">
        <w:rPr>
          <w:rFonts w:ascii="Verdana" w:hAnsi="Verdana"/>
          <w:i w:val="0"/>
          <w:iCs/>
          <w:sz w:val="22"/>
          <w:szCs w:val="22"/>
        </w:rPr>
        <w:t xml:space="preserve"> en el anexo 7 cronograma de implementación de los nuevos anexos técnicos de la Circular Básica Jurídica</w:t>
      </w:r>
      <w:r w:rsidR="00177C48" w:rsidRPr="000A5A01">
        <w:rPr>
          <w:rFonts w:ascii="Verdana" w:hAnsi="Verdana"/>
          <w:i w:val="0"/>
          <w:iCs/>
          <w:sz w:val="22"/>
          <w:szCs w:val="22"/>
        </w:rPr>
        <w:t xml:space="preserve"> para el año 2024, es decir: transacciones individuales iguales o superiores a cinco millones de pesos ($5.000.000) y transacciones múltiples que, en su conjunto, igualen o superen los treinta millones de pesos ($30.000.000).</w:t>
      </w:r>
    </w:p>
    <w:p w14:paraId="4EA8ADA5" w14:textId="77777777" w:rsidR="00177C48" w:rsidRPr="000A5A01" w:rsidRDefault="00177C48" w:rsidP="000A5A01">
      <w:pPr>
        <w:jc w:val="both"/>
        <w:rPr>
          <w:rFonts w:ascii="Verdana" w:hAnsi="Verdana"/>
          <w:b/>
          <w:i w:val="0"/>
          <w:iCs/>
          <w:sz w:val="22"/>
          <w:szCs w:val="22"/>
        </w:rPr>
      </w:pPr>
    </w:p>
    <w:p w14:paraId="0E62F89B" w14:textId="0DB5A3F0" w:rsidR="00177C48" w:rsidRPr="000A5A01" w:rsidRDefault="00BF3377" w:rsidP="000A5A01">
      <w:pPr>
        <w:jc w:val="both"/>
        <w:rPr>
          <w:rFonts w:ascii="Verdana" w:hAnsi="Verdana"/>
          <w:i w:val="0"/>
          <w:iCs/>
          <w:sz w:val="22"/>
          <w:szCs w:val="22"/>
        </w:rPr>
      </w:pPr>
      <w:r w:rsidRPr="000A5A01">
        <w:rPr>
          <w:rFonts w:ascii="Verdana" w:hAnsi="Verdana"/>
          <w:b/>
          <w:i w:val="0"/>
          <w:iCs/>
          <w:sz w:val="22"/>
          <w:szCs w:val="22"/>
        </w:rPr>
        <w:t>TERCERO</w:t>
      </w:r>
      <w:r w:rsidR="00177C48" w:rsidRPr="000A5A01">
        <w:rPr>
          <w:rFonts w:ascii="Verdana" w:hAnsi="Verdana"/>
          <w:b/>
          <w:i w:val="0"/>
          <w:iCs/>
          <w:sz w:val="22"/>
          <w:szCs w:val="22"/>
        </w:rPr>
        <w:t xml:space="preserve">: </w:t>
      </w:r>
      <w:r w:rsidR="00177C48" w:rsidRPr="000A5A01">
        <w:rPr>
          <w:rFonts w:ascii="Verdana" w:hAnsi="Verdana"/>
          <w:i w:val="0"/>
          <w:iCs/>
          <w:sz w:val="22"/>
          <w:szCs w:val="22"/>
        </w:rPr>
        <w:t>Conforme con lo previsto en el inciso primero del artículo 65 de la Ley 1437 de 2011, la presente Circular rige a partir de la fecha de su publicación en el Diario Oficial. </w:t>
      </w:r>
    </w:p>
    <w:p w14:paraId="17B1FB46" w14:textId="77777777" w:rsidR="00177C48" w:rsidRPr="000A5A01" w:rsidRDefault="00177C48" w:rsidP="000A5A01">
      <w:pPr>
        <w:jc w:val="both"/>
        <w:rPr>
          <w:rFonts w:ascii="Verdana" w:hAnsi="Verdana"/>
          <w:i w:val="0"/>
          <w:iCs/>
          <w:sz w:val="22"/>
          <w:szCs w:val="22"/>
        </w:rPr>
      </w:pPr>
    </w:p>
    <w:p w14:paraId="22017D5B" w14:textId="77777777" w:rsidR="00177C48" w:rsidRPr="000A5A01" w:rsidRDefault="00177C48" w:rsidP="000A5A01">
      <w:pPr>
        <w:jc w:val="both"/>
        <w:rPr>
          <w:rFonts w:ascii="Verdana" w:hAnsi="Verdana"/>
          <w:i w:val="0"/>
          <w:iCs/>
          <w:sz w:val="22"/>
          <w:szCs w:val="22"/>
        </w:rPr>
      </w:pPr>
      <w:r w:rsidRPr="000A5A01">
        <w:rPr>
          <w:rFonts w:ascii="Verdana" w:hAnsi="Verdana"/>
          <w:i w:val="0"/>
          <w:iCs/>
          <w:sz w:val="22"/>
          <w:szCs w:val="22"/>
        </w:rPr>
        <w:t>Cordialmente,</w:t>
      </w:r>
    </w:p>
    <w:p w14:paraId="6CE7B10F" w14:textId="77777777" w:rsidR="00177C48" w:rsidRPr="000A5A01" w:rsidRDefault="00177C48" w:rsidP="000A5A01">
      <w:pPr>
        <w:jc w:val="both"/>
        <w:rPr>
          <w:rFonts w:ascii="Verdana" w:hAnsi="Verdana"/>
          <w:i w:val="0"/>
          <w:iCs/>
          <w:sz w:val="22"/>
          <w:szCs w:val="22"/>
        </w:rPr>
      </w:pPr>
    </w:p>
    <w:p w14:paraId="0F807AD2" w14:textId="77777777" w:rsidR="00177C48" w:rsidRPr="000A5A01" w:rsidRDefault="00177C48" w:rsidP="000A5A01">
      <w:pPr>
        <w:jc w:val="both"/>
        <w:rPr>
          <w:rFonts w:ascii="Verdana" w:hAnsi="Verdana"/>
          <w:i w:val="0"/>
          <w:iCs/>
          <w:sz w:val="22"/>
          <w:szCs w:val="22"/>
        </w:rPr>
      </w:pPr>
    </w:p>
    <w:p w14:paraId="4EF49332" w14:textId="77777777" w:rsidR="00177C48" w:rsidRPr="000A5A01" w:rsidRDefault="00177C48" w:rsidP="000A5A01">
      <w:pPr>
        <w:jc w:val="both"/>
        <w:rPr>
          <w:rFonts w:ascii="Verdana" w:hAnsi="Verdana"/>
          <w:i w:val="0"/>
          <w:iCs/>
          <w:sz w:val="22"/>
          <w:szCs w:val="22"/>
        </w:rPr>
      </w:pPr>
    </w:p>
    <w:p w14:paraId="17BFB4E4" w14:textId="77777777" w:rsidR="00177C48" w:rsidRPr="000A5A01" w:rsidRDefault="00177C48" w:rsidP="000A5A01">
      <w:pPr>
        <w:jc w:val="both"/>
        <w:rPr>
          <w:rFonts w:ascii="Verdana" w:hAnsi="Verdana"/>
          <w:i w:val="0"/>
          <w:iCs/>
          <w:sz w:val="22"/>
          <w:szCs w:val="22"/>
        </w:rPr>
      </w:pPr>
    </w:p>
    <w:p w14:paraId="308B4C7F" w14:textId="77777777" w:rsidR="00177C48" w:rsidRPr="000A5A01" w:rsidRDefault="00177C48" w:rsidP="000A5A01">
      <w:pPr>
        <w:jc w:val="both"/>
        <w:rPr>
          <w:rFonts w:ascii="Verdana" w:hAnsi="Verdana"/>
          <w:b/>
          <w:i w:val="0"/>
          <w:iCs/>
          <w:sz w:val="22"/>
          <w:szCs w:val="22"/>
        </w:rPr>
      </w:pPr>
      <w:r w:rsidRPr="000A5A01">
        <w:rPr>
          <w:rFonts w:ascii="Verdana" w:hAnsi="Verdana"/>
          <w:b/>
          <w:i w:val="0"/>
          <w:iCs/>
          <w:sz w:val="22"/>
          <w:szCs w:val="22"/>
        </w:rPr>
        <w:t>MARÍA JOSÉ NAVARRO MUÑOZ</w:t>
      </w:r>
    </w:p>
    <w:p w14:paraId="6B026A6B" w14:textId="77777777" w:rsidR="00177C48" w:rsidRPr="000A5A01" w:rsidRDefault="00177C48" w:rsidP="000A5A01">
      <w:pPr>
        <w:jc w:val="both"/>
        <w:rPr>
          <w:rFonts w:ascii="Verdana" w:hAnsi="Verdana"/>
          <w:i w:val="0"/>
          <w:iCs/>
          <w:sz w:val="22"/>
          <w:szCs w:val="22"/>
        </w:rPr>
      </w:pPr>
      <w:r w:rsidRPr="000A5A01">
        <w:rPr>
          <w:rFonts w:ascii="Verdana" w:hAnsi="Verdana"/>
          <w:i w:val="0"/>
          <w:iCs/>
          <w:sz w:val="22"/>
          <w:szCs w:val="22"/>
        </w:rPr>
        <w:t>Superintendenta de la Economía Solidaria</w:t>
      </w:r>
    </w:p>
    <w:p w14:paraId="56B9733F" w14:textId="77777777" w:rsidR="00177C48" w:rsidRPr="000A5A01" w:rsidRDefault="00177C48" w:rsidP="000A5A01">
      <w:pPr>
        <w:jc w:val="both"/>
        <w:rPr>
          <w:rFonts w:ascii="Verdana" w:hAnsi="Verdana"/>
          <w:iCs/>
          <w:sz w:val="22"/>
          <w:szCs w:val="22"/>
        </w:rPr>
      </w:pPr>
    </w:p>
    <w:p w14:paraId="238712C7" w14:textId="1C040A48" w:rsidR="00177C48" w:rsidRPr="000A5A01" w:rsidRDefault="00177C48" w:rsidP="000A5A01">
      <w:pPr>
        <w:jc w:val="both"/>
        <w:rPr>
          <w:rFonts w:ascii="Verdana" w:hAnsi="Verdana"/>
          <w:i w:val="0"/>
          <w:iCs/>
          <w:sz w:val="16"/>
          <w:szCs w:val="16"/>
        </w:rPr>
      </w:pPr>
      <w:r w:rsidRPr="000A5A01">
        <w:rPr>
          <w:rFonts w:ascii="Verdana" w:hAnsi="Verdana"/>
          <w:i w:val="0"/>
          <w:iCs/>
          <w:sz w:val="16"/>
          <w:szCs w:val="16"/>
        </w:rPr>
        <w:t>Proyectó: Caterine Benítez Cárdenas</w:t>
      </w:r>
      <w:r w:rsidR="00F05049" w:rsidRPr="000A5A01">
        <w:rPr>
          <w:rFonts w:ascii="Verdana" w:hAnsi="Verdana"/>
          <w:i w:val="0"/>
          <w:iCs/>
          <w:sz w:val="16"/>
          <w:szCs w:val="16"/>
        </w:rPr>
        <w:t xml:space="preserve"> y Ericka Marcela Caceres Quevedo </w:t>
      </w:r>
    </w:p>
    <w:p w14:paraId="10244713" w14:textId="02AB482F" w:rsidR="00177C48" w:rsidRPr="000A5A01" w:rsidRDefault="00177C48" w:rsidP="000A5A01">
      <w:pPr>
        <w:jc w:val="both"/>
        <w:rPr>
          <w:rFonts w:ascii="Verdana" w:hAnsi="Verdana"/>
          <w:i w:val="0"/>
          <w:iCs/>
          <w:sz w:val="16"/>
          <w:szCs w:val="16"/>
        </w:rPr>
      </w:pPr>
      <w:r w:rsidRPr="000A5A01">
        <w:rPr>
          <w:rFonts w:ascii="Verdana" w:hAnsi="Verdana"/>
          <w:i w:val="0"/>
          <w:iCs/>
          <w:sz w:val="16"/>
          <w:szCs w:val="16"/>
        </w:rPr>
        <w:t xml:space="preserve">Revisó:    Eduard Fernando Martínez González </w:t>
      </w:r>
    </w:p>
    <w:p w14:paraId="5AC764B7" w14:textId="38F438A0" w:rsidR="00177C48" w:rsidRPr="000A5A01" w:rsidRDefault="000A5A01" w:rsidP="000A5A01">
      <w:pPr>
        <w:ind w:firstLine="708"/>
        <w:jc w:val="both"/>
        <w:rPr>
          <w:rFonts w:ascii="Verdana" w:hAnsi="Verdana"/>
          <w:i w:val="0"/>
          <w:iCs/>
          <w:sz w:val="16"/>
          <w:szCs w:val="16"/>
        </w:rPr>
      </w:pPr>
      <w:r>
        <w:rPr>
          <w:rFonts w:ascii="Verdana" w:hAnsi="Verdana"/>
          <w:i w:val="0"/>
          <w:iCs/>
          <w:sz w:val="16"/>
          <w:szCs w:val="16"/>
        </w:rPr>
        <w:t xml:space="preserve">  </w:t>
      </w:r>
      <w:r w:rsidR="00177C48" w:rsidRPr="000A5A01">
        <w:rPr>
          <w:rFonts w:ascii="Verdana" w:hAnsi="Verdana"/>
          <w:i w:val="0"/>
          <w:iCs/>
          <w:sz w:val="16"/>
          <w:szCs w:val="16"/>
        </w:rPr>
        <w:t xml:space="preserve">Beatriz Leonela Lizcano Castro </w:t>
      </w:r>
    </w:p>
    <w:p w14:paraId="2E6F9EE4" w14:textId="3B5B7BA5" w:rsidR="00177C48" w:rsidRPr="000A5A01" w:rsidRDefault="000A5A01" w:rsidP="000A5A01">
      <w:pPr>
        <w:ind w:firstLine="708"/>
        <w:jc w:val="both"/>
        <w:rPr>
          <w:rFonts w:ascii="Verdana" w:hAnsi="Verdana"/>
          <w:i w:val="0"/>
          <w:iCs/>
          <w:sz w:val="16"/>
          <w:szCs w:val="16"/>
        </w:rPr>
      </w:pPr>
      <w:r>
        <w:rPr>
          <w:rFonts w:ascii="Verdana" w:hAnsi="Verdana"/>
          <w:i w:val="0"/>
          <w:iCs/>
          <w:sz w:val="16"/>
          <w:szCs w:val="16"/>
        </w:rPr>
        <w:t xml:space="preserve">  </w:t>
      </w:r>
      <w:r w:rsidR="00177C48" w:rsidRPr="000A5A01">
        <w:rPr>
          <w:rFonts w:ascii="Verdana" w:hAnsi="Verdana"/>
          <w:i w:val="0"/>
          <w:iCs/>
          <w:sz w:val="16"/>
          <w:szCs w:val="16"/>
        </w:rPr>
        <w:t>Jhaniela Jiménez Gutiérrez</w:t>
      </w:r>
    </w:p>
    <w:p w14:paraId="45496B8B" w14:textId="754B8411" w:rsidR="000F7FD7" w:rsidRPr="000A5A01" w:rsidRDefault="000A5A01" w:rsidP="000A5A01">
      <w:pPr>
        <w:ind w:firstLine="708"/>
        <w:jc w:val="both"/>
        <w:rPr>
          <w:rFonts w:ascii="Verdana" w:hAnsi="Verdana"/>
          <w:i w:val="0"/>
          <w:iCs/>
          <w:sz w:val="16"/>
          <w:szCs w:val="16"/>
          <w:lang w:val="es-MX"/>
        </w:rPr>
      </w:pPr>
      <w:r>
        <w:rPr>
          <w:rFonts w:ascii="Verdana" w:hAnsi="Verdana"/>
          <w:i w:val="0"/>
          <w:iCs/>
          <w:sz w:val="16"/>
          <w:szCs w:val="16"/>
        </w:rPr>
        <w:t xml:space="preserve">  </w:t>
      </w:r>
      <w:r w:rsidR="00177C48" w:rsidRPr="000A5A01">
        <w:rPr>
          <w:rFonts w:ascii="Verdana" w:hAnsi="Verdana"/>
          <w:i w:val="0"/>
          <w:iCs/>
          <w:sz w:val="16"/>
          <w:szCs w:val="16"/>
        </w:rPr>
        <w:t>Raiza Posada Cotes</w:t>
      </w:r>
    </w:p>
    <w:p w14:paraId="2CAF7B81" w14:textId="77777777" w:rsidR="000F7FD7" w:rsidRPr="000A5A01" w:rsidRDefault="000F7FD7" w:rsidP="000A5A01">
      <w:pPr>
        <w:jc w:val="both"/>
        <w:rPr>
          <w:rFonts w:ascii="Verdana" w:hAnsi="Verdana"/>
          <w:i w:val="0"/>
          <w:iCs/>
          <w:sz w:val="16"/>
          <w:szCs w:val="16"/>
          <w:lang w:val="es-MX"/>
        </w:rPr>
      </w:pPr>
    </w:p>
    <w:p w14:paraId="6321CCB1" w14:textId="77777777" w:rsidR="000F7FD7" w:rsidRPr="000A5A01" w:rsidRDefault="000F7FD7" w:rsidP="000A5A01">
      <w:pPr>
        <w:jc w:val="both"/>
        <w:rPr>
          <w:rFonts w:ascii="Verdana" w:hAnsi="Verdana"/>
          <w:bCs/>
          <w:i w:val="0"/>
          <w:sz w:val="22"/>
          <w:szCs w:val="22"/>
          <w:lang w:val="es-MX"/>
        </w:rPr>
      </w:pPr>
    </w:p>
    <w:sectPr w:rsidR="000F7FD7" w:rsidRPr="000A5A01" w:rsidSect="00E20347">
      <w:headerReference w:type="default" r:id="rId8"/>
      <w:footerReference w:type="default" r:id="rId9"/>
      <w:headerReference w:type="first" r:id="rId10"/>
      <w:footerReference w:type="first" r:id="rId11"/>
      <w:footnotePr>
        <w:pos w:val="beneathText"/>
      </w:footnotePr>
      <w:pgSz w:w="12242" w:h="15842" w:code="1"/>
      <w:pgMar w:top="1525" w:right="1418"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B0AB1" w14:textId="77777777" w:rsidR="00A63D64" w:rsidRDefault="00A63D64">
      <w:r>
        <w:separator/>
      </w:r>
    </w:p>
  </w:endnote>
  <w:endnote w:type="continuationSeparator" w:id="0">
    <w:p w14:paraId="0CB5FE17" w14:textId="77777777" w:rsidR="00A63D64" w:rsidRDefault="00A6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EDB39" w14:textId="1B75C595" w:rsidR="005806F8" w:rsidRDefault="005806F8">
    <w:pPr>
      <w:pStyle w:val="Piedepgina"/>
    </w:pPr>
    <w:r>
      <w:rPr>
        <w:noProof/>
        <w:lang w:eastAsia="es-CO"/>
      </w:rPr>
      <mc:AlternateContent>
        <mc:Choice Requires="wps">
          <w:drawing>
            <wp:anchor distT="0" distB="0" distL="114300" distR="114300" simplePos="0" relativeHeight="251702272" behindDoc="0" locked="0" layoutInCell="1" allowOverlap="1" wp14:anchorId="03141C49" wp14:editId="34C9A450">
              <wp:simplePos x="0" y="0"/>
              <wp:positionH relativeFrom="page">
                <wp:posOffset>1203960</wp:posOffset>
              </wp:positionH>
              <wp:positionV relativeFrom="paragraph">
                <wp:posOffset>162560</wp:posOffset>
              </wp:positionV>
              <wp:extent cx="5391150" cy="1229995"/>
              <wp:effectExtent l="0" t="0" r="0" b="0"/>
              <wp:wrapThrough wrapText="bothSides">
                <wp:wrapPolygon edited="0">
                  <wp:start x="229" y="0"/>
                  <wp:lineTo x="229" y="21076"/>
                  <wp:lineTo x="21371" y="21076"/>
                  <wp:lineTo x="21371" y="0"/>
                  <wp:lineTo x="229" y="0"/>
                </wp:wrapPolygon>
              </wp:wrapThrough>
              <wp:docPr id="8"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41C49" id="_x0000_t202" coordsize="21600,21600" o:spt="202" path="m,l,21600r21600,l21600,xe">
              <v:stroke joinstyle="miter"/>
              <v:path gradientshapeok="t" o:connecttype="rect"/>
            </v:shapetype>
            <v:shape id="Cuadro de texto 1" o:spid="_x0000_s1026" type="#_x0000_t202" style="position:absolute;margin-left:94.8pt;margin-top:12.8pt;width:424.5pt;height:96.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" filled="f" stroked="f" strokeweight=".5pt">
              <v:textbo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15113217" w14:textId="52337754" w:rsidR="00B16792" w:rsidRDefault="00B16792">
    <w:pPr>
      <w:pStyle w:val="Piedepgina"/>
    </w:pPr>
  </w:p>
  <w:p w14:paraId="624B3505" w14:textId="77777777" w:rsidR="00B16792" w:rsidRDefault="00B16792">
    <w:pPr>
      <w:pStyle w:val="Piedepgina"/>
    </w:pPr>
  </w:p>
  <w:p w14:paraId="4CC4681F" w14:textId="77777777" w:rsidR="009B02E7" w:rsidRDefault="009B02E7">
    <w:pPr>
      <w:pStyle w:val="Piedepgina"/>
    </w:pPr>
  </w:p>
  <w:p w14:paraId="25DB4D52" w14:textId="160893F5" w:rsidR="009B02E7" w:rsidRDefault="009B02E7">
    <w:pPr>
      <w:pStyle w:val="Piedepgina"/>
    </w:pPr>
  </w:p>
  <w:p w14:paraId="69321762" w14:textId="1985F9C7" w:rsidR="009B02E7" w:rsidRDefault="009B02E7">
    <w:pPr>
      <w:pStyle w:val="Piedepgina"/>
    </w:pPr>
  </w:p>
  <w:p w14:paraId="41B7E737" w14:textId="77777777" w:rsidR="009B02E7" w:rsidRDefault="009B02E7">
    <w:pPr>
      <w:pStyle w:val="Piedepgina"/>
    </w:pPr>
  </w:p>
  <w:p w14:paraId="472DEFF0" w14:textId="77777777" w:rsidR="009B02E7" w:rsidRDefault="009B02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B89F0" w14:textId="7B58DA7C" w:rsidR="00B16792" w:rsidRDefault="005806F8"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704320" behindDoc="0" locked="0" layoutInCell="1" allowOverlap="1" wp14:anchorId="3D12E246" wp14:editId="40FC236E">
              <wp:simplePos x="0" y="0"/>
              <wp:positionH relativeFrom="page">
                <wp:align>center</wp:align>
              </wp:positionH>
              <wp:positionV relativeFrom="paragraph">
                <wp:posOffset>56515</wp:posOffset>
              </wp:positionV>
              <wp:extent cx="5391150" cy="1229995"/>
              <wp:effectExtent l="0" t="0" r="0" b="0"/>
              <wp:wrapThrough wrapText="bothSides">
                <wp:wrapPolygon edited="0">
                  <wp:start x="229" y="0"/>
                  <wp:lineTo x="229" y="21076"/>
                  <wp:lineTo x="21371" y="21076"/>
                  <wp:lineTo x="21371" y="0"/>
                  <wp:lineTo x="229" y="0"/>
                </wp:wrapPolygon>
              </wp:wrapThrough>
              <wp:docPr id="3"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2E246" id="_x0000_t202" coordsize="21600,21600" o:spt="202" path="m,l,21600r21600,l21600,xe">
              <v:stroke joinstyle="miter"/>
              <v:path gradientshapeok="t" o:connecttype="rect"/>
            </v:shapetype>
            <v:shape id="_x0000_s1027" type="#_x0000_t202" style="position:absolute;left:0;text-align:left;margin-left:0;margin-top:4.45pt;width:424.5pt;height:96.85pt;z-index:2517043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" filled="f" stroked="f" strokeweight=".5pt">
              <v:textbo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00471487" w14:textId="1FC1AA3F" w:rsidR="005806F8" w:rsidRDefault="005806F8" w:rsidP="00E20347">
    <w:pPr>
      <w:pStyle w:val="Piedepgina"/>
      <w:tabs>
        <w:tab w:val="center" w:pos="993"/>
      </w:tabs>
      <w:spacing w:line="0" w:lineRule="atLeast"/>
      <w:ind w:left="-1701"/>
      <w:rPr>
        <w:b/>
        <w:bCs/>
        <w:i w:val="0"/>
        <w:iCs/>
        <w:w w:val="200"/>
        <w:sz w:val="14"/>
        <w:szCs w:val="14"/>
      </w:rPr>
    </w:pPr>
  </w:p>
  <w:p w14:paraId="7887B845" w14:textId="09B521B6" w:rsidR="005806F8" w:rsidRDefault="005806F8" w:rsidP="00E20347">
    <w:pPr>
      <w:pStyle w:val="Piedepgina"/>
      <w:tabs>
        <w:tab w:val="center" w:pos="993"/>
      </w:tabs>
      <w:spacing w:line="0" w:lineRule="atLeast"/>
      <w:ind w:left="-1701"/>
      <w:rPr>
        <w:b/>
        <w:bCs/>
        <w:i w:val="0"/>
        <w:iCs/>
        <w:w w:val="200"/>
        <w:sz w:val="14"/>
        <w:szCs w:val="14"/>
      </w:rPr>
    </w:pPr>
  </w:p>
  <w:p w14:paraId="04DAF34D" w14:textId="1AC2B665" w:rsidR="005806F8" w:rsidRDefault="005806F8" w:rsidP="00E20347">
    <w:pPr>
      <w:pStyle w:val="Piedepgina"/>
      <w:tabs>
        <w:tab w:val="center" w:pos="993"/>
      </w:tabs>
      <w:spacing w:line="0" w:lineRule="atLeast"/>
      <w:ind w:left="-1701"/>
      <w:rPr>
        <w:b/>
        <w:bCs/>
        <w:i w:val="0"/>
        <w:iCs/>
        <w:w w:val="200"/>
        <w:sz w:val="14"/>
        <w:szCs w:val="14"/>
      </w:rPr>
    </w:pPr>
  </w:p>
  <w:p w14:paraId="3ADBF12C" w14:textId="46E24C0B" w:rsidR="005806F8" w:rsidRDefault="005806F8" w:rsidP="00E20347">
    <w:pPr>
      <w:pStyle w:val="Piedepgina"/>
      <w:tabs>
        <w:tab w:val="center" w:pos="993"/>
      </w:tabs>
      <w:spacing w:line="0" w:lineRule="atLeast"/>
      <w:ind w:left="-1701"/>
      <w:rPr>
        <w:b/>
        <w:bCs/>
        <w:i w:val="0"/>
        <w:iCs/>
        <w:w w:val="200"/>
        <w:sz w:val="14"/>
        <w:szCs w:val="14"/>
      </w:rPr>
    </w:pPr>
  </w:p>
  <w:p w14:paraId="728C208E" w14:textId="04C9CA45" w:rsidR="005806F8" w:rsidRDefault="005806F8" w:rsidP="00E20347">
    <w:pPr>
      <w:pStyle w:val="Piedepgina"/>
      <w:tabs>
        <w:tab w:val="center" w:pos="993"/>
      </w:tabs>
      <w:spacing w:line="0" w:lineRule="atLeast"/>
      <w:ind w:left="-1701"/>
      <w:rPr>
        <w:b/>
        <w:bCs/>
        <w:i w:val="0"/>
        <w:iCs/>
        <w:w w:val="200"/>
        <w:sz w:val="14"/>
        <w:szCs w:val="14"/>
      </w:rPr>
    </w:pPr>
  </w:p>
  <w:p w14:paraId="4C617515" w14:textId="23E806A8" w:rsidR="005806F8" w:rsidRDefault="005806F8" w:rsidP="00E20347">
    <w:pPr>
      <w:pStyle w:val="Piedepgina"/>
      <w:tabs>
        <w:tab w:val="center" w:pos="993"/>
      </w:tabs>
      <w:spacing w:line="0" w:lineRule="atLeast"/>
      <w:ind w:left="-1701"/>
      <w:rPr>
        <w:b/>
        <w:bCs/>
        <w:i w:val="0"/>
        <w:iCs/>
        <w:w w:val="200"/>
        <w:sz w:val="14"/>
        <w:szCs w:val="14"/>
      </w:rPr>
    </w:pPr>
  </w:p>
  <w:p w14:paraId="175430C1" w14:textId="77777777" w:rsidR="005806F8" w:rsidRDefault="005806F8" w:rsidP="00E20347">
    <w:pPr>
      <w:pStyle w:val="Piedepgina"/>
      <w:tabs>
        <w:tab w:val="center" w:pos="993"/>
      </w:tabs>
      <w:spacing w:line="0" w:lineRule="atLeast"/>
      <w:ind w:left="-1701"/>
      <w:rPr>
        <w:b/>
        <w:bCs/>
        <w:i w:val="0"/>
        <w:iCs/>
        <w:w w:val="200"/>
        <w:sz w:val="14"/>
        <w:szCs w:val="14"/>
      </w:rPr>
    </w:pPr>
  </w:p>
  <w:p w14:paraId="09858C8D" w14:textId="77777777" w:rsidR="005806F8" w:rsidRDefault="005806F8" w:rsidP="00E20347">
    <w:pPr>
      <w:pStyle w:val="Piedepgina"/>
      <w:tabs>
        <w:tab w:val="center" w:pos="993"/>
      </w:tabs>
      <w:spacing w:line="0" w:lineRule="atLeast"/>
      <w:ind w:left="-1701"/>
      <w:rPr>
        <w:b/>
        <w:bCs/>
        <w:i w:val="0"/>
        <w:iCs/>
        <w:w w:val="200"/>
        <w:sz w:val="14"/>
        <w:szCs w:val="14"/>
      </w:rPr>
    </w:pPr>
  </w:p>
  <w:p w14:paraId="4D1C2F07" w14:textId="3A30C095" w:rsidR="005806F8" w:rsidRDefault="005806F8" w:rsidP="00E20347">
    <w:pPr>
      <w:pStyle w:val="Piedepgina"/>
      <w:tabs>
        <w:tab w:val="center" w:pos="993"/>
      </w:tabs>
      <w:spacing w:line="0" w:lineRule="atLeast"/>
      <w:ind w:left="-1701"/>
      <w:rPr>
        <w:b/>
        <w:bCs/>
        <w:i w:val="0"/>
        <w:iCs/>
        <w:w w:val="200"/>
        <w:sz w:val="14"/>
        <w:szCs w:val="14"/>
      </w:rPr>
    </w:pPr>
  </w:p>
  <w:p w14:paraId="075A35D3" w14:textId="57CDC235" w:rsidR="00B16792" w:rsidRDefault="00B16792" w:rsidP="00E20347">
    <w:pPr>
      <w:pStyle w:val="Piedepgina"/>
      <w:tabs>
        <w:tab w:val="center" w:pos="993"/>
      </w:tabs>
      <w:spacing w:line="0" w:lineRule="atLeast"/>
      <w:ind w:left="-1701"/>
      <w:rPr>
        <w:b/>
        <w:bCs/>
        <w:i w:val="0"/>
        <w:iCs/>
        <w:w w:val="200"/>
        <w:sz w:val="14"/>
        <w:szCs w:val="14"/>
      </w:rPr>
    </w:pPr>
  </w:p>
  <w:p w14:paraId="465DEA8A" w14:textId="60657212" w:rsidR="000F7FD7" w:rsidRPr="00E20347" w:rsidRDefault="006646E0"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686912" behindDoc="0" locked="0" layoutInCell="1" allowOverlap="1" wp14:anchorId="39830FF5" wp14:editId="2ED6043E">
              <wp:simplePos x="0" y="0"/>
              <wp:positionH relativeFrom="column">
                <wp:posOffset>915507</wp:posOffset>
              </wp:positionH>
              <wp:positionV relativeFrom="paragraph">
                <wp:posOffset>386080</wp:posOffset>
              </wp:positionV>
              <wp:extent cx="6098150" cy="684309"/>
              <wp:effectExtent l="0" t="0" r="0" b="1905"/>
              <wp:wrapNone/>
              <wp:docPr id="25" name="Cuadro de texto 25"/>
              <wp:cNvGraphicFramePr/>
              <a:graphic xmlns:a="http://schemas.openxmlformats.org/drawingml/2006/main">
                <a:graphicData uri="http://schemas.microsoft.com/office/word/2010/wordprocessingShape">
                  <wps:wsp>
                    <wps:cNvSpPr txBox="1"/>
                    <wps:spPr>
                      <a:xfrm>
                        <a:off x="0" y="0"/>
                        <a:ext cx="6098150" cy="6843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30FF5" id="Cuadro de texto 25" o:spid="_x0000_s1028" type="#_x0000_t202" style="position:absolute;left:0;text-align:left;margin-left:72.1pt;margin-top:30.4pt;width:480.15pt;height:5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" filled="f" stroked="f">
              <v:textbo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 xml:space="preserve">PBX (1) 7 560 557.  Línea </w:t>
                    </w:r>
                    <w:proofErr w:type="spellStart"/>
                    <w:r w:rsidRPr="004D7D98">
                      <w:rPr>
                        <w:i w:val="0"/>
                        <w:sz w:val="15"/>
                        <w:lang w:val="fr-FR"/>
                      </w:rPr>
                      <w:t>Gratuita</w:t>
                    </w:r>
                    <w:proofErr w:type="spellEnd"/>
                    <w:r w:rsidRPr="004D7D98">
                      <w:rPr>
                        <w:i w:val="0"/>
                        <w:sz w:val="15"/>
                        <w:lang w:val="fr-FR"/>
                      </w:rPr>
                      <w:t xml:space="preserve">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A9F29" w14:textId="77777777" w:rsidR="00A63D64" w:rsidRDefault="00A63D64">
      <w:r>
        <w:separator/>
      </w:r>
    </w:p>
  </w:footnote>
  <w:footnote w:type="continuationSeparator" w:id="0">
    <w:p w14:paraId="2B72582F" w14:textId="77777777" w:rsidR="00A63D64" w:rsidRDefault="00A63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F76E2" w14:textId="5B75776A" w:rsidR="009B02E7" w:rsidRDefault="009B02E7" w:rsidP="00C64ECE">
    <w:pPr>
      <w:pStyle w:val="Encabezado"/>
      <w:ind w:left="-709" w:right="-942"/>
    </w:pPr>
  </w:p>
  <w:p w14:paraId="477F0E57" w14:textId="4473104C" w:rsidR="009B02E7" w:rsidRDefault="006E5D83" w:rsidP="00C64ECE">
    <w:pPr>
      <w:pStyle w:val="Encabezado"/>
      <w:ind w:left="-709" w:right="-942"/>
    </w:pPr>
    <w:r>
      <w:rPr>
        <w:noProof/>
        <w:lang w:eastAsia="es-CO"/>
      </w:rPr>
      <w:drawing>
        <wp:anchor distT="0" distB="0" distL="114300" distR="114300" simplePos="0" relativeHeight="251700224" behindDoc="0" locked="0" layoutInCell="1" allowOverlap="1" wp14:anchorId="62F0ABB6" wp14:editId="181AA550">
          <wp:simplePos x="0" y="0"/>
          <wp:positionH relativeFrom="column">
            <wp:posOffset>1815465</wp:posOffset>
          </wp:positionH>
          <wp:positionV relativeFrom="paragraph">
            <wp:posOffset>5715</wp:posOffset>
          </wp:positionV>
          <wp:extent cx="2161905" cy="971429"/>
          <wp:effectExtent l="0" t="0" r="0" b="635"/>
          <wp:wrapThrough wrapText="bothSides">
            <wp:wrapPolygon edited="0">
              <wp:start x="0" y="0"/>
              <wp:lineTo x="0" y="21190"/>
              <wp:lineTo x="21321" y="21190"/>
              <wp:lineTo x="2132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905" cy="971429"/>
                  </a:xfrm>
                  <a:prstGeom prst="rect">
                    <a:avLst/>
                  </a:prstGeom>
                </pic:spPr>
              </pic:pic>
            </a:graphicData>
          </a:graphic>
        </wp:anchor>
      </w:drawing>
    </w:r>
  </w:p>
  <w:p w14:paraId="70560834" w14:textId="77777777" w:rsidR="009B02E7" w:rsidRDefault="009B02E7" w:rsidP="00C64ECE">
    <w:pPr>
      <w:pStyle w:val="Encabezado"/>
      <w:ind w:left="-709" w:right="-942"/>
    </w:pPr>
  </w:p>
  <w:p w14:paraId="2F85A29C" w14:textId="6F686D00" w:rsidR="009B02E7" w:rsidRDefault="009B02E7" w:rsidP="00C64ECE">
    <w:pPr>
      <w:pStyle w:val="Encabezado"/>
      <w:ind w:left="-709" w:right="-942"/>
    </w:pPr>
  </w:p>
  <w:p w14:paraId="34BC0DEB" w14:textId="4C854CC5" w:rsidR="009B02E7" w:rsidRDefault="009B02E7" w:rsidP="00C64ECE">
    <w:pPr>
      <w:pStyle w:val="Encabezado"/>
      <w:ind w:left="-709" w:right="-942"/>
    </w:pPr>
  </w:p>
  <w:p w14:paraId="15B09DF0" w14:textId="33A7BE01" w:rsidR="00B16792" w:rsidRDefault="00B16792" w:rsidP="00C64ECE">
    <w:pPr>
      <w:pStyle w:val="Encabezado"/>
      <w:ind w:left="-709" w:right="-942"/>
    </w:pPr>
  </w:p>
  <w:p w14:paraId="45310095" w14:textId="03F03444" w:rsidR="00B16792" w:rsidRDefault="00B16792" w:rsidP="00C64ECE">
    <w:pPr>
      <w:pStyle w:val="Encabezado"/>
      <w:ind w:left="-709" w:right="-942"/>
    </w:pPr>
  </w:p>
  <w:p w14:paraId="5BDF259B" w14:textId="18A453C0" w:rsidR="00C64ECE" w:rsidRDefault="00C64ECE" w:rsidP="00C64ECE">
    <w:pPr>
      <w:pStyle w:val="Encabezado"/>
      <w:ind w:left="-709" w:right="-942"/>
    </w:pPr>
    <w:r>
      <w:t xml:space="preserve">                                                                     </w:t>
    </w:r>
  </w:p>
  <w:p w14:paraId="51178D08" w14:textId="39F3655F" w:rsidR="000F7FD7" w:rsidRDefault="00E22695">
    <w:pPr>
      <w:ind w:right="-59"/>
      <w:rPr>
        <w:sz w:val="18"/>
        <w:szCs w:val="18"/>
      </w:rPr>
    </w:pPr>
    <w:r>
      <w:rPr>
        <w:bCs/>
        <w:sz w:val="18"/>
        <w:szCs w:val="18"/>
        <w:lang w:val="es-ES_tradnl"/>
      </w:rPr>
      <w:t>100</w:t>
    </w:r>
    <w:r w:rsidR="000F7FD7">
      <w:rPr>
        <w:bCs/>
        <w:sz w:val="18"/>
        <w:szCs w:val="18"/>
        <w:lang w:val="es-ES_tradnl"/>
      </w:rPr>
      <w:t xml:space="preserve"> - Circular Externa No. </w:t>
    </w:r>
    <w:bookmarkStart w:id="0" w:name="numassigned_2"/>
    <w:r w:rsidR="000F7FD7">
      <w:rPr>
        <w:bCs/>
        <w:sz w:val="18"/>
        <w:szCs w:val="18"/>
        <w:lang w:val="es-ES_tradnl"/>
      </w:rPr>
      <w:t xml:space="preserve">  </w:t>
    </w:r>
    <w:bookmarkEnd w:id="0"/>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rStyle w:val="Nmerodepgina"/>
        <w:rFonts w:cs="Arial"/>
        <w:iCs/>
        <w:sz w:val="18"/>
        <w:szCs w:val="18"/>
      </w:rPr>
      <w:t xml:space="preserve">Página </w:t>
    </w:r>
    <w:r w:rsidR="000F7FD7">
      <w:rPr>
        <w:rStyle w:val="Nmerodepgina"/>
        <w:rFonts w:cs="Arial"/>
        <w:iCs/>
        <w:sz w:val="18"/>
        <w:szCs w:val="18"/>
      </w:rPr>
      <w:fldChar w:fldCharType="begin"/>
    </w:r>
    <w:r w:rsidR="000F7FD7">
      <w:rPr>
        <w:rStyle w:val="Nmerodepgina"/>
        <w:rFonts w:cs="Arial"/>
        <w:iCs/>
        <w:sz w:val="18"/>
        <w:szCs w:val="18"/>
      </w:rPr>
      <w:instrText xml:space="preserve"> PAGE </w:instrText>
    </w:r>
    <w:r w:rsidR="000F7FD7">
      <w:rPr>
        <w:rStyle w:val="Nmerodepgina"/>
        <w:rFonts w:cs="Arial"/>
        <w:iCs/>
        <w:sz w:val="18"/>
        <w:szCs w:val="18"/>
      </w:rPr>
      <w:fldChar w:fldCharType="separate"/>
    </w:r>
    <w:r w:rsidR="0066566A">
      <w:rPr>
        <w:rStyle w:val="Nmerodepgina"/>
        <w:rFonts w:cs="Arial"/>
        <w:iCs/>
        <w:noProof/>
        <w:sz w:val="18"/>
        <w:szCs w:val="18"/>
      </w:rPr>
      <w:t>2</w:t>
    </w:r>
    <w:r w:rsidR="000F7FD7">
      <w:rPr>
        <w:rStyle w:val="Nmerodepgina"/>
        <w:rFonts w:cs="Arial"/>
        <w:iCs/>
        <w:sz w:val="18"/>
        <w:szCs w:val="18"/>
      </w:rPr>
      <w:fldChar w:fldCharType="end"/>
    </w:r>
    <w:r w:rsidR="000F7FD7">
      <w:rPr>
        <w:rStyle w:val="Nmerodepgina"/>
        <w:rFonts w:cs="Arial"/>
        <w:iCs/>
        <w:sz w:val="18"/>
        <w:szCs w:val="18"/>
      </w:rPr>
      <w:t xml:space="preserve"> de </w:t>
    </w:r>
    <w:r w:rsidR="000F7FD7">
      <w:rPr>
        <w:rStyle w:val="Nmerodepgina"/>
        <w:rFonts w:cs="Arial"/>
        <w:iCs/>
        <w:sz w:val="18"/>
        <w:szCs w:val="18"/>
      </w:rPr>
      <w:fldChar w:fldCharType="begin"/>
    </w:r>
    <w:r w:rsidR="000F7FD7">
      <w:rPr>
        <w:rStyle w:val="Nmerodepgina"/>
        <w:rFonts w:cs="Arial"/>
        <w:iCs/>
        <w:sz w:val="18"/>
        <w:szCs w:val="18"/>
      </w:rPr>
      <w:instrText xml:space="preserve"> NUMPAGES </w:instrText>
    </w:r>
    <w:r w:rsidR="000F7FD7">
      <w:rPr>
        <w:rStyle w:val="Nmerodepgina"/>
        <w:rFonts w:cs="Arial"/>
        <w:iCs/>
        <w:sz w:val="18"/>
        <w:szCs w:val="18"/>
      </w:rPr>
      <w:fldChar w:fldCharType="separate"/>
    </w:r>
    <w:r w:rsidR="0066566A">
      <w:rPr>
        <w:rStyle w:val="Nmerodepgina"/>
        <w:rFonts w:cs="Arial"/>
        <w:iCs/>
        <w:noProof/>
        <w:sz w:val="18"/>
        <w:szCs w:val="18"/>
      </w:rPr>
      <w:t>2</w:t>
    </w:r>
    <w:r w:rsidR="000F7FD7">
      <w:rPr>
        <w:rStyle w:val="Nmerodepgina"/>
        <w:rFonts w:cs="Arial"/>
        <w:iCs/>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10911" w14:textId="3912F545" w:rsidR="00B868AF" w:rsidRDefault="00B868AF" w:rsidP="003C3D0E">
    <w:pPr>
      <w:pStyle w:val="Encabezado"/>
      <w:ind w:left="-1701" w:right="-942"/>
    </w:pPr>
    <w:r>
      <w:t xml:space="preserve">                                                                         </w:t>
    </w:r>
  </w:p>
  <w:p w14:paraId="4385C11E" w14:textId="275826AB" w:rsidR="000F7FD7" w:rsidRDefault="000F7FD7" w:rsidP="00EC3A42">
    <w:pPr>
      <w:pStyle w:val="Ttulo1"/>
      <w:rPr>
        <w:sz w:val="22"/>
        <w:szCs w:val="22"/>
      </w:rPr>
    </w:pPr>
  </w:p>
  <w:p w14:paraId="7BD03659" w14:textId="7DC1F86D" w:rsidR="006E5D83" w:rsidRDefault="006E5D83" w:rsidP="006E5D83"/>
  <w:p w14:paraId="156476CB" w14:textId="6A5A9527" w:rsidR="006E5D83" w:rsidRDefault="006E5D83" w:rsidP="006E5D83">
    <w:r>
      <w:rPr>
        <w:noProof/>
        <w:lang w:eastAsia="es-CO"/>
      </w:rPr>
      <w:drawing>
        <wp:anchor distT="0" distB="0" distL="114300" distR="114300" simplePos="0" relativeHeight="251697152" behindDoc="0" locked="0" layoutInCell="1" allowOverlap="1" wp14:anchorId="34C7000C" wp14:editId="605ED0ED">
          <wp:simplePos x="0" y="0"/>
          <wp:positionH relativeFrom="column">
            <wp:posOffset>1815465</wp:posOffset>
          </wp:positionH>
          <wp:positionV relativeFrom="paragraph">
            <wp:posOffset>155575</wp:posOffset>
          </wp:positionV>
          <wp:extent cx="2161540" cy="970915"/>
          <wp:effectExtent l="0" t="0" r="0" b="635"/>
          <wp:wrapThrough wrapText="bothSides">
            <wp:wrapPolygon edited="0">
              <wp:start x="0" y="0"/>
              <wp:lineTo x="0" y="21190"/>
              <wp:lineTo x="21321" y="21190"/>
              <wp:lineTo x="2132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540" cy="970915"/>
                  </a:xfrm>
                  <a:prstGeom prst="rect">
                    <a:avLst/>
                  </a:prstGeom>
                </pic:spPr>
              </pic:pic>
            </a:graphicData>
          </a:graphic>
        </wp:anchor>
      </w:drawing>
    </w:r>
  </w:p>
  <w:p w14:paraId="64B69E94" w14:textId="78E7A966" w:rsidR="006E5D83" w:rsidRDefault="006E5D83" w:rsidP="006E5D83"/>
  <w:p w14:paraId="7650B28A" w14:textId="4CADD5F0" w:rsidR="006E5D83" w:rsidRDefault="006E5D83" w:rsidP="006E5D83"/>
  <w:p w14:paraId="3D79A6C8" w14:textId="31BA7751" w:rsidR="006E5D83" w:rsidRDefault="006E5D83" w:rsidP="006E5D83"/>
  <w:p w14:paraId="42FF98E7" w14:textId="089D77A1" w:rsidR="006E5D83" w:rsidRDefault="006E5D83" w:rsidP="006E5D83"/>
  <w:p w14:paraId="1C0300CE" w14:textId="3A42A3D8" w:rsidR="006E5D83" w:rsidRDefault="006E5D83" w:rsidP="006E5D83"/>
  <w:p w14:paraId="29947A79" w14:textId="402B481A" w:rsidR="006E5D83" w:rsidRDefault="006E5D83" w:rsidP="006E5D83"/>
  <w:p w14:paraId="5779E69C" w14:textId="7A90CE5A" w:rsidR="006E5D83" w:rsidRPr="005806F8" w:rsidRDefault="006E5D83" w:rsidP="006E5D83">
    <w:pPr>
      <w:rPr>
        <w:rFonts w:ascii="Verdana" w:hAnsi="Verdana"/>
      </w:rPr>
    </w:pPr>
  </w:p>
  <w:p w14:paraId="2049512D" w14:textId="77777777" w:rsidR="006E5D83" w:rsidRPr="005806F8" w:rsidRDefault="006E5D83" w:rsidP="006E5D83">
    <w:pPr>
      <w:rPr>
        <w:rFonts w:ascii="Verdana" w:hAnsi="Verdana"/>
      </w:rPr>
    </w:pPr>
  </w:p>
  <w:p w14:paraId="7D4E841F" w14:textId="77777777" w:rsidR="00EC3A42" w:rsidRPr="005806F8" w:rsidRDefault="00EC3A42" w:rsidP="00EC3A42">
    <w:pPr>
      <w:pStyle w:val="Ttulo1"/>
      <w:jc w:val="center"/>
      <w:rPr>
        <w:rFonts w:ascii="Verdana" w:hAnsi="Verdana"/>
        <w:sz w:val="28"/>
        <w:szCs w:val="28"/>
      </w:rPr>
    </w:pPr>
    <w:r w:rsidRPr="005806F8">
      <w:rPr>
        <w:rFonts w:ascii="Verdana" w:hAnsi="Verdana"/>
        <w:sz w:val="28"/>
        <w:szCs w:val="28"/>
      </w:rPr>
      <w:t>CIRCULAR EXTERNA No.</w:t>
    </w:r>
    <w:r w:rsidR="00AD1E04" w:rsidRPr="005806F8">
      <w:rPr>
        <w:rFonts w:ascii="Verdana" w:hAnsi="Verdana"/>
        <w:noProof/>
        <w:lang w:val="es-ES" w:eastAsia="es-ES"/>
      </w:rPr>
      <w:t xml:space="preserve"> </w:t>
    </w:r>
    <w:r w:rsidRPr="005806F8">
      <w:rPr>
        <w:rFonts w:ascii="Verdana" w:hAnsi="Verdana"/>
        <w:sz w:val="28"/>
        <w:szCs w:val="28"/>
      </w:rPr>
      <w:t xml:space="preserve"> </w:t>
    </w:r>
    <w:bookmarkStart w:id="1" w:name="numassigned"/>
    <w:r w:rsidRPr="005806F8">
      <w:rPr>
        <w:rFonts w:ascii="Verdana" w:hAnsi="Verdana"/>
        <w:sz w:val="28"/>
        <w:szCs w:val="28"/>
      </w:rPr>
      <w:t xml:space="preserve">  </w:t>
    </w:r>
    <w:bookmarkEnd w:id="1"/>
  </w:p>
  <w:p w14:paraId="482F8C80" w14:textId="77777777" w:rsidR="00EC3A42" w:rsidRPr="005806F8" w:rsidRDefault="00EC3A42" w:rsidP="00EC3A42">
    <w:pPr>
      <w:rPr>
        <w:rFonts w:ascii="Verdana" w:hAnsi="Verdana"/>
        <w:b/>
        <w:bCs/>
        <w:i w:val="0"/>
      </w:rPr>
    </w:pPr>
  </w:p>
  <w:p w14:paraId="632DF26C" w14:textId="77777777" w:rsidR="00EC3A42" w:rsidRPr="005806F8" w:rsidRDefault="00EC3A42" w:rsidP="00EC3A42">
    <w:pPr>
      <w:rPr>
        <w:rFonts w:ascii="Verdana" w:hAnsi="Verdana"/>
        <w:b/>
        <w:bCs/>
        <w:i w:val="0"/>
      </w:rPr>
    </w:pPr>
  </w:p>
  <w:tbl>
    <w:tblPr>
      <w:tblW w:w="0" w:type="auto"/>
      <w:tblLook w:val="00A0" w:firstRow="1" w:lastRow="0" w:firstColumn="1" w:lastColumn="0" w:noHBand="0" w:noVBand="0"/>
    </w:tblPr>
    <w:tblGrid>
      <w:gridCol w:w="1521"/>
      <w:gridCol w:w="7602"/>
    </w:tblGrid>
    <w:tr w:rsidR="00EC3A42" w:rsidRPr="005806F8" w14:paraId="54368F7E" w14:textId="77777777" w:rsidTr="00DD2F81">
      <w:tc>
        <w:tcPr>
          <w:tcW w:w="1526" w:type="dxa"/>
        </w:tcPr>
        <w:p w14:paraId="74BA16F6" w14:textId="77777777" w:rsidR="00EC3A42" w:rsidRPr="005806F8" w:rsidRDefault="00EC3A42" w:rsidP="00EC3A42">
          <w:pPr>
            <w:rPr>
              <w:rFonts w:ascii="Verdana" w:hAnsi="Verdana"/>
              <w:b/>
              <w:bCs/>
              <w:i w:val="0"/>
            </w:rPr>
          </w:pPr>
          <w:r w:rsidRPr="005806F8">
            <w:rPr>
              <w:rFonts w:ascii="Verdana" w:hAnsi="Verdana"/>
              <w:b/>
              <w:bCs/>
              <w:i w:val="0"/>
              <w:sz w:val="22"/>
              <w:szCs w:val="22"/>
            </w:rPr>
            <w:t>PARA:</w:t>
          </w:r>
        </w:p>
      </w:tc>
      <w:tc>
        <w:tcPr>
          <w:tcW w:w="7737" w:type="dxa"/>
        </w:tcPr>
        <w:p w14:paraId="220FD3A1" w14:textId="1BAC156A" w:rsidR="00EC3A42" w:rsidRPr="005806F8" w:rsidRDefault="00E22695" w:rsidP="00EC3A42">
          <w:pPr>
            <w:rPr>
              <w:rFonts w:ascii="Verdana" w:hAnsi="Verdana"/>
              <w:b/>
              <w:bCs/>
              <w:i w:val="0"/>
            </w:rPr>
          </w:pPr>
          <w:r>
            <w:rPr>
              <w:rFonts w:ascii="Verdana" w:hAnsi="Verdana"/>
              <w:b/>
              <w:bCs/>
              <w:i w:val="0"/>
              <w:sz w:val="22"/>
              <w:szCs w:val="22"/>
            </w:rPr>
            <w:t>REPRESENTANTES LEGALES, MIEMBROS DEL ÓRGANO PERMANENTE DE ADMINISTRACIÓN, DE CONTROL SOCIAL, OFICIALES DE CUMPLIMIENTO Y REVISORES FISCALES DE LAS ORGANIZACIONES DE ECONOMÍA SOLIDARIA VIGILADAS</w:t>
          </w:r>
        </w:p>
      </w:tc>
    </w:tr>
    <w:tr w:rsidR="00EC3A42" w:rsidRPr="005806F8" w14:paraId="009171FD" w14:textId="77777777" w:rsidTr="00DD2F81">
      <w:tc>
        <w:tcPr>
          <w:tcW w:w="1526" w:type="dxa"/>
        </w:tcPr>
        <w:p w14:paraId="4C2BC3F7" w14:textId="77777777" w:rsidR="00EC3A42" w:rsidRPr="005806F8" w:rsidRDefault="00EC3A42" w:rsidP="00EC3A42">
          <w:pPr>
            <w:rPr>
              <w:rFonts w:ascii="Verdana" w:hAnsi="Verdana"/>
              <w:b/>
              <w:bCs/>
              <w:i w:val="0"/>
            </w:rPr>
          </w:pPr>
          <w:r w:rsidRPr="005806F8">
            <w:rPr>
              <w:rFonts w:ascii="Verdana" w:hAnsi="Verdana"/>
              <w:b/>
              <w:bCs/>
              <w:i w:val="0"/>
              <w:sz w:val="22"/>
              <w:szCs w:val="22"/>
            </w:rPr>
            <w:t>DE:</w:t>
          </w:r>
        </w:p>
      </w:tc>
      <w:tc>
        <w:tcPr>
          <w:tcW w:w="7737" w:type="dxa"/>
        </w:tcPr>
        <w:p w14:paraId="4609C9D9" w14:textId="21A12982" w:rsidR="00EC3A42" w:rsidRPr="005806F8" w:rsidRDefault="00E22695" w:rsidP="00EC3A42">
          <w:pPr>
            <w:rPr>
              <w:rFonts w:ascii="Verdana" w:hAnsi="Verdana"/>
              <w:b/>
              <w:bCs/>
              <w:i w:val="0"/>
            </w:rPr>
          </w:pPr>
          <w:r>
            <w:rPr>
              <w:rFonts w:ascii="Verdana" w:hAnsi="Verdana"/>
              <w:b/>
              <w:bCs/>
              <w:i w:val="0"/>
              <w:sz w:val="22"/>
              <w:szCs w:val="22"/>
            </w:rPr>
            <w:t xml:space="preserve">SUPERINTENDENTA DE LA ECONOMÍA SOLIDARIA </w:t>
          </w:r>
        </w:p>
      </w:tc>
    </w:tr>
    <w:tr w:rsidR="00EC3A42" w:rsidRPr="005806F8" w14:paraId="1B967028" w14:textId="77777777" w:rsidTr="00DD2F81">
      <w:tc>
        <w:tcPr>
          <w:tcW w:w="1526" w:type="dxa"/>
        </w:tcPr>
        <w:p w14:paraId="66CE9674" w14:textId="77777777" w:rsidR="00EC3A42" w:rsidRPr="005806F8" w:rsidRDefault="00EC3A42" w:rsidP="00EC3A42">
          <w:pPr>
            <w:rPr>
              <w:rFonts w:ascii="Verdana" w:hAnsi="Verdana"/>
              <w:b/>
              <w:bCs/>
              <w:i w:val="0"/>
            </w:rPr>
          </w:pPr>
          <w:r w:rsidRPr="005806F8">
            <w:rPr>
              <w:rFonts w:ascii="Verdana" w:hAnsi="Verdana"/>
              <w:b/>
              <w:bCs/>
              <w:i w:val="0"/>
              <w:sz w:val="22"/>
              <w:szCs w:val="22"/>
            </w:rPr>
            <w:t>ASUNTO:</w:t>
          </w:r>
        </w:p>
      </w:tc>
      <w:tc>
        <w:tcPr>
          <w:tcW w:w="7737" w:type="dxa"/>
        </w:tcPr>
        <w:p w14:paraId="1E6ECC0A" w14:textId="0E051811" w:rsidR="00EC3A42" w:rsidRPr="005806F8" w:rsidRDefault="00845B99" w:rsidP="00EC3A42">
          <w:pPr>
            <w:rPr>
              <w:rFonts w:ascii="Verdana" w:hAnsi="Verdana"/>
              <w:b/>
              <w:bCs/>
              <w:i w:val="0"/>
            </w:rPr>
          </w:pPr>
          <w:r>
            <w:rPr>
              <w:rFonts w:ascii="Verdana" w:hAnsi="Verdana"/>
              <w:b/>
              <w:bCs/>
              <w:i w:val="0"/>
              <w:sz w:val="22"/>
              <w:szCs w:val="22"/>
            </w:rPr>
            <w:t xml:space="preserve">Suspensión temporal del cronograma de implementación del anexo 2 del </w:t>
          </w:r>
          <w:r w:rsidR="00C46F62">
            <w:rPr>
              <w:rFonts w:ascii="Verdana" w:hAnsi="Verdana"/>
              <w:b/>
              <w:bCs/>
              <w:i w:val="0"/>
              <w:sz w:val="22"/>
              <w:szCs w:val="22"/>
            </w:rPr>
            <w:t>Título</w:t>
          </w:r>
          <w:r>
            <w:rPr>
              <w:rFonts w:ascii="Verdana" w:hAnsi="Verdana"/>
              <w:b/>
              <w:bCs/>
              <w:i w:val="0"/>
              <w:sz w:val="22"/>
              <w:szCs w:val="22"/>
            </w:rPr>
            <w:t xml:space="preserve"> V de la Circular Externa 20 de 2020.  </w:t>
          </w:r>
        </w:p>
      </w:tc>
    </w:tr>
    <w:tr w:rsidR="00EC3A42" w:rsidRPr="005806F8" w14:paraId="0074D0B9" w14:textId="77777777" w:rsidTr="00DD2F81">
      <w:tc>
        <w:tcPr>
          <w:tcW w:w="1526" w:type="dxa"/>
        </w:tcPr>
        <w:p w14:paraId="75595DCF" w14:textId="77777777" w:rsidR="00EC3A42" w:rsidRPr="005806F8" w:rsidRDefault="00EC3A42" w:rsidP="00EC3A42">
          <w:pPr>
            <w:rPr>
              <w:rFonts w:ascii="Verdana" w:hAnsi="Verdana"/>
              <w:b/>
              <w:bCs/>
              <w:i w:val="0"/>
            </w:rPr>
          </w:pPr>
          <w:r w:rsidRPr="005806F8">
            <w:rPr>
              <w:rFonts w:ascii="Verdana" w:hAnsi="Verdana"/>
              <w:b/>
              <w:bCs/>
              <w:i w:val="0"/>
              <w:sz w:val="22"/>
              <w:szCs w:val="22"/>
            </w:rPr>
            <w:t>FECHA:</w:t>
          </w:r>
        </w:p>
      </w:tc>
      <w:tc>
        <w:tcPr>
          <w:tcW w:w="7737" w:type="dxa"/>
        </w:tcPr>
        <w:p w14:paraId="0070BFA5" w14:textId="77777777" w:rsidR="00EC3A42" w:rsidRPr="005806F8" w:rsidRDefault="00EC3A42" w:rsidP="00EC3A42">
          <w:pPr>
            <w:rPr>
              <w:rFonts w:ascii="Verdana" w:hAnsi="Verdana"/>
              <w:b/>
              <w:bCs/>
              <w:i w:val="0"/>
            </w:rPr>
          </w:pPr>
          <w:r w:rsidRPr="005806F8">
            <w:rPr>
              <w:rFonts w:ascii="Verdana" w:hAnsi="Verdana"/>
              <w:b/>
              <w:bCs/>
              <w:i w:val="0"/>
              <w:sz w:val="22"/>
              <w:szCs w:val="22"/>
            </w:rPr>
            <w:t xml:space="preserve">Bogotá D.C., </w:t>
          </w:r>
          <w:bookmarkStart w:id="2" w:name="fecassignedlong"/>
          <w:r w:rsidRPr="005806F8">
            <w:rPr>
              <w:rFonts w:ascii="Verdana" w:hAnsi="Verdana"/>
              <w:b/>
              <w:bCs/>
              <w:i w:val="0"/>
              <w:sz w:val="22"/>
              <w:szCs w:val="22"/>
            </w:rPr>
            <w:t xml:space="preserve">  </w:t>
          </w:r>
          <w:bookmarkEnd w:id="2"/>
        </w:p>
      </w:tc>
    </w:tr>
  </w:tbl>
  <w:p w14:paraId="1C77EA07" w14:textId="77777777" w:rsidR="00EC3A42" w:rsidRPr="005806F8" w:rsidRDefault="00EC3A42" w:rsidP="00EC3A42">
    <w:pPr>
      <w:rPr>
        <w:rFonts w:ascii="Verdana" w:hAnsi="Verdana"/>
        <w:b/>
        <w:bCs/>
        <w:i w:val="0"/>
      </w:rPr>
    </w:pPr>
  </w:p>
  <w:p w14:paraId="3F59E2F3" w14:textId="77777777" w:rsidR="00EC3A42" w:rsidRPr="005806F8" w:rsidRDefault="00073528" w:rsidP="00EC3A42">
    <w:pPr>
      <w:rPr>
        <w:rFonts w:ascii="Verdana" w:hAnsi="Verdana"/>
        <w:b/>
        <w:bCs/>
        <w:i w:val="0"/>
        <w:sz w:val="22"/>
        <w:szCs w:val="22"/>
      </w:rPr>
    </w:pPr>
    <w:r w:rsidRPr="005806F8">
      <w:rPr>
        <w:rFonts w:ascii="Verdana" w:hAnsi="Verdana"/>
        <w:noProof/>
        <w:lang w:eastAsia="es-CO"/>
      </w:rPr>
      <mc:AlternateContent>
        <mc:Choice Requires="wps">
          <w:drawing>
            <wp:anchor distT="0" distB="0" distL="114300" distR="114300" simplePos="0" relativeHeight="251667456" behindDoc="0" locked="0" layoutInCell="1" allowOverlap="1" wp14:anchorId="27DECFC9" wp14:editId="29D62CC2">
              <wp:simplePos x="0" y="0"/>
              <wp:positionH relativeFrom="column">
                <wp:posOffset>9525</wp:posOffset>
              </wp:positionH>
              <wp:positionV relativeFrom="paragraph">
                <wp:posOffset>71120</wp:posOffset>
              </wp:positionV>
              <wp:extent cx="5638800" cy="0"/>
              <wp:effectExtent l="28575" t="33020" r="28575" b="33655"/>
              <wp:wrapTopAndBottom/>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6915A" id="Line 3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pt" to="444.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" strokeweight="4.5pt">
              <v:stroke linestyle="thinThick"/>
              <w10:wrap type="topAndBottom"/>
            </v:line>
          </w:pict>
        </mc:Fallback>
      </mc:AlternateContent>
    </w:r>
  </w:p>
  <w:p w14:paraId="76644BA5" w14:textId="49E87D20" w:rsidR="00EC3A42" w:rsidRPr="005806F8" w:rsidRDefault="00EC3A42" w:rsidP="00EC3A42">
    <w:pPr>
      <w:ind w:right="-59"/>
      <w:rPr>
        <w:rFonts w:ascii="Verdana" w:hAnsi="Verdana"/>
        <w:bCs/>
        <w:sz w:val="18"/>
        <w:szCs w:val="18"/>
        <w:lang w:val="es-ES_tradnl"/>
      </w:rPr>
    </w:pPr>
  </w:p>
  <w:p w14:paraId="00B6E67E" w14:textId="30991FA8" w:rsidR="00EC3A42" w:rsidRPr="005806F8" w:rsidRDefault="00E22695" w:rsidP="00EC3A42">
    <w:pPr>
      <w:ind w:right="-59"/>
      <w:rPr>
        <w:rFonts w:ascii="Verdana" w:hAnsi="Verdana"/>
        <w:sz w:val="18"/>
        <w:szCs w:val="18"/>
      </w:rPr>
    </w:pPr>
    <w:r>
      <w:rPr>
        <w:rFonts w:ascii="Verdana" w:hAnsi="Verdana"/>
        <w:bCs/>
        <w:sz w:val="18"/>
        <w:szCs w:val="18"/>
        <w:lang w:val="es-ES_tradnl"/>
      </w:rPr>
      <w:t>100</w:t>
    </w:r>
    <w:r w:rsidR="00EC3A42" w:rsidRPr="005806F8">
      <w:rPr>
        <w:rFonts w:ascii="Verdana" w:hAnsi="Verdana"/>
        <w:bCs/>
        <w:sz w:val="18"/>
        <w:szCs w:val="18"/>
        <w:lang w:val="es-ES_tradnl"/>
      </w:rPr>
      <w:t xml:space="preserve"> - Circular Externa No. </w:t>
    </w:r>
    <w:bookmarkStart w:id="3" w:name="numassigned_1"/>
    <w:r w:rsidR="00EC3A42" w:rsidRPr="005806F8">
      <w:rPr>
        <w:rFonts w:ascii="Verdana" w:hAnsi="Verdana"/>
        <w:bCs/>
        <w:sz w:val="18"/>
        <w:szCs w:val="18"/>
        <w:lang w:val="es-ES_tradnl"/>
      </w:rPr>
      <w:t xml:space="preserve">  </w:t>
    </w:r>
    <w:bookmarkEnd w:id="3"/>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Style w:val="Nmerodepgina"/>
        <w:rFonts w:ascii="Verdana" w:hAnsi="Verdana" w:cs="Arial"/>
        <w:iCs/>
        <w:sz w:val="18"/>
        <w:szCs w:val="18"/>
      </w:rPr>
      <w:t xml:space="preserve">Página </w:t>
    </w:r>
    <w:r w:rsidR="00EC3A42" w:rsidRPr="005806F8">
      <w:rPr>
        <w:rStyle w:val="Nmerodepgina"/>
        <w:rFonts w:ascii="Verdana" w:hAnsi="Verdana" w:cs="Arial"/>
        <w:iCs/>
        <w:sz w:val="18"/>
        <w:szCs w:val="18"/>
      </w:rPr>
      <w:fldChar w:fldCharType="begin"/>
    </w:r>
    <w:r w:rsidR="00EC3A42" w:rsidRPr="005806F8">
      <w:rPr>
        <w:rStyle w:val="Nmerodepgina"/>
        <w:rFonts w:ascii="Verdana" w:hAnsi="Verdana" w:cs="Arial"/>
        <w:iCs/>
        <w:sz w:val="18"/>
        <w:szCs w:val="18"/>
      </w:rPr>
      <w:instrText xml:space="preserve"> PAGE </w:instrText>
    </w:r>
    <w:r w:rsidR="00EC3A42" w:rsidRPr="005806F8">
      <w:rPr>
        <w:rStyle w:val="Nmerodepgina"/>
        <w:rFonts w:ascii="Verdana" w:hAnsi="Verdana" w:cs="Arial"/>
        <w:iCs/>
        <w:sz w:val="18"/>
        <w:szCs w:val="18"/>
      </w:rPr>
      <w:fldChar w:fldCharType="separate"/>
    </w:r>
    <w:r w:rsidR="0066566A" w:rsidRPr="005806F8">
      <w:rPr>
        <w:rStyle w:val="Nmerodepgina"/>
        <w:rFonts w:ascii="Verdana" w:hAnsi="Verdana" w:cs="Arial"/>
        <w:iCs/>
        <w:noProof/>
        <w:sz w:val="18"/>
        <w:szCs w:val="18"/>
      </w:rPr>
      <w:t>1</w:t>
    </w:r>
    <w:r w:rsidR="00EC3A42" w:rsidRPr="005806F8">
      <w:rPr>
        <w:rStyle w:val="Nmerodepgina"/>
        <w:rFonts w:ascii="Verdana" w:hAnsi="Verdana" w:cs="Arial"/>
        <w:iCs/>
        <w:sz w:val="18"/>
        <w:szCs w:val="18"/>
      </w:rPr>
      <w:fldChar w:fldCharType="end"/>
    </w:r>
    <w:r w:rsidR="00EC3A42" w:rsidRPr="005806F8">
      <w:rPr>
        <w:rStyle w:val="Nmerodepgina"/>
        <w:rFonts w:ascii="Verdana" w:hAnsi="Verdana" w:cs="Arial"/>
        <w:iCs/>
        <w:sz w:val="18"/>
        <w:szCs w:val="18"/>
      </w:rPr>
      <w:t xml:space="preserve"> de </w:t>
    </w:r>
    <w:r w:rsidR="00EC3A42" w:rsidRPr="005806F8">
      <w:rPr>
        <w:rStyle w:val="Nmerodepgina"/>
        <w:rFonts w:ascii="Verdana" w:hAnsi="Verdana" w:cs="Arial"/>
        <w:iCs/>
        <w:sz w:val="18"/>
        <w:szCs w:val="18"/>
      </w:rPr>
      <w:fldChar w:fldCharType="begin"/>
    </w:r>
    <w:r w:rsidR="00EC3A42" w:rsidRPr="005806F8">
      <w:rPr>
        <w:rStyle w:val="Nmerodepgina"/>
        <w:rFonts w:ascii="Verdana" w:hAnsi="Verdana" w:cs="Arial"/>
        <w:iCs/>
        <w:sz w:val="18"/>
        <w:szCs w:val="18"/>
      </w:rPr>
      <w:instrText xml:space="preserve"> NUMPAGES </w:instrText>
    </w:r>
    <w:r w:rsidR="00EC3A42" w:rsidRPr="005806F8">
      <w:rPr>
        <w:rStyle w:val="Nmerodepgina"/>
        <w:rFonts w:ascii="Verdana" w:hAnsi="Verdana" w:cs="Arial"/>
        <w:iCs/>
        <w:sz w:val="18"/>
        <w:szCs w:val="18"/>
      </w:rPr>
      <w:fldChar w:fldCharType="separate"/>
    </w:r>
    <w:r w:rsidR="0066566A" w:rsidRPr="005806F8">
      <w:rPr>
        <w:rStyle w:val="Nmerodepgina"/>
        <w:rFonts w:ascii="Verdana" w:hAnsi="Verdana" w:cs="Arial"/>
        <w:iCs/>
        <w:noProof/>
        <w:sz w:val="18"/>
        <w:szCs w:val="18"/>
      </w:rPr>
      <w:t>1</w:t>
    </w:r>
    <w:r w:rsidR="00EC3A42" w:rsidRPr="005806F8">
      <w:rPr>
        <w:rStyle w:val="Nmerodepgina"/>
        <w:rFonts w:ascii="Verdana" w:hAnsi="Verdana" w:cs="Arial"/>
        <w:iCs/>
        <w:sz w:val="18"/>
        <w:szCs w:val="18"/>
      </w:rPr>
      <w:fldChar w:fldCharType="end"/>
    </w:r>
  </w:p>
  <w:p w14:paraId="03B51278" w14:textId="72B3BAFE" w:rsidR="000F7FD7" w:rsidRDefault="000F7FD7" w:rsidP="007B0A34">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19D83AED"/>
    <w:multiLevelType w:val="hybridMultilevel"/>
    <w:tmpl w:val="7DC8EBE0"/>
    <w:lvl w:ilvl="0" w:tplc="DA6C1568">
      <w:numFmt w:val="bullet"/>
      <w:lvlText w:val="-"/>
      <w:lvlJc w:val="left"/>
      <w:pPr>
        <w:tabs>
          <w:tab w:val="num" w:pos="600"/>
        </w:tabs>
        <w:ind w:left="600" w:hanging="360"/>
      </w:pPr>
      <w:rPr>
        <w:rFonts w:ascii="Arial" w:eastAsia="Times New Roman" w:hAnsi="Arial" w:hint="default"/>
      </w:rPr>
    </w:lvl>
    <w:lvl w:ilvl="1" w:tplc="0C0A0003" w:tentative="1">
      <w:start w:val="1"/>
      <w:numFmt w:val="bullet"/>
      <w:lvlText w:val="o"/>
      <w:lvlJc w:val="left"/>
      <w:pPr>
        <w:tabs>
          <w:tab w:val="num" w:pos="1320"/>
        </w:tabs>
        <w:ind w:left="1320" w:hanging="360"/>
      </w:pPr>
      <w:rPr>
        <w:rFonts w:ascii="Courier New" w:hAnsi="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num w:numId="1" w16cid:durableId="2146316379">
    <w:abstractNumId w:val="0"/>
  </w:num>
  <w:num w:numId="2" w16cid:durableId="2032104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41A"/>
    <w:rsid w:val="00006165"/>
    <w:rsid w:val="0001093F"/>
    <w:rsid w:val="000315A7"/>
    <w:rsid w:val="00070BC6"/>
    <w:rsid w:val="00073528"/>
    <w:rsid w:val="00090BFD"/>
    <w:rsid w:val="0009535C"/>
    <w:rsid w:val="000954A0"/>
    <w:rsid w:val="000966A4"/>
    <w:rsid w:val="000977CF"/>
    <w:rsid w:val="000A5A01"/>
    <w:rsid w:val="000B1429"/>
    <w:rsid w:val="000C0C1F"/>
    <w:rsid w:val="000D0109"/>
    <w:rsid w:val="000D02DD"/>
    <w:rsid w:val="000E2344"/>
    <w:rsid w:val="000E4ECE"/>
    <w:rsid w:val="000F7FD7"/>
    <w:rsid w:val="0016084B"/>
    <w:rsid w:val="001677C9"/>
    <w:rsid w:val="00177C48"/>
    <w:rsid w:val="001B2992"/>
    <w:rsid w:val="001B2F3B"/>
    <w:rsid w:val="001B6D00"/>
    <w:rsid w:val="001C65B7"/>
    <w:rsid w:val="001D2B49"/>
    <w:rsid w:val="00203587"/>
    <w:rsid w:val="00216526"/>
    <w:rsid w:val="00254439"/>
    <w:rsid w:val="0026227A"/>
    <w:rsid w:val="0026518F"/>
    <w:rsid w:val="0028184C"/>
    <w:rsid w:val="00285323"/>
    <w:rsid w:val="00291540"/>
    <w:rsid w:val="003035F4"/>
    <w:rsid w:val="00325A55"/>
    <w:rsid w:val="003563C1"/>
    <w:rsid w:val="00356E72"/>
    <w:rsid w:val="00390900"/>
    <w:rsid w:val="003A3492"/>
    <w:rsid w:val="003C3D0E"/>
    <w:rsid w:val="003D61CC"/>
    <w:rsid w:val="003E3473"/>
    <w:rsid w:val="003E6DAB"/>
    <w:rsid w:val="0041110A"/>
    <w:rsid w:val="00420671"/>
    <w:rsid w:val="00425E2C"/>
    <w:rsid w:val="00461C9B"/>
    <w:rsid w:val="004A0367"/>
    <w:rsid w:val="004D23D7"/>
    <w:rsid w:val="004D7D98"/>
    <w:rsid w:val="004F507D"/>
    <w:rsid w:val="00507BF0"/>
    <w:rsid w:val="00522339"/>
    <w:rsid w:val="00546DC4"/>
    <w:rsid w:val="005806F8"/>
    <w:rsid w:val="005E5D43"/>
    <w:rsid w:val="006164C0"/>
    <w:rsid w:val="00623789"/>
    <w:rsid w:val="0065307B"/>
    <w:rsid w:val="006646E0"/>
    <w:rsid w:val="0066566A"/>
    <w:rsid w:val="00680C7A"/>
    <w:rsid w:val="00690895"/>
    <w:rsid w:val="00696F6D"/>
    <w:rsid w:val="006A1B4A"/>
    <w:rsid w:val="006A4EE0"/>
    <w:rsid w:val="006B2104"/>
    <w:rsid w:val="006E5D83"/>
    <w:rsid w:val="007060DD"/>
    <w:rsid w:val="007428BE"/>
    <w:rsid w:val="007611E6"/>
    <w:rsid w:val="00773ACA"/>
    <w:rsid w:val="007922E4"/>
    <w:rsid w:val="007B0A34"/>
    <w:rsid w:val="007C178A"/>
    <w:rsid w:val="007F4200"/>
    <w:rsid w:val="007F6590"/>
    <w:rsid w:val="0082573D"/>
    <w:rsid w:val="00845B99"/>
    <w:rsid w:val="00846EB4"/>
    <w:rsid w:val="008563F9"/>
    <w:rsid w:val="00857C4C"/>
    <w:rsid w:val="008731A8"/>
    <w:rsid w:val="00883F53"/>
    <w:rsid w:val="00921409"/>
    <w:rsid w:val="0098441A"/>
    <w:rsid w:val="009A13EA"/>
    <w:rsid w:val="009B02E7"/>
    <w:rsid w:val="009C7158"/>
    <w:rsid w:val="009F476E"/>
    <w:rsid w:val="00A04A27"/>
    <w:rsid w:val="00A07251"/>
    <w:rsid w:val="00A2658D"/>
    <w:rsid w:val="00A538C5"/>
    <w:rsid w:val="00A63D64"/>
    <w:rsid w:val="00A671E6"/>
    <w:rsid w:val="00A720C0"/>
    <w:rsid w:val="00A80FA7"/>
    <w:rsid w:val="00AD1B02"/>
    <w:rsid w:val="00AD1E04"/>
    <w:rsid w:val="00AD5A52"/>
    <w:rsid w:val="00AE0CB0"/>
    <w:rsid w:val="00B16792"/>
    <w:rsid w:val="00B62C65"/>
    <w:rsid w:val="00B730EC"/>
    <w:rsid w:val="00B831CB"/>
    <w:rsid w:val="00B868AF"/>
    <w:rsid w:val="00BB6319"/>
    <w:rsid w:val="00BD17A4"/>
    <w:rsid w:val="00BF3377"/>
    <w:rsid w:val="00BF3EC9"/>
    <w:rsid w:val="00BF4A5A"/>
    <w:rsid w:val="00C46F62"/>
    <w:rsid w:val="00C64ECE"/>
    <w:rsid w:val="00CA55A0"/>
    <w:rsid w:val="00CB3163"/>
    <w:rsid w:val="00CF5F53"/>
    <w:rsid w:val="00D52E5D"/>
    <w:rsid w:val="00DC2E80"/>
    <w:rsid w:val="00DC43DE"/>
    <w:rsid w:val="00DD334C"/>
    <w:rsid w:val="00E01A56"/>
    <w:rsid w:val="00E20347"/>
    <w:rsid w:val="00E22695"/>
    <w:rsid w:val="00E75848"/>
    <w:rsid w:val="00E7790F"/>
    <w:rsid w:val="00EB7284"/>
    <w:rsid w:val="00EC3A42"/>
    <w:rsid w:val="00F05049"/>
    <w:rsid w:val="00F14086"/>
    <w:rsid w:val="00F33A1B"/>
    <w:rsid w:val="00F3485A"/>
    <w:rsid w:val="00F46734"/>
    <w:rsid w:val="00FA17E0"/>
    <w:rsid w:val="00FA2E8D"/>
    <w:rsid w:val="00FC2844"/>
    <w:rsid w:val="00FC3503"/>
    <w:rsid w:val="00FD757D"/>
    <w:rsid w:val="00FE2679"/>
    <w:rsid w:val="00FE66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C6C59C"/>
  <w15:docId w15:val="{FAF16DC5-F27F-4541-B876-5B5F218D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42"/>
    <w:pPr>
      <w:suppressAutoHyphens/>
    </w:pPr>
    <w:rPr>
      <w:rFonts w:ascii="Arial" w:hAnsi="Arial" w:cs="Arial"/>
      <w:i/>
      <w:sz w:val="24"/>
      <w:szCs w:val="24"/>
      <w:lang w:val="es-CO" w:eastAsia="ar-SA"/>
    </w:rPr>
  </w:style>
  <w:style w:type="paragraph" w:styleId="Ttulo1">
    <w:name w:val="heading 1"/>
    <w:basedOn w:val="Normal"/>
    <w:next w:val="Normal"/>
    <w:link w:val="Ttulo1Car"/>
    <w:uiPriority w:val="99"/>
    <w:qFormat/>
    <w:rsid w:val="00696F6D"/>
    <w:pPr>
      <w:keepNext/>
      <w:tabs>
        <w:tab w:val="num" w:pos="0"/>
      </w:tabs>
      <w:outlineLvl w:val="0"/>
    </w:pPr>
    <w:rPr>
      <w:b/>
      <w:bCs/>
      <w:i w:val="0"/>
      <w:iCs/>
    </w:rPr>
  </w:style>
  <w:style w:type="paragraph" w:styleId="Ttulo2">
    <w:name w:val="heading 2"/>
    <w:basedOn w:val="Normal"/>
    <w:next w:val="Normal"/>
    <w:link w:val="Ttulo2Car"/>
    <w:uiPriority w:val="99"/>
    <w:qFormat/>
    <w:rsid w:val="00696F6D"/>
    <w:pPr>
      <w:keepNext/>
      <w:tabs>
        <w:tab w:val="num" w:pos="0"/>
      </w:tabs>
      <w:jc w:val="both"/>
      <w:outlineLvl w:val="1"/>
    </w:pPr>
    <w:rPr>
      <w:b/>
      <w:bCs/>
      <w:i w:val="0"/>
      <w:iCs/>
    </w:rPr>
  </w:style>
  <w:style w:type="paragraph" w:styleId="Ttulo3">
    <w:name w:val="heading 3"/>
    <w:basedOn w:val="Normal"/>
    <w:next w:val="Normal"/>
    <w:link w:val="Ttulo3Car"/>
    <w:uiPriority w:val="99"/>
    <w:qFormat/>
    <w:rsid w:val="00696F6D"/>
    <w:pPr>
      <w:keepNext/>
      <w:tabs>
        <w:tab w:val="num" w:pos="0"/>
      </w:tabs>
      <w:outlineLvl w:val="2"/>
    </w:pPr>
    <w:rPr>
      <w:b/>
      <w:bCs/>
      <w:i w:val="0"/>
      <w:iCs/>
      <w:sz w:val="22"/>
    </w:rPr>
  </w:style>
  <w:style w:type="paragraph" w:styleId="Ttulo4">
    <w:name w:val="heading 4"/>
    <w:basedOn w:val="Normal"/>
    <w:next w:val="Normal"/>
    <w:link w:val="Ttulo4Car"/>
    <w:uiPriority w:val="99"/>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uiPriority w:val="99"/>
    <w:qFormat/>
    <w:rsid w:val="00696F6D"/>
    <w:pPr>
      <w:keepNext/>
      <w:tabs>
        <w:tab w:val="num" w:pos="0"/>
      </w:tabs>
      <w:jc w:val="both"/>
      <w:outlineLvl w:val="4"/>
    </w:pPr>
  </w:style>
  <w:style w:type="paragraph" w:styleId="Ttulo6">
    <w:name w:val="heading 6"/>
    <w:basedOn w:val="Normal"/>
    <w:next w:val="Normal"/>
    <w:link w:val="Ttulo6Car"/>
    <w:uiPriority w:val="99"/>
    <w:qFormat/>
    <w:rsid w:val="00696F6D"/>
    <w:pPr>
      <w:keepNext/>
      <w:tabs>
        <w:tab w:val="num" w:pos="0"/>
      </w:tabs>
      <w:jc w:val="center"/>
      <w:outlineLvl w:val="5"/>
    </w:pPr>
    <w:rPr>
      <w:b/>
      <w:bCs/>
      <w:i w:val="0"/>
    </w:rPr>
  </w:style>
  <w:style w:type="paragraph" w:styleId="Ttulo7">
    <w:name w:val="heading 7"/>
    <w:basedOn w:val="Normal"/>
    <w:next w:val="Normal"/>
    <w:link w:val="Ttulo7Car"/>
    <w:uiPriority w:val="99"/>
    <w:qFormat/>
    <w:rsid w:val="00696F6D"/>
    <w:pPr>
      <w:keepNext/>
      <w:tabs>
        <w:tab w:val="num" w:pos="0"/>
      </w:tabs>
      <w:outlineLvl w:val="6"/>
    </w:pPr>
    <w:rPr>
      <w:b/>
      <w:bCs/>
      <w:i w:val="0"/>
      <w:iCs/>
      <w:sz w:val="16"/>
    </w:rPr>
  </w:style>
  <w:style w:type="paragraph" w:styleId="Ttulo8">
    <w:name w:val="heading 8"/>
    <w:basedOn w:val="Normal"/>
    <w:next w:val="Normal"/>
    <w:link w:val="Ttulo8Car"/>
    <w:uiPriority w:val="99"/>
    <w:qFormat/>
    <w:rsid w:val="00696F6D"/>
    <w:pPr>
      <w:keepNext/>
      <w:tabs>
        <w:tab w:val="num" w:pos="0"/>
      </w:tabs>
      <w:jc w:val="both"/>
      <w:outlineLvl w:val="7"/>
    </w:pPr>
    <w:rPr>
      <w:b/>
      <w:bCs/>
      <w:i w:val="0"/>
      <w:iCs/>
      <w:sz w:val="22"/>
    </w:rPr>
  </w:style>
  <w:style w:type="paragraph" w:styleId="Ttulo9">
    <w:name w:val="heading 9"/>
    <w:basedOn w:val="Normal"/>
    <w:next w:val="Normal"/>
    <w:link w:val="Ttulo9Car"/>
    <w:uiPriority w:val="99"/>
    <w:qFormat/>
    <w:rsid w:val="00696F6D"/>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9"/>
    <w:semiHidden/>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9"/>
    <w:semiHidden/>
    <w:locked/>
    <w:rPr>
      <w:rFonts w:ascii="Calibri" w:hAnsi="Calibri" w:cs="Times New Roman"/>
      <w:b/>
      <w:bCs/>
      <w:i/>
      <w:lang w:val="es-CO" w:eastAsia="ar-SA" w:bidi="ar-SA"/>
    </w:rPr>
  </w:style>
  <w:style w:type="character" w:customStyle="1" w:styleId="Ttulo7Car">
    <w:name w:val="Título 7 Car"/>
    <w:basedOn w:val="Fuentedeprrafopredeter"/>
    <w:link w:val="Ttulo7"/>
    <w:uiPriority w:val="99"/>
    <w:semiHidden/>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9"/>
    <w:semiHidden/>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basedOn w:val="Fuentedeprrafopredeter1"/>
    <w:uiPriority w:val="99"/>
    <w:rsid w:val="00696F6D"/>
    <w:rPr>
      <w:rFonts w:cs="Times New Roman"/>
      <w:color w:val="0000FF"/>
      <w:u w:val="single"/>
    </w:rPr>
  </w:style>
  <w:style w:type="character" w:styleId="Hipervnculovisitado">
    <w:name w:val="FollowedHyperlink"/>
    <w:basedOn w:val="Fuentedeprrafopredeter1"/>
    <w:uiPriority w:val="99"/>
    <w:rsid w:val="00696F6D"/>
    <w:rPr>
      <w:rFonts w:cs="Times New Roman"/>
      <w:color w:val="800080"/>
      <w:u w:val="single"/>
    </w:rPr>
  </w:style>
  <w:style w:type="character" w:styleId="Nmerodepgina">
    <w:name w:val="page number"/>
    <w:basedOn w:val="Fuentedeprrafopredeter1"/>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uiPriority w:val="99"/>
    <w:rsid w:val="00696F6D"/>
    <w:pPr>
      <w:jc w:val="both"/>
    </w:pPr>
    <w:rPr>
      <w:i w:val="0"/>
      <w:iCs/>
    </w:rPr>
  </w:style>
  <w:style w:type="character" w:customStyle="1" w:styleId="TextoindependienteCar">
    <w:name w:val="Texto independiente Car"/>
    <w:basedOn w:val="Fuentedeprrafopredeter"/>
    <w:link w:val="Textoindependiente"/>
    <w:uiPriority w:val="99"/>
    <w:semiHidden/>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val="0"/>
      <w:sz w:val="36"/>
    </w:rPr>
  </w:style>
  <w:style w:type="paragraph" w:customStyle="1" w:styleId="Textoindependiente21">
    <w:name w:val="Texto independiente 21"/>
    <w:basedOn w:val="Normal"/>
    <w:uiPriority w:val="99"/>
    <w:rsid w:val="00696F6D"/>
    <w:pPr>
      <w:jc w:val="both"/>
    </w:pPr>
    <w:rPr>
      <w:i w:val="0"/>
      <w:iCs/>
      <w:sz w:val="22"/>
    </w:rPr>
  </w:style>
  <w:style w:type="paragraph" w:styleId="Encabezado">
    <w:name w:val="header"/>
    <w:basedOn w:val="Normal"/>
    <w:link w:val="EncabezadoCar"/>
    <w:rsid w:val="00696F6D"/>
    <w:pPr>
      <w:tabs>
        <w:tab w:val="center" w:pos="4252"/>
        <w:tab w:val="right" w:pos="8504"/>
      </w:tabs>
    </w:pPr>
    <w:rPr>
      <w:rFonts w:cs="Times New Roman"/>
      <w:i w:val="0"/>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rsid w:val="00696F6D"/>
    <w:pPr>
      <w:tabs>
        <w:tab w:val="center" w:pos="4419"/>
        <w:tab w:val="right" w:pos="8838"/>
      </w:tabs>
    </w:pPr>
  </w:style>
  <w:style w:type="character" w:customStyle="1" w:styleId="PiedepginaCar">
    <w:name w:val="Pie de página Car"/>
    <w:basedOn w:val="Fuentedeprrafopredeter"/>
    <w:link w:val="Piedepgina"/>
    <w:locked/>
    <w:rsid w:val="0009535C"/>
    <w:rPr>
      <w:rFonts w:ascii="Arial" w:hAnsi="Arial" w:cs="Arial"/>
      <w:i/>
      <w:sz w:val="24"/>
      <w:szCs w:val="24"/>
      <w:lang w:eastAsia="ar-SA" w:bidi="ar-SA"/>
    </w:rPr>
  </w:style>
  <w:style w:type="paragraph" w:styleId="Ttulo">
    <w:name w:val="Title"/>
    <w:basedOn w:val="Normal"/>
    <w:next w:val="Subttulo"/>
    <w:link w:val="TtuloCar"/>
    <w:uiPriority w:val="99"/>
    <w:qFormat/>
    <w:rsid w:val="00696F6D"/>
    <w:pPr>
      <w:jc w:val="center"/>
    </w:pPr>
    <w:rPr>
      <w:b/>
      <w:bCs/>
      <w:i w:val="0"/>
    </w:rPr>
  </w:style>
  <w:style w:type="character" w:customStyle="1" w:styleId="TtuloCar">
    <w:name w:val="Título Car"/>
    <w:basedOn w:val="Fuentedeprrafopredeter"/>
    <w:link w:val="Ttulo"/>
    <w:uiPriority w:val="99"/>
    <w:locked/>
    <w:rPr>
      <w:rFonts w:ascii="Cambria" w:hAnsi="Cambria" w:cs="Times New Roman"/>
      <w:b/>
      <w:bCs/>
      <w:i/>
      <w:kern w:val="28"/>
      <w:sz w:val="32"/>
      <w:szCs w:val="32"/>
      <w:lang w:val="es-CO" w:eastAsia="ar-SA" w:bidi="ar-SA"/>
    </w:rPr>
  </w:style>
  <w:style w:type="paragraph" w:styleId="Subttulo">
    <w:name w:val="Subtitle"/>
    <w:basedOn w:val="Normal"/>
    <w:next w:val="Textoindependiente"/>
    <w:link w:val="SubttuloCar"/>
    <w:qFormat/>
    <w:rsid w:val="00696F6D"/>
    <w:pPr>
      <w:jc w:val="center"/>
    </w:pPr>
    <w:rPr>
      <w:rFonts w:ascii="Comic Sans MS" w:hAnsi="Comic Sans MS" w:cs="Times New Roman"/>
      <w:b/>
      <w:i w:val="0"/>
      <w:szCs w:val="20"/>
      <w:lang w:val="en-US"/>
    </w:rPr>
  </w:style>
  <w:style w:type="character" w:customStyle="1" w:styleId="SubttuloCar">
    <w:name w:val="Subtítulo Car"/>
    <w:basedOn w:val="Fuentedeprrafopredeter"/>
    <w:link w:val="Subttulo"/>
    <w:locked/>
    <w:rPr>
      <w:rFonts w:ascii="Cambria" w:hAnsi="Cambria" w:cs="Times New Roman"/>
      <w:i/>
      <w:sz w:val="24"/>
      <w:szCs w:val="24"/>
      <w:lang w:val="es-CO" w:eastAsia="ar-SA" w:bidi="ar-SA"/>
    </w:rPr>
  </w:style>
  <w:style w:type="paragraph" w:styleId="Sangradetextonormal">
    <w:name w:val="Body Text Indent"/>
    <w:basedOn w:val="Normal"/>
    <w:link w:val="SangradetextonormalCar"/>
    <w:uiPriority w:val="99"/>
    <w:rsid w:val="00696F6D"/>
    <w:pPr>
      <w:ind w:left="720"/>
      <w:jc w:val="both"/>
    </w:pPr>
    <w:rPr>
      <w:i w:val="0"/>
      <w:iCs/>
    </w:rPr>
  </w:style>
  <w:style w:type="character" w:customStyle="1" w:styleId="SangradetextonormalCar">
    <w:name w:val="Sangría de texto normal Car"/>
    <w:basedOn w:val="Fuentedeprrafopredete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val="0"/>
    </w:rPr>
  </w:style>
  <w:style w:type="paragraph" w:customStyle="1" w:styleId="Sangra3detindependiente1">
    <w:name w:val="Sangría 3 de t. independiente1"/>
    <w:basedOn w:val="Normal"/>
    <w:uiPriority w:val="99"/>
    <w:rsid w:val="00696F6D"/>
    <w:pPr>
      <w:ind w:left="60"/>
      <w:jc w:val="both"/>
    </w:pPr>
    <w:rPr>
      <w:i w:val="0"/>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rFonts w:cs="Times New Roman"/>
      <w:i w:val="0"/>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uiPriority w:val="99"/>
    <w:rsid w:val="00696F6D"/>
    <w:pPr>
      <w:widowControl w:val="0"/>
      <w:ind w:left="120" w:right="-160"/>
      <w:jc w:val="both"/>
    </w:pPr>
    <w:rPr>
      <w:bCs/>
      <w:i w:val="0"/>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ascii="Arial" w:hAnsi="Arial" w:cs="Arial"/>
      <w:i/>
      <w:sz w:val="24"/>
      <w:szCs w:val="24"/>
      <w:lang w:val="es-CO" w:eastAsia="ar-SA" w:bidi="ar-SA"/>
    </w:rPr>
  </w:style>
  <w:style w:type="character" w:styleId="Refdecomentario">
    <w:name w:val="annotation reference"/>
    <w:basedOn w:val="Fuentedeprrafopredeter"/>
    <w:uiPriority w:val="99"/>
    <w:semiHidden/>
    <w:rsid w:val="00696F6D"/>
    <w:rPr>
      <w:rFonts w:cs="Times New Roman"/>
      <w:sz w:val="16"/>
      <w:szCs w:val="16"/>
    </w:rPr>
  </w:style>
  <w:style w:type="paragraph" w:styleId="Textocomentario">
    <w:name w:val="annotation text"/>
    <w:basedOn w:val="Normal"/>
    <w:link w:val="TextocomentarioCar"/>
    <w:uiPriority w:val="99"/>
    <w:semiHidden/>
    <w:rsid w:val="00696F6D"/>
    <w:rPr>
      <w:sz w:val="20"/>
      <w:szCs w:val="20"/>
    </w:rPr>
  </w:style>
  <w:style w:type="character" w:customStyle="1" w:styleId="TextocomentarioCar">
    <w:name w:val="Texto comentario Car"/>
    <w:basedOn w:val="Fuentedeprrafopredeter"/>
    <w:link w:val="Textocomentario"/>
    <w:uiPriority w:val="99"/>
    <w:semiHidden/>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uiPriority w:val="99"/>
    <w:rsid w:val="003D61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locked/>
    <w:rsid w:val="00B868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955110">
      <w:bodyDiv w:val="1"/>
      <w:marLeft w:val="0"/>
      <w:marRight w:val="0"/>
      <w:marTop w:val="0"/>
      <w:marBottom w:val="0"/>
      <w:divBdr>
        <w:top w:val="none" w:sz="0" w:space="0" w:color="auto"/>
        <w:left w:val="none" w:sz="0" w:space="0" w:color="auto"/>
        <w:bottom w:val="none" w:sz="0" w:space="0" w:color="auto"/>
        <w:right w:val="none" w:sz="0" w:space="0" w:color="auto"/>
      </w:divBdr>
    </w:div>
    <w:div w:id="1574468319">
      <w:marLeft w:val="0"/>
      <w:marRight w:val="0"/>
      <w:marTop w:val="0"/>
      <w:marBottom w:val="0"/>
      <w:divBdr>
        <w:top w:val="none" w:sz="0" w:space="0" w:color="auto"/>
        <w:left w:val="none" w:sz="0" w:space="0" w:color="auto"/>
        <w:bottom w:val="none" w:sz="0" w:space="0" w:color="auto"/>
        <w:right w:val="none" w:sz="0" w:space="0" w:color="auto"/>
      </w:divBdr>
    </w:div>
    <w:div w:id="1574468320">
      <w:marLeft w:val="0"/>
      <w:marRight w:val="0"/>
      <w:marTop w:val="0"/>
      <w:marBottom w:val="0"/>
      <w:divBdr>
        <w:top w:val="none" w:sz="0" w:space="0" w:color="auto"/>
        <w:left w:val="none" w:sz="0" w:space="0" w:color="auto"/>
        <w:bottom w:val="none" w:sz="0" w:space="0" w:color="auto"/>
        <w:right w:val="none" w:sz="0" w:space="0" w:color="auto"/>
      </w:divBdr>
    </w:div>
    <w:div w:id="187041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E5D1A-1743-45EA-A5F2-53EAB18D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778</Words>
  <Characters>4280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TH</vt:lpstr>
    </vt:vector>
  </TitlesOfParts>
  <Company>Supersolidaria</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dc:title>
  <dc:creator>SES</dc:creator>
  <cp:lastModifiedBy>Caterine Benitez Cardenas</cp:lastModifiedBy>
  <cp:revision>17</cp:revision>
  <cp:lastPrinted>2007-11-17T22:44:00Z</cp:lastPrinted>
  <dcterms:created xsi:type="dcterms:W3CDTF">2024-07-17T21:21:00Z</dcterms:created>
  <dcterms:modified xsi:type="dcterms:W3CDTF">2024-12-09T21:13:00Z</dcterms:modified>
</cp:coreProperties>
</file>