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EE2C6B" w14:textId="77777777" w:rsidR="00145F87" w:rsidRDefault="00145F87" w:rsidP="00145F87">
      <w:pPr>
        <w:jc w:val="both"/>
        <w:rPr>
          <w:rFonts w:ascii="Verdana" w:hAnsi="Verdana"/>
          <w:i w:val="0"/>
          <w:iCs/>
          <w:sz w:val="22"/>
          <w:szCs w:val="22"/>
        </w:rPr>
      </w:pPr>
    </w:p>
    <w:p w14:paraId="3130B182" w14:textId="057BD20F" w:rsidR="00890800" w:rsidRDefault="00890800" w:rsidP="00890800">
      <w:pPr>
        <w:jc w:val="both"/>
        <w:rPr>
          <w:rFonts w:ascii="Verdana" w:hAnsi="Verdana"/>
          <w:i w:val="0"/>
          <w:iCs/>
          <w:sz w:val="22"/>
          <w:szCs w:val="22"/>
        </w:rPr>
      </w:pPr>
      <w:r w:rsidRPr="00890800">
        <w:rPr>
          <w:rFonts w:ascii="Verdana" w:hAnsi="Verdana"/>
          <w:i w:val="0"/>
          <w:iCs/>
          <w:sz w:val="22"/>
          <w:szCs w:val="22"/>
        </w:rPr>
        <w:t>De conformidad con lo dispuesto en el numeral 3</w:t>
      </w:r>
      <w:r w:rsidR="00302CF3">
        <w:rPr>
          <w:rFonts w:ascii="Verdana" w:hAnsi="Verdana"/>
          <w:i w:val="0"/>
          <w:iCs/>
          <w:sz w:val="22"/>
          <w:szCs w:val="22"/>
        </w:rPr>
        <w:t>°</w:t>
      </w:r>
      <w:r w:rsidRPr="00890800">
        <w:rPr>
          <w:rFonts w:ascii="Verdana" w:hAnsi="Verdana"/>
          <w:i w:val="0"/>
          <w:iCs/>
          <w:sz w:val="22"/>
          <w:szCs w:val="22"/>
        </w:rPr>
        <w:t xml:space="preserve"> del artículo 38 de la Ley 454 de 1998, la Superintendencia de la Economía Solidaria procede a determinar el cálculo de la tasa de crecimiento de activos totales de las entidades del sector solidario para la vigencia 2025, con el fin de efectuar los respectivos cobros de la tasa de contribución para las entidades que reportaron extemporáneamente o no reportaron los estados financieros a corte 31 de diciembre 2024.</w:t>
      </w:r>
    </w:p>
    <w:p w14:paraId="6A624139" w14:textId="77777777" w:rsidR="00890800" w:rsidRPr="00890800" w:rsidRDefault="00890800" w:rsidP="00890800">
      <w:pPr>
        <w:jc w:val="both"/>
        <w:rPr>
          <w:rFonts w:ascii="Verdana" w:hAnsi="Verdana"/>
          <w:i w:val="0"/>
          <w:iCs/>
          <w:sz w:val="22"/>
          <w:szCs w:val="22"/>
        </w:rPr>
      </w:pPr>
    </w:p>
    <w:p w14:paraId="341687EB" w14:textId="77777777" w:rsidR="00890800" w:rsidRPr="00890800" w:rsidRDefault="00890800" w:rsidP="00890800">
      <w:pPr>
        <w:jc w:val="both"/>
        <w:rPr>
          <w:rFonts w:ascii="Verdana" w:hAnsi="Verdana"/>
          <w:i w:val="0"/>
          <w:iCs/>
          <w:sz w:val="22"/>
          <w:szCs w:val="22"/>
        </w:rPr>
      </w:pPr>
      <w:r w:rsidRPr="00890800">
        <w:rPr>
          <w:rFonts w:ascii="Verdana" w:hAnsi="Verdana"/>
          <w:i w:val="0"/>
          <w:iCs/>
          <w:sz w:val="22"/>
          <w:szCs w:val="22"/>
        </w:rPr>
        <w:t>Para el cálculo de la tasa de crecimiento se tomó como muestra representativa a las empresas solidarias que reportaron información en los dos periodos de tiempo necesarios para el cálculo de la tasa en la vigencia 2025, teniendo en cuenta que, para la fecha de publicación de la presente tasa, se cuenta con la siguiente información para los periodos 2023 y 2024:</w:t>
      </w:r>
    </w:p>
    <w:p w14:paraId="5F6904FB" w14:textId="77777777" w:rsidR="00890800" w:rsidRPr="00890800" w:rsidRDefault="00890800" w:rsidP="00890800">
      <w:pPr>
        <w:jc w:val="both"/>
        <w:rPr>
          <w:rFonts w:ascii="Verdana" w:hAnsi="Verdana"/>
          <w:i w:val="0"/>
          <w:i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5"/>
        <w:gridCol w:w="2091"/>
        <w:gridCol w:w="3292"/>
      </w:tblGrid>
      <w:tr w:rsidR="00890800" w:rsidRPr="00302CF3" w14:paraId="7A794464" w14:textId="77777777" w:rsidTr="00302CF3">
        <w:trPr>
          <w:trHeight w:val="466"/>
          <w:jc w:val="center"/>
        </w:trPr>
        <w:tc>
          <w:tcPr>
            <w:tcW w:w="1165" w:type="dxa"/>
            <w:tcBorders>
              <w:top w:val="single" w:sz="4" w:space="0" w:color="000000"/>
              <w:left w:val="single" w:sz="4" w:space="0" w:color="000000"/>
              <w:bottom w:val="single" w:sz="4" w:space="0" w:color="000000"/>
              <w:right w:val="single" w:sz="4" w:space="0" w:color="000000"/>
            </w:tcBorders>
            <w:hideMark/>
          </w:tcPr>
          <w:p w14:paraId="5AF0FD61" w14:textId="77777777" w:rsidR="00890800" w:rsidRPr="00302CF3" w:rsidRDefault="00890800" w:rsidP="00890800">
            <w:pPr>
              <w:jc w:val="both"/>
              <w:rPr>
                <w:rFonts w:ascii="Verdana" w:hAnsi="Verdana"/>
                <w:b/>
                <w:i w:val="0"/>
                <w:sz w:val="22"/>
                <w:szCs w:val="22"/>
                <w:lang w:val="es-ES"/>
              </w:rPr>
            </w:pPr>
            <w:r w:rsidRPr="00302CF3">
              <w:rPr>
                <w:rFonts w:ascii="Verdana" w:hAnsi="Verdana"/>
                <w:b/>
                <w:i w:val="0"/>
                <w:sz w:val="22"/>
                <w:szCs w:val="22"/>
                <w:lang w:val="es-ES"/>
              </w:rPr>
              <w:t>DATOS</w:t>
            </w:r>
          </w:p>
        </w:tc>
        <w:tc>
          <w:tcPr>
            <w:tcW w:w="2091" w:type="dxa"/>
            <w:tcBorders>
              <w:top w:val="single" w:sz="4" w:space="0" w:color="000000"/>
              <w:left w:val="single" w:sz="4" w:space="0" w:color="000000"/>
              <w:bottom w:val="single" w:sz="4" w:space="0" w:color="000000"/>
              <w:right w:val="single" w:sz="4" w:space="0" w:color="000000"/>
            </w:tcBorders>
            <w:hideMark/>
          </w:tcPr>
          <w:p w14:paraId="6A35572A" w14:textId="5BCE6957" w:rsidR="00890800" w:rsidRPr="00302CF3" w:rsidRDefault="00302CF3" w:rsidP="00302CF3">
            <w:pPr>
              <w:jc w:val="center"/>
              <w:rPr>
                <w:rFonts w:ascii="Verdana" w:hAnsi="Verdana"/>
                <w:b/>
                <w:i w:val="0"/>
                <w:sz w:val="22"/>
                <w:szCs w:val="22"/>
                <w:lang w:val="es-ES"/>
              </w:rPr>
            </w:pPr>
            <w:r>
              <w:rPr>
                <w:rFonts w:ascii="Verdana" w:hAnsi="Verdana"/>
                <w:b/>
                <w:i w:val="0"/>
                <w:sz w:val="22"/>
                <w:szCs w:val="22"/>
                <w:lang w:val="es-ES"/>
              </w:rPr>
              <w:t xml:space="preserve">NÚMERO DE </w:t>
            </w:r>
            <w:r w:rsidR="00890800" w:rsidRPr="00302CF3">
              <w:rPr>
                <w:rFonts w:ascii="Verdana" w:hAnsi="Verdana"/>
                <w:b/>
                <w:i w:val="0"/>
                <w:sz w:val="22"/>
                <w:szCs w:val="22"/>
                <w:lang w:val="es-ES"/>
              </w:rPr>
              <w:t>ENTIDADES</w:t>
            </w:r>
          </w:p>
        </w:tc>
        <w:tc>
          <w:tcPr>
            <w:tcW w:w="3292" w:type="dxa"/>
            <w:tcBorders>
              <w:top w:val="single" w:sz="4" w:space="0" w:color="000000"/>
              <w:left w:val="single" w:sz="4" w:space="0" w:color="000000"/>
              <w:bottom w:val="single" w:sz="4" w:space="0" w:color="000000"/>
              <w:right w:val="single" w:sz="4" w:space="0" w:color="000000"/>
            </w:tcBorders>
            <w:hideMark/>
          </w:tcPr>
          <w:p w14:paraId="1B5DD9CD" w14:textId="77777777" w:rsidR="00890800" w:rsidRPr="00302CF3" w:rsidRDefault="00890800" w:rsidP="00302CF3">
            <w:pPr>
              <w:jc w:val="center"/>
              <w:rPr>
                <w:rFonts w:ascii="Verdana" w:hAnsi="Verdana"/>
                <w:b/>
                <w:i w:val="0"/>
                <w:sz w:val="22"/>
                <w:szCs w:val="22"/>
                <w:lang w:val="es-ES"/>
              </w:rPr>
            </w:pPr>
            <w:r w:rsidRPr="00302CF3">
              <w:rPr>
                <w:rFonts w:ascii="Verdana" w:hAnsi="Verdana"/>
                <w:b/>
                <w:i w:val="0"/>
                <w:sz w:val="22"/>
                <w:szCs w:val="22"/>
                <w:lang w:val="es-ES"/>
              </w:rPr>
              <w:t>ACTIVOS REF</w:t>
            </w:r>
          </w:p>
        </w:tc>
      </w:tr>
      <w:tr w:rsidR="00890800" w:rsidRPr="00302CF3" w14:paraId="773ACD0E" w14:textId="77777777" w:rsidTr="00302CF3">
        <w:trPr>
          <w:trHeight w:val="488"/>
          <w:jc w:val="center"/>
        </w:trPr>
        <w:tc>
          <w:tcPr>
            <w:tcW w:w="1165" w:type="dxa"/>
            <w:tcBorders>
              <w:top w:val="single" w:sz="4" w:space="0" w:color="000000"/>
              <w:left w:val="single" w:sz="4" w:space="0" w:color="000000"/>
              <w:bottom w:val="single" w:sz="4" w:space="0" w:color="000000"/>
              <w:right w:val="single" w:sz="4" w:space="0" w:color="000000"/>
            </w:tcBorders>
            <w:hideMark/>
          </w:tcPr>
          <w:p w14:paraId="3FFFF221" w14:textId="77777777" w:rsidR="00302CF3" w:rsidRDefault="00302CF3" w:rsidP="00302CF3">
            <w:pPr>
              <w:jc w:val="center"/>
              <w:rPr>
                <w:rFonts w:ascii="Verdana" w:hAnsi="Verdana"/>
                <w:b/>
                <w:bCs/>
                <w:i w:val="0"/>
                <w:sz w:val="22"/>
                <w:szCs w:val="22"/>
                <w:lang w:val="es-ES"/>
              </w:rPr>
            </w:pPr>
          </w:p>
          <w:p w14:paraId="1941B601" w14:textId="3B22C582" w:rsidR="00890800" w:rsidRPr="00302CF3" w:rsidRDefault="00890800" w:rsidP="00302CF3">
            <w:pPr>
              <w:jc w:val="center"/>
              <w:rPr>
                <w:rFonts w:ascii="Verdana" w:hAnsi="Verdana"/>
                <w:b/>
                <w:bCs/>
                <w:i w:val="0"/>
                <w:sz w:val="22"/>
                <w:szCs w:val="22"/>
                <w:lang w:val="es-ES"/>
              </w:rPr>
            </w:pPr>
            <w:r w:rsidRPr="00302CF3">
              <w:rPr>
                <w:rFonts w:ascii="Verdana" w:hAnsi="Verdana"/>
                <w:b/>
                <w:bCs/>
                <w:i w:val="0"/>
                <w:sz w:val="22"/>
                <w:szCs w:val="22"/>
                <w:lang w:val="es-ES"/>
              </w:rPr>
              <w:t>2023</w:t>
            </w:r>
          </w:p>
        </w:tc>
        <w:tc>
          <w:tcPr>
            <w:tcW w:w="2091" w:type="dxa"/>
            <w:tcBorders>
              <w:top w:val="single" w:sz="4" w:space="0" w:color="000000"/>
              <w:left w:val="single" w:sz="4" w:space="0" w:color="000000"/>
              <w:bottom w:val="single" w:sz="4" w:space="0" w:color="000000"/>
              <w:right w:val="single" w:sz="4" w:space="0" w:color="000000"/>
            </w:tcBorders>
            <w:hideMark/>
          </w:tcPr>
          <w:p w14:paraId="5892559E" w14:textId="77777777" w:rsidR="00302CF3" w:rsidRDefault="00302CF3" w:rsidP="00302CF3">
            <w:pPr>
              <w:jc w:val="center"/>
              <w:rPr>
                <w:rFonts w:ascii="Verdana" w:hAnsi="Verdana"/>
                <w:i w:val="0"/>
                <w:sz w:val="22"/>
                <w:szCs w:val="22"/>
                <w:lang w:val="es-ES"/>
              </w:rPr>
            </w:pPr>
          </w:p>
          <w:p w14:paraId="08EFF9A4" w14:textId="58F8B706" w:rsidR="00890800" w:rsidRPr="00302CF3" w:rsidRDefault="00890800" w:rsidP="00302CF3">
            <w:pPr>
              <w:jc w:val="center"/>
              <w:rPr>
                <w:rFonts w:ascii="Verdana" w:hAnsi="Verdana"/>
                <w:i w:val="0"/>
                <w:sz w:val="22"/>
                <w:szCs w:val="22"/>
                <w:lang w:val="es-ES"/>
              </w:rPr>
            </w:pPr>
            <w:r w:rsidRPr="00302CF3">
              <w:rPr>
                <w:rFonts w:ascii="Verdana" w:hAnsi="Verdana"/>
                <w:i w:val="0"/>
                <w:sz w:val="22"/>
                <w:szCs w:val="22"/>
                <w:lang w:val="es-ES"/>
              </w:rPr>
              <w:t>3</w:t>
            </w:r>
            <w:r w:rsidR="00302CF3">
              <w:rPr>
                <w:rFonts w:ascii="Verdana" w:hAnsi="Verdana"/>
                <w:i w:val="0"/>
                <w:sz w:val="22"/>
                <w:szCs w:val="22"/>
                <w:lang w:val="es-ES"/>
              </w:rPr>
              <w:t>.</w:t>
            </w:r>
            <w:r w:rsidRPr="00302CF3">
              <w:rPr>
                <w:rFonts w:ascii="Verdana" w:hAnsi="Verdana"/>
                <w:i w:val="0"/>
                <w:sz w:val="22"/>
                <w:szCs w:val="22"/>
                <w:lang w:val="es-ES"/>
              </w:rPr>
              <w:t>956</w:t>
            </w:r>
          </w:p>
        </w:tc>
        <w:tc>
          <w:tcPr>
            <w:tcW w:w="3292" w:type="dxa"/>
            <w:tcBorders>
              <w:top w:val="single" w:sz="4" w:space="0" w:color="000000"/>
              <w:left w:val="single" w:sz="4" w:space="0" w:color="000000"/>
              <w:bottom w:val="single" w:sz="4" w:space="0" w:color="000000"/>
              <w:right w:val="single" w:sz="4" w:space="0" w:color="000000"/>
            </w:tcBorders>
            <w:hideMark/>
          </w:tcPr>
          <w:p w14:paraId="63976BFC" w14:textId="77777777" w:rsidR="00302CF3" w:rsidRDefault="00302CF3" w:rsidP="00302CF3">
            <w:pPr>
              <w:jc w:val="center"/>
              <w:rPr>
                <w:rFonts w:ascii="Verdana" w:hAnsi="Verdana"/>
                <w:i w:val="0"/>
                <w:sz w:val="22"/>
                <w:szCs w:val="22"/>
                <w:lang w:val="es-ES"/>
              </w:rPr>
            </w:pPr>
          </w:p>
          <w:p w14:paraId="4B194804" w14:textId="77777777" w:rsidR="00890800" w:rsidRDefault="00890800" w:rsidP="00302CF3">
            <w:pPr>
              <w:jc w:val="center"/>
              <w:rPr>
                <w:rFonts w:ascii="Verdana" w:hAnsi="Verdana"/>
                <w:i w:val="0"/>
                <w:sz w:val="22"/>
                <w:szCs w:val="22"/>
                <w:lang w:val="es-ES"/>
              </w:rPr>
            </w:pPr>
            <w:r w:rsidRPr="00302CF3">
              <w:rPr>
                <w:rFonts w:ascii="Verdana" w:hAnsi="Verdana"/>
                <w:i w:val="0"/>
                <w:sz w:val="22"/>
                <w:szCs w:val="22"/>
                <w:lang w:val="es-ES"/>
              </w:rPr>
              <w:t>$ 55.584.194.214.265</w:t>
            </w:r>
          </w:p>
          <w:p w14:paraId="7948C1AC" w14:textId="2E6746F1" w:rsidR="00302CF3" w:rsidRPr="00302CF3" w:rsidRDefault="00302CF3" w:rsidP="00302CF3">
            <w:pPr>
              <w:jc w:val="center"/>
              <w:rPr>
                <w:rFonts w:ascii="Verdana" w:hAnsi="Verdana"/>
                <w:i w:val="0"/>
                <w:sz w:val="22"/>
                <w:szCs w:val="22"/>
                <w:lang w:val="es-ES"/>
              </w:rPr>
            </w:pPr>
          </w:p>
        </w:tc>
      </w:tr>
      <w:tr w:rsidR="00890800" w:rsidRPr="00302CF3" w14:paraId="16D8AA0B" w14:textId="77777777" w:rsidTr="00302CF3">
        <w:trPr>
          <w:trHeight w:val="566"/>
          <w:jc w:val="center"/>
        </w:trPr>
        <w:tc>
          <w:tcPr>
            <w:tcW w:w="1165" w:type="dxa"/>
            <w:tcBorders>
              <w:top w:val="single" w:sz="4" w:space="0" w:color="000000"/>
              <w:left w:val="single" w:sz="4" w:space="0" w:color="000000"/>
              <w:bottom w:val="single" w:sz="4" w:space="0" w:color="000000"/>
              <w:right w:val="single" w:sz="4" w:space="0" w:color="000000"/>
            </w:tcBorders>
            <w:hideMark/>
          </w:tcPr>
          <w:p w14:paraId="51A0343D" w14:textId="77777777" w:rsidR="00302CF3" w:rsidRDefault="00302CF3" w:rsidP="00302CF3">
            <w:pPr>
              <w:jc w:val="center"/>
              <w:rPr>
                <w:rFonts w:ascii="Verdana" w:hAnsi="Verdana"/>
                <w:b/>
                <w:bCs/>
                <w:i w:val="0"/>
                <w:sz w:val="22"/>
                <w:szCs w:val="22"/>
                <w:lang w:val="es-ES"/>
              </w:rPr>
            </w:pPr>
          </w:p>
          <w:p w14:paraId="25D98FBE" w14:textId="431682AE" w:rsidR="00890800" w:rsidRPr="00302CF3" w:rsidRDefault="00890800" w:rsidP="00302CF3">
            <w:pPr>
              <w:jc w:val="center"/>
              <w:rPr>
                <w:rFonts w:ascii="Verdana" w:hAnsi="Verdana"/>
                <w:b/>
                <w:bCs/>
                <w:i w:val="0"/>
                <w:sz w:val="22"/>
                <w:szCs w:val="22"/>
                <w:lang w:val="es-ES"/>
              </w:rPr>
            </w:pPr>
            <w:r w:rsidRPr="00302CF3">
              <w:rPr>
                <w:rFonts w:ascii="Verdana" w:hAnsi="Verdana"/>
                <w:b/>
                <w:bCs/>
                <w:i w:val="0"/>
                <w:sz w:val="22"/>
                <w:szCs w:val="22"/>
                <w:lang w:val="es-ES"/>
              </w:rPr>
              <w:t>2024</w:t>
            </w:r>
          </w:p>
        </w:tc>
        <w:tc>
          <w:tcPr>
            <w:tcW w:w="2091" w:type="dxa"/>
            <w:tcBorders>
              <w:top w:val="single" w:sz="4" w:space="0" w:color="000000"/>
              <w:left w:val="single" w:sz="4" w:space="0" w:color="000000"/>
              <w:bottom w:val="single" w:sz="4" w:space="0" w:color="000000"/>
              <w:right w:val="single" w:sz="4" w:space="0" w:color="000000"/>
            </w:tcBorders>
            <w:hideMark/>
          </w:tcPr>
          <w:p w14:paraId="5D839BD6" w14:textId="77777777" w:rsidR="00302CF3" w:rsidRDefault="00302CF3" w:rsidP="00302CF3">
            <w:pPr>
              <w:jc w:val="center"/>
              <w:rPr>
                <w:rFonts w:ascii="Verdana" w:hAnsi="Verdana"/>
                <w:i w:val="0"/>
                <w:sz w:val="22"/>
                <w:szCs w:val="22"/>
                <w:lang w:val="es-ES"/>
              </w:rPr>
            </w:pPr>
          </w:p>
          <w:p w14:paraId="266C3707" w14:textId="0A00D8A3" w:rsidR="00890800" w:rsidRPr="00302CF3" w:rsidRDefault="00890800" w:rsidP="00302CF3">
            <w:pPr>
              <w:jc w:val="center"/>
              <w:rPr>
                <w:rFonts w:ascii="Verdana" w:hAnsi="Verdana"/>
                <w:i w:val="0"/>
                <w:sz w:val="22"/>
                <w:szCs w:val="22"/>
                <w:lang w:val="es-ES"/>
              </w:rPr>
            </w:pPr>
            <w:r w:rsidRPr="00302CF3">
              <w:rPr>
                <w:rFonts w:ascii="Verdana" w:hAnsi="Verdana"/>
                <w:i w:val="0"/>
                <w:sz w:val="22"/>
                <w:szCs w:val="22"/>
                <w:lang w:val="es-ES"/>
              </w:rPr>
              <w:t>3</w:t>
            </w:r>
            <w:r w:rsidR="00302CF3">
              <w:rPr>
                <w:rFonts w:ascii="Verdana" w:hAnsi="Verdana"/>
                <w:i w:val="0"/>
                <w:sz w:val="22"/>
                <w:szCs w:val="22"/>
                <w:lang w:val="es-ES"/>
              </w:rPr>
              <w:t>.</w:t>
            </w:r>
            <w:r w:rsidRPr="00302CF3">
              <w:rPr>
                <w:rFonts w:ascii="Verdana" w:hAnsi="Verdana"/>
                <w:i w:val="0"/>
                <w:sz w:val="22"/>
                <w:szCs w:val="22"/>
                <w:lang w:val="es-ES"/>
              </w:rPr>
              <w:t>524</w:t>
            </w:r>
          </w:p>
        </w:tc>
        <w:tc>
          <w:tcPr>
            <w:tcW w:w="3292" w:type="dxa"/>
            <w:tcBorders>
              <w:top w:val="single" w:sz="4" w:space="0" w:color="000000"/>
              <w:left w:val="single" w:sz="4" w:space="0" w:color="000000"/>
              <w:bottom w:val="single" w:sz="4" w:space="0" w:color="000000"/>
              <w:right w:val="single" w:sz="4" w:space="0" w:color="000000"/>
            </w:tcBorders>
            <w:hideMark/>
          </w:tcPr>
          <w:p w14:paraId="627E7C41" w14:textId="77777777" w:rsidR="00302CF3" w:rsidRDefault="00302CF3" w:rsidP="00302CF3">
            <w:pPr>
              <w:jc w:val="center"/>
              <w:rPr>
                <w:rFonts w:ascii="Verdana" w:hAnsi="Verdana"/>
                <w:i w:val="0"/>
                <w:sz w:val="22"/>
                <w:szCs w:val="22"/>
                <w:lang w:val="es-ES"/>
              </w:rPr>
            </w:pPr>
          </w:p>
          <w:p w14:paraId="083683B4" w14:textId="77777777" w:rsidR="00890800" w:rsidRDefault="00890800" w:rsidP="00302CF3">
            <w:pPr>
              <w:jc w:val="center"/>
              <w:rPr>
                <w:rFonts w:ascii="Verdana" w:hAnsi="Verdana"/>
                <w:i w:val="0"/>
                <w:sz w:val="22"/>
                <w:szCs w:val="22"/>
                <w:lang w:val="es-ES"/>
              </w:rPr>
            </w:pPr>
            <w:r w:rsidRPr="00302CF3">
              <w:rPr>
                <w:rFonts w:ascii="Verdana" w:hAnsi="Verdana"/>
                <w:i w:val="0"/>
                <w:sz w:val="22"/>
                <w:szCs w:val="22"/>
                <w:lang w:val="es-ES"/>
              </w:rPr>
              <w:t>$ 59.494.248.078.988</w:t>
            </w:r>
          </w:p>
          <w:p w14:paraId="2087DA91" w14:textId="2971A793" w:rsidR="00302CF3" w:rsidRPr="00302CF3" w:rsidRDefault="00302CF3" w:rsidP="00302CF3">
            <w:pPr>
              <w:jc w:val="center"/>
              <w:rPr>
                <w:rFonts w:ascii="Verdana" w:hAnsi="Verdana"/>
                <w:i w:val="0"/>
                <w:sz w:val="22"/>
                <w:szCs w:val="22"/>
                <w:lang w:val="es-ES"/>
              </w:rPr>
            </w:pPr>
          </w:p>
        </w:tc>
      </w:tr>
    </w:tbl>
    <w:p w14:paraId="110038C6" w14:textId="3C320E11" w:rsidR="00890800" w:rsidRDefault="00890800" w:rsidP="00890800">
      <w:pPr>
        <w:jc w:val="center"/>
        <w:rPr>
          <w:rFonts w:ascii="Verdana" w:hAnsi="Verdana"/>
          <w:i w:val="0"/>
          <w:iCs/>
          <w:sz w:val="22"/>
          <w:szCs w:val="22"/>
        </w:rPr>
      </w:pPr>
      <w:r w:rsidRPr="00890800">
        <w:rPr>
          <w:rFonts w:ascii="Verdana" w:hAnsi="Verdana"/>
          <w:i w:val="0"/>
          <w:iCs/>
          <w:sz w:val="18"/>
          <w:szCs w:val="18"/>
        </w:rPr>
        <w:t>Fecha de consulta de la información: 20 de marzo de 2025</w:t>
      </w:r>
    </w:p>
    <w:p w14:paraId="6CBF88CD" w14:textId="77777777" w:rsidR="00890800" w:rsidRDefault="00890800" w:rsidP="00890800">
      <w:pPr>
        <w:jc w:val="both"/>
        <w:rPr>
          <w:rFonts w:ascii="Verdana" w:hAnsi="Verdana"/>
          <w:i w:val="0"/>
          <w:iCs/>
          <w:sz w:val="22"/>
          <w:szCs w:val="22"/>
        </w:rPr>
      </w:pPr>
    </w:p>
    <w:p w14:paraId="4A69D740" w14:textId="40CED84F" w:rsidR="00302CF3" w:rsidRDefault="00302CF3" w:rsidP="00890800">
      <w:pPr>
        <w:jc w:val="both"/>
        <w:rPr>
          <w:rFonts w:ascii="Verdana" w:hAnsi="Verdana"/>
          <w:i w:val="0"/>
          <w:iCs/>
          <w:sz w:val="22"/>
          <w:szCs w:val="22"/>
        </w:rPr>
      </w:pPr>
    </w:p>
    <w:p w14:paraId="5A4D1DF9" w14:textId="5B83BA0A" w:rsidR="00562AB6" w:rsidRDefault="00562AB6" w:rsidP="00890800">
      <w:pPr>
        <w:jc w:val="both"/>
        <w:rPr>
          <w:rFonts w:ascii="Verdana" w:hAnsi="Verdana"/>
          <w:i w:val="0"/>
          <w:iCs/>
          <w:sz w:val="22"/>
          <w:szCs w:val="22"/>
        </w:rPr>
      </w:pPr>
    </w:p>
    <w:p w14:paraId="6784F0A4" w14:textId="77777777" w:rsidR="00562AB6" w:rsidRDefault="00562AB6" w:rsidP="00890800">
      <w:pPr>
        <w:jc w:val="both"/>
        <w:rPr>
          <w:rFonts w:ascii="Verdana" w:hAnsi="Verdana"/>
          <w:i w:val="0"/>
          <w:iCs/>
          <w:sz w:val="22"/>
          <w:szCs w:val="22"/>
        </w:rPr>
      </w:pPr>
    </w:p>
    <w:p w14:paraId="48782AC2" w14:textId="77777777" w:rsidR="00CC172B" w:rsidRDefault="00890800" w:rsidP="00890800">
      <w:pPr>
        <w:jc w:val="both"/>
        <w:rPr>
          <w:rFonts w:ascii="Verdana" w:hAnsi="Verdana"/>
          <w:i w:val="0"/>
          <w:iCs/>
          <w:sz w:val="22"/>
          <w:szCs w:val="22"/>
        </w:rPr>
      </w:pPr>
      <w:r w:rsidRPr="00890800">
        <w:rPr>
          <w:rFonts w:ascii="Verdana" w:hAnsi="Verdana"/>
          <w:i w:val="0"/>
          <w:iCs/>
          <w:sz w:val="22"/>
          <w:szCs w:val="22"/>
        </w:rPr>
        <w:t xml:space="preserve">Para este cálculo se consideraron únicamente las empresas solidarias que reportan datos en los dos años de referencia necesarios para calcular la tasa, y se excluyen las observaciones de activos de aquellas empresas que se encuentren por debajo del percentil 1 o por encima del percentil 99. </w:t>
      </w:r>
    </w:p>
    <w:p w14:paraId="23D98091" w14:textId="77777777" w:rsidR="00CC172B" w:rsidRDefault="00CC172B" w:rsidP="00890800">
      <w:pPr>
        <w:jc w:val="both"/>
        <w:rPr>
          <w:rFonts w:ascii="Verdana" w:hAnsi="Verdana"/>
          <w:i w:val="0"/>
          <w:iCs/>
          <w:sz w:val="22"/>
          <w:szCs w:val="22"/>
        </w:rPr>
      </w:pPr>
    </w:p>
    <w:p w14:paraId="508EB010" w14:textId="7FF195BC" w:rsidR="00890800" w:rsidRDefault="00CC172B" w:rsidP="00890800">
      <w:pPr>
        <w:jc w:val="both"/>
        <w:rPr>
          <w:rFonts w:ascii="Verdana" w:hAnsi="Verdana"/>
          <w:i w:val="0"/>
          <w:iCs/>
          <w:sz w:val="22"/>
          <w:szCs w:val="22"/>
        </w:rPr>
      </w:pPr>
      <w:r>
        <w:rPr>
          <w:rFonts w:ascii="Verdana" w:hAnsi="Verdana"/>
          <w:i w:val="0"/>
          <w:iCs/>
          <w:sz w:val="22"/>
          <w:szCs w:val="22"/>
        </w:rPr>
        <w:t xml:space="preserve">Dichas </w:t>
      </w:r>
      <w:r w:rsidR="00890800" w:rsidRPr="00890800">
        <w:rPr>
          <w:rFonts w:ascii="Verdana" w:hAnsi="Verdana"/>
          <w:i w:val="0"/>
          <w:iCs/>
          <w:sz w:val="22"/>
          <w:szCs w:val="22"/>
        </w:rPr>
        <w:t>consideraciones garantizan que los valores atípicos capturados, no afecten de manera significativa la tasa de crecimiento que, al no ser representativos, no se toman en cuenta y por tanto, reduce el sesgo, preserva la interpretabilidad y garantiza la normalidad de los datos.</w:t>
      </w:r>
    </w:p>
    <w:p w14:paraId="2F70E311" w14:textId="77777777" w:rsidR="00890800" w:rsidRPr="00890800" w:rsidRDefault="00890800" w:rsidP="00890800">
      <w:pPr>
        <w:jc w:val="both"/>
        <w:rPr>
          <w:rFonts w:ascii="Verdana" w:hAnsi="Verdana"/>
          <w:i w:val="0"/>
          <w:iCs/>
          <w:sz w:val="22"/>
          <w:szCs w:val="22"/>
        </w:rPr>
      </w:pPr>
    </w:p>
    <w:p w14:paraId="0D052F21" w14:textId="77A3484F" w:rsidR="00890800" w:rsidRDefault="00890800" w:rsidP="00890800">
      <w:pPr>
        <w:jc w:val="both"/>
        <w:rPr>
          <w:rFonts w:ascii="Verdana" w:hAnsi="Verdana"/>
          <w:i w:val="0"/>
          <w:iCs/>
          <w:sz w:val="22"/>
          <w:szCs w:val="22"/>
        </w:rPr>
      </w:pPr>
      <w:r w:rsidRPr="00890800">
        <w:rPr>
          <w:rFonts w:ascii="Verdana" w:hAnsi="Verdana"/>
          <w:i w:val="0"/>
          <w:iCs/>
          <w:sz w:val="22"/>
          <w:szCs w:val="22"/>
        </w:rPr>
        <w:t>Como resultado de lo anterior, el promedio de la tasa de crecimiento de los activos para la vigencia 2025 es la siguiente</w:t>
      </w:r>
      <w:r w:rsidR="001A6D39">
        <w:rPr>
          <w:rStyle w:val="Refdenotaalpie"/>
          <w:rFonts w:ascii="Verdana" w:hAnsi="Verdana"/>
          <w:i w:val="0"/>
          <w:iCs/>
          <w:sz w:val="22"/>
          <w:szCs w:val="22"/>
        </w:rPr>
        <w:footnoteReference w:id="1"/>
      </w:r>
      <w:r w:rsidRPr="00890800">
        <w:rPr>
          <w:rFonts w:ascii="Verdana" w:hAnsi="Verdana"/>
          <w:i w:val="0"/>
          <w:iCs/>
          <w:sz w:val="22"/>
          <w:szCs w:val="22"/>
        </w:rPr>
        <w:t>:</w:t>
      </w:r>
    </w:p>
    <w:p w14:paraId="2ACF4D79" w14:textId="77777777" w:rsidR="00890800" w:rsidRPr="00890800" w:rsidRDefault="00890800" w:rsidP="00890800">
      <w:pPr>
        <w:jc w:val="both"/>
        <w:rPr>
          <w:rFonts w:ascii="Verdana" w:hAnsi="Verdana"/>
          <w:i w:val="0"/>
          <w:iCs/>
          <w:sz w:val="22"/>
          <w:szCs w:val="22"/>
        </w:rPr>
      </w:pPr>
    </w:p>
    <w:p w14:paraId="1AEDCC3F" w14:textId="77777777" w:rsidR="00890800" w:rsidRPr="00890800" w:rsidRDefault="00890800" w:rsidP="00890800">
      <w:pPr>
        <w:jc w:val="both"/>
        <w:rPr>
          <w:rFonts w:ascii="Verdana" w:hAnsi="Verdana"/>
          <w:i w:val="0"/>
          <w:i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871"/>
      </w:tblGrid>
      <w:tr w:rsidR="00890800" w:rsidRPr="00890800" w14:paraId="19B68375" w14:textId="77777777" w:rsidTr="00890800">
        <w:trPr>
          <w:trHeight w:val="251"/>
          <w:jc w:val="center"/>
        </w:trPr>
        <w:tc>
          <w:tcPr>
            <w:tcW w:w="1555" w:type="dxa"/>
            <w:tcBorders>
              <w:top w:val="single" w:sz="4" w:space="0" w:color="000000"/>
              <w:left w:val="single" w:sz="4" w:space="0" w:color="000000"/>
              <w:bottom w:val="single" w:sz="4" w:space="0" w:color="000000"/>
              <w:right w:val="single" w:sz="4" w:space="0" w:color="000000"/>
            </w:tcBorders>
            <w:hideMark/>
          </w:tcPr>
          <w:p w14:paraId="2FC15CC3" w14:textId="77777777" w:rsidR="00890800" w:rsidRPr="00302CF3" w:rsidRDefault="00890800" w:rsidP="00302CF3">
            <w:pPr>
              <w:jc w:val="center"/>
              <w:rPr>
                <w:rFonts w:ascii="Verdana" w:hAnsi="Verdana"/>
                <w:b/>
                <w:i w:val="0"/>
                <w:sz w:val="22"/>
                <w:szCs w:val="22"/>
                <w:lang w:val="es-ES"/>
              </w:rPr>
            </w:pPr>
            <w:r w:rsidRPr="00302CF3">
              <w:rPr>
                <w:rFonts w:ascii="Verdana" w:hAnsi="Verdana"/>
                <w:b/>
                <w:i w:val="0"/>
                <w:sz w:val="22"/>
                <w:szCs w:val="22"/>
                <w:lang w:val="es-ES"/>
              </w:rPr>
              <w:t>VIGENCIA</w:t>
            </w:r>
          </w:p>
        </w:tc>
        <w:tc>
          <w:tcPr>
            <w:tcW w:w="3871" w:type="dxa"/>
            <w:tcBorders>
              <w:top w:val="single" w:sz="4" w:space="0" w:color="000000"/>
              <w:left w:val="single" w:sz="4" w:space="0" w:color="000000"/>
              <w:bottom w:val="single" w:sz="4" w:space="0" w:color="000000"/>
              <w:right w:val="single" w:sz="4" w:space="0" w:color="000000"/>
            </w:tcBorders>
            <w:hideMark/>
          </w:tcPr>
          <w:p w14:paraId="20067836" w14:textId="77777777" w:rsidR="00890800" w:rsidRDefault="00890800" w:rsidP="00302CF3">
            <w:pPr>
              <w:jc w:val="center"/>
              <w:rPr>
                <w:rFonts w:ascii="Verdana" w:hAnsi="Verdana"/>
                <w:b/>
                <w:i w:val="0"/>
                <w:sz w:val="22"/>
                <w:szCs w:val="22"/>
                <w:lang w:val="es-ES"/>
              </w:rPr>
            </w:pPr>
            <w:r w:rsidRPr="00302CF3">
              <w:rPr>
                <w:rFonts w:ascii="Verdana" w:hAnsi="Verdana"/>
                <w:b/>
                <w:i w:val="0"/>
                <w:sz w:val="22"/>
                <w:szCs w:val="22"/>
                <w:lang w:val="es-ES"/>
              </w:rPr>
              <w:t>PROMEDIO TASA DE CRECIMIENTO</w:t>
            </w:r>
          </w:p>
          <w:p w14:paraId="28107072" w14:textId="00322D74" w:rsidR="00302CF3" w:rsidRPr="00302CF3" w:rsidRDefault="00302CF3" w:rsidP="00302CF3">
            <w:pPr>
              <w:jc w:val="center"/>
              <w:rPr>
                <w:rFonts w:ascii="Verdana" w:hAnsi="Verdana"/>
                <w:b/>
                <w:i w:val="0"/>
                <w:sz w:val="22"/>
                <w:szCs w:val="22"/>
                <w:lang w:val="es-ES"/>
              </w:rPr>
            </w:pPr>
          </w:p>
        </w:tc>
      </w:tr>
      <w:tr w:rsidR="00890800" w:rsidRPr="00890800" w14:paraId="0A23E4A6" w14:textId="77777777" w:rsidTr="00302CF3">
        <w:trPr>
          <w:trHeight w:val="473"/>
          <w:jc w:val="center"/>
        </w:trPr>
        <w:tc>
          <w:tcPr>
            <w:tcW w:w="1555" w:type="dxa"/>
            <w:tcBorders>
              <w:top w:val="single" w:sz="4" w:space="0" w:color="000000"/>
              <w:left w:val="single" w:sz="4" w:space="0" w:color="000000"/>
              <w:bottom w:val="single" w:sz="4" w:space="0" w:color="000000"/>
              <w:right w:val="single" w:sz="4" w:space="0" w:color="000000"/>
            </w:tcBorders>
            <w:hideMark/>
          </w:tcPr>
          <w:p w14:paraId="7BA30D51" w14:textId="77777777" w:rsidR="00302CF3" w:rsidRDefault="00302CF3" w:rsidP="00302CF3">
            <w:pPr>
              <w:jc w:val="center"/>
              <w:rPr>
                <w:rFonts w:ascii="Verdana" w:hAnsi="Verdana"/>
                <w:b/>
                <w:bCs/>
                <w:i w:val="0"/>
                <w:sz w:val="22"/>
                <w:szCs w:val="22"/>
                <w:lang w:val="es-ES"/>
              </w:rPr>
            </w:pPr>
          </w:p>
          <w:p w14:paraId="09DDE245" w14:textId="333E6485" w:rsidR="00890800" w:rsidRPr="00302CF3" w:rsidRDefault="00890800" w:rsidP="00302CF3">
            <w:pPr>
              <w:jc w:val="center"/>
              <w:rPr>
                <w:rFonts w:ascii="Verdana" w:hAnsi="Verdana"/>
                <w:b/>
                <w:bCs/>
                <w:i w:val="0"/>
                <w:sz w:val="22"/>
                <w:szCs w:val="22"/>
                <w:lang w:val="es-ES"/>
              </w:rPr>
            </w:pPr>
            <w:r w:rsidRPr="00302CF3">
              <w:rPr>
                <w:rFonts w:ascii="Verdana" w:hAnsi="Verdana"/>
                <w:b/>
                <w:bCs/>
                <w:i w:val="0"/>
                <w:sz w:val="22"/>
                <w:szCs w:val="22"/>
                <w:lang w:val="es-ES"/>
              </w:rPr>
              <w:t>2025</w:t>
            </w:r>
          </w:p>
        </w:tc>
        <w:tc>
          <w:tcPr>
            <w:tcW w:w="3871" w:type="dxa"/>
            <w:tcBorders>
              <w:top w:val="single" w:sz="4" w:space="0" w:color="000000"/>
              <w:left w:val="single" w:sz="4" w:space="0" w:color="000000"/>
              <w:bottom w:val="single" w:sz="4" w:space="0" w:color="000000"/>
              <w:right w:val="single" w:sz="4" w:space="0" w:color="000000"/>
            </w:tcBorders>
            <w:hideMark/>
          </w:tcPr>
          <w:p w14:paraId="541149EE" w14:textId="77777777" w:rsidR="00302CF3" w:rsidRDefault="00302CF3" w:rsidP="00302CF3">
            <w:pPr>
              <w:jc w:val="center"/>
              <w:rPr>
                <w:rFonts w:ascii="Verdana" w:hAnsi="Verdana"/>
                <w:i w:val="0"/>
                <w:sz w:val="22"/>
                <w:szCs w:val="22"/>
                <w:lang w:val="es-ES"/>
              </w:rPr>
            </w:pPr>
          </w:p>
          <w:p w14:paraId="696BD04A" w14:textId="77777777" w:rsidR="00890800" w:rsidRDefault="00890800" w:rsidP="00302CF3">
            <w:pPr>
              <w:jc w:val="center"/>
              <w:rPr>
                <w:rFonts w:ascii="Verdana" w:hAnsi="Verdana"/>
                <w:i w:val="0"/>
                <w:sz w:val="22"/>
                <w:szCs w:val="22"/>
                <w:lang w:val="es-ES"/>
              </w:rPr>
            </w:pPr>
            <w:r w:rsidRPr="00302CF3">
              <w:rPr>
                <w:rFonts w:ascii="Verdana" w:hAnsi="Verdana"/>
                <w:i w:val="0"/>
                <w:sz w:val="22"/>
                <w:szCs w:val="22"/>
                <w:lang w:val="es-ES"/>
              </w:rPr>
              <w:t>10,87%</w:t>
            </w:r>
          </w:p>
          <w:p w14:paraId="203E1E7A" w14:textId="364E003C" w:rsidR="00302CF3" w:rsidRPr="00302CF3" w:rsidRDefault="00302CF3" w:rsidP="00302CF3">
            <w:pPr>
              <w:jc w:val="center"/>
              <w:rPr>
                <w:rFonts w:ascii="Verdana" w:hAnsi="Verdana"/>
                <w:i w:val="0"/>
                <w:sz w:val="22"/>
                <w:szCs w:val="22"/>
                <w:lang w:val="es-ES"/>
              </w:rPr>
            </w:pPr>
          </w:p>
        </w:tc>
      </w:tr>
    </w:tbl>
    <w:p w14:paraId="2CAF7B81" w14:textId="77777777" w:rsidR="000F7FD7" w:rsidRPr="00145F87" w:rsidRDefault="000F7FD7">
      <w:pPr>
        <w:jc w:val="both"/>
        <w:rPr>
          <w:rFonts w:ascii="Verdana" w:hAnsi="Verdana"/>
          <w:i w:val="0"/>
          <w:iCs/>
          <w:sz w:val="22"/>
          <w:szCs w:val="22"/>
          <w:lang w:val="es-MX"/>
        </w:rPr>
      </w:pPr>
    </w:p>
    <w:p w14:paraId="6321CCB1" w14:textId="6DDBF671" w:rsidR="000F7FD7" w:rsidRDefault="00145F87">
      <w:pPr>
        <w:rPr>
          <w:rFonts w:ascii="Verdana" w:hAnsi="Verdana"/>
          <w:bCs/>
          <w:i w:val="0"/>
          <w:iCs/>
          <w:sz w:val="22"/>
          <w:szCs w:val="22"/>
          <w:lang w:val="es-MX"/>
        </w:rPr>
      </w:pPr>
      <w:r>
        <w:rPr>
          <w:rFonts w:ascii="Verdana" w:hAnsi="Verdana"/>
          <w:bCs/>
          <w:i w:val="0"/>
          <w:iCs/>
          <w:sz w:val="22"/>
          <w:szCs w:val="22"/>
          <w:lang w:val="es-MX"/>
        </w:rPr>
        <w:t>Cordialmente,</w:t>
      </w:r>
    </w:p>
    <w:p w14:paraId="4961417A" w14:textId="27F5AA5B" w:rsidR="00145F87" w:rsidRDefault="00145F87">
      <w:pPr>
        <w:rPr>
          <w:rFonts w:ascii="Verdana" w:hAnsi="Verdana"/>
          <w:bCs/>
          <w:i w:val="0"/>
          <w:iCs/>
          <w:sz w:val="22"/>
          <w:szCs w:val="22"/>
          <w:lang w:val="es-MX"/>
        </w:rPr>
      </w:pPr>
    </w:p>
    <w:p w14:paraId="16951FBB" w14:textId="79101252" w:rsidR="00145F87" w:rsidRDefault="00145F87">
      <w:pPr>
        <w:rPr>
          <w:rFonts w:ascii="Verdana" w:hAnsi="Verdana"/>
          <w:bCs/>
          <w:i w:val="0"/>
          <w:iCs/>
          <w:sz w:val="22"/>
          <w:szCs w:val="22"/>
          <w:lang w:val="es-MX"/>
        </w:rPr>
      </w:pPr>
    </w:p>
    <w:p w14:paraId="789BDAE2" w14:textId="77777777" w:rsidR="001B6F6D" w:rsidRDefault="001B6F6D">
      <w:pPr>
        <w:rPr>
          <w:rFonts w:ascii="Verdana" w:hAnsi="Verdana"/>
          <w:bCs/>
          <w:i w:val="0"/>
          <w:iCs/>
          <w:sz w:val="22"/>
          <w:szCs w:val="22"/>
          <w:lang w:val="es-MX"/>
        </w:rPr>
      </w:pPr>
    </w:p>
    <w:p w14:paraId="79A0AAF1" w14:textId="77777777" w:rsidR="00145F87" w:rsidRDefault="00145F87">
      <w:pPr>
        <w:rPr>
          <w:rFonts w:ascii="Verdana" w:hAnsi="Verdana"/>
          <w:bCs/>
          <w:i w:val="0"/>
          <w:iCs/>
          <w:sz w:val="22"/>
          <w:szCs w:val="22"/>
          <w:lang w:val="es-MX"/>
        </w:rPr>
      </w:pPr>
    </w:p>
    <w:p w14:paraId="7D79BD0E" w14:textId="4256BE04" w:rsidR="00145F87" w:rsidRDefault="00145F87">
      <w:pPr>
        <w:rPr>
          <w:rFonts w:ascii="Verdana" w:hAnsi="Verdana"/>
          <w:bCs/>
          <w:i w:val="0"/>
          <w:iCs/>
          <w:sz w:val="22"/>
          <w:szCs w:val="22"/>
          <w:lang w:val="es-MX"/>
        </w:rPr>
      </w:pPr>
    </w:p>
    <w:p w14:paraId="14C48A14" w14:textId="1D57A529" w:rsidR="00145F87" w:rsidRPr="00145F87" w:rsidRDefault="00145F87">
      <w:pPr>
        <w:rPr>
          <w:rFonts w:ascii="Verdana" w:hAnsi="Verdana"/>
          <w:b/>
          <w:i w:val="0"/>
          <w:iCs/>
          <w:sz w:val="22"/>
          <w:szCs w:val="22"/>
          <w:lang w:val="es-MX"/>
        </w:rPr>
      </w:pPr>
      <w:r w:rsidRPr="00145F87">
        <w:rPr>
          <w:rFonts w:ascii="Verdana" w:hAnsi="Verdana"/>
          <w:b/>
          <w:i w:val="0"/>
          <w:iCs/>
          <w:sz w:val="22"/>
          <w:szCs w:val="22"/>
          <w:lang w:val="es-MX"/>
        </w:rPr>
        <w:t>MARIA JOSÉ NAVARRO MUÑOZ</w:t>
      </w:r>
    </w:p>
    <w:p w14:paraId="4667CD44" w14:textId="336FD20E" w:rsidR="00145F87" w:rsidRDefault="00145F87">
      <w:pPr>
        <w:rPr>
          <w:rFonts w:ascii="Verdana" w:hAnsi="Verdana"/>
          <w:bCs/>
          <w:i w:val="0"/>
          <w:iCs/>
          <w:sz w:val="22"/>
          <w:szCs w:val="22"/>
          <w:lang w:val="es-MX"/>
        </w:rPr>
      </w:pPr>
      <w:r w:rsidRPr="00145F87">
        <w:rPr>
          <w:rFonts w:ascii="Verdana" w:hAnsi="Verdana"/>
          <w:bCs/>
          <w:i w:val="0"/>
          <w:iCs/>
          <w:sz w:val="22"/>
          <w:szCs w:val="22"/>
          <w:lang w:val="es-MX"/>
        </w:rPr>
        <w:t>Superintendenta</w:t>
      </w:r>
      <w:r w:rsidR="003A20AE">
        <w:rPr>
          <w:rFonts w:ascii="Verdana" w:hAnsi="Verdana"/>
          <w:bCs/>
          <w:i w:val="0"/>
          <w:iCs/>
          <w:sz w:val="22"/>
          <w:szCs w:val="22"/>
          <w:lang w:val="es-MX"/>
        </w:rPr>
        <w:t xml:space="preserve"> de la Economía Solidaria</w:t>
      </w:r>
    </w:p>
    <w:p w14:paraId="2A9277F3" w14:textId="77777777" w:rsidR="00FF2F29" w:rsidRPr="00145F87" w:rsidRDefault="00FF2F29">
      <w:pPr>
        <w:rPr>
          <w:rFonts w:ascii="Verdana" w:hAnsi="Verdana"/>
          <w:bCs/>
          <w:i w:val="0"/>
          <w:iCs/>
          <w:sz w:val="22"/>
          <w:szCs w:val="22"/>
          <w:lang w:val="es-MX"/>
        </w:rPr>
      </w:pPr>
    </w:p>
    <w:p w14:paraId="22B6916C" w14:textId="77777777" w:rsidR="000F7FD7" w:rsidRPr="00145F87" w:rsidRDefault="000F7FD7">
      <w:pPr>
        <w:rPr>
          <w:rFonts w:ascii="Verdana" w:hAnsi="Verdana"/>
          <w:bCs/>
          <w:i w:val="0"/>
          <w:iCs/>
          <w:sz w:val="22"/>
          <w:szCs w:val="22"/>
          <w:lang w:val="es-MX"/>
        </w:rPr>
      </w:pPr>
    </w:p>
    <w:p w14:paraId="79BC1216" w14:textId="2412E4D6" w:rsidR="000F7FD7" w:rsidRPr="00FF2F29" w:rsidRDefault="000F7FD7" w:rsidP="00461C9B">
      <w:pPr>
        <w:suppressAutoHyphens w:val="0"/>
        <w:rPr>
          <w:rFonts w:ascii="Verdana" w:hAnsi="Verdana"/>
          <w:i w:val="0"/>
          <w:iCs/>
          <w:sz w:val="14"/>
          <w:szCs w:val="14"/>
          <w:lang w:val="es-MX"/>
        </w:rPr>
      </w:pPr>
      <w:r w:rsidRPr="00FF2F29">
        <w:rPr>
          <w:rFonts w:ascii="Verdana" w:hAnsi="Verdana"/>
          <w:i w:val="0"/>
          <w:iCs/>
          <w:sz w:val="14"/>
          <w:szCs w:val="14"/>
          <w:lang w:val="es-MX"/>
        </w:rPr>
        <w:t xml:space="preserve">Proyectó: </w:t>
      </w:r>
      <w:proofErr w:type="spellStart"/>
      <w:r w:rsidR="00145F87" w:rsidRPr="00FF2F29">
        <w:rPr>
          <w:rFonts w:ascii="Verdana" w:hAnsi="Verdana"/>
          <w:i w:val="0"/>
          <w:iCs/>
          <w:sz w:val="14"/>
          <w:szCs w:val="14"/>
          <w:lang w:val="es-MX"/>
        </w:rPr>
        <w:t>Naida</w:t>
      </w:r>
      <w:proofErr w:type="spellEnd"/>
      <w:r w:rsidR="00145F87" w:rsidRPr="00FF2F29">
        <w:rPr>
          <w:rFonts w:ascii="Verdana" w:hAnsi="Verdana"/>
          <w:i w:val="0"/>
          <w:iCs/>
          <w:sz w:val="14"/>
          <w:szCs w:val="14"/>
          <w:lang w:val="es-MX"/>
        </w:rPr>
        <w:t xml:space="preserve"> Luz Montero Lobato</w:t>
      </w:r>
      <w:r w:rsidR="008C0389">
        <w:rPr>
          <w:rFonts w:ascii="Verdana" w:hAnsi="Verdana"/>
          <w:i w:val="0"/>
          <w:iCs/>
          <w:sz w:val="14"/>
          <w:szCs w:val="14"/>
          <w:lang w:val="es-MX"/>
        </w:rPr>
        <w:t xml:space="preserve"> - </w:t>
      </w:r>
      <w:r w:rsidR="00145F87" w:rsidRPr="00FF2F29">
        <w:rPr>
          <w:rFonts w:ascii="Verdana" w:hAnsi="Verdana"/>
          <w:i w:val="0"/>
          <w:iCs/>
          <w:sz w:val="14"/>
          <w:szCs w:val="14"/>
          <w:lang w:val="es-MX"/>
        </w:rPr>
        <w:t>Coordinadora Grupo Analítica de Datos</w:t>
      </w:r>
    </w:p>
    <w:p w14:paraId="382DE57C" w14:textId="65810DDD" w:rsidR="00FD1CA5" w:rsidRPr="00FF2F29" w:rsidRDefault="00145F87" w:rsidP="00461C9B">
      <w:pPr>
        <w:suppressAutoHyphens w:val="0"/>
        <w:rPr>
          <w:rFonts w:ascii="Verdana" w:hAnsi="Verdana"/>
          <w:i w:val="0"/>
          <w:iCs/>
          <w:sz w:val="14"/>
          <w:szCs w:val="14"/>
          <w:lang w:val="es-MX"/>
        </w:rPr>
      </w:pPr>
      <w:r w:rsidRPr="00FF2F29">
        <w:rPr>
          <w:rFonts w:ascii="Verdana" w:hAnsi="Verdana"/>
          <w:i w:val="0"/>
          <w:iCs/>
          <w:sz w:val="14"/>
          <w:szCs w:val="14"/>
          <w:lang w:val="es-MX"/>
        </w:rPr>
        <w:t>Revisó: Angelica María Zamora Acosta – Jefa Oficina Asesora de Planeación y Sistemas</w:t>
      </w:r>
    </w:p>
    <w:p w14:paraId="22FDD265" w14:textId="7339703E" w:rsidR="00CC172B" w:rsidRPr="00FF2F29" w:rsidRDefault="00E57BE5" w:rsidP="00461C9B">
      <w:pPr>
        <w:suppressAutoHyphens w:val="0"/>
        <w:rPr>
          <w:rFonts w:ascii="Verdana" w:hAnsi="Verdana"/>
          <w:i w:val="0"/>
          <w:iCs/>
          <w:sz w:val="14"/>
          <w:szCs w:val="14"/>
          <w:lang w:val="es-MX"/>
        </w:rPr>
      </w:pPr>
      <w:r w:rsidRPr="00FF2F29">
        <w:rPr>
          <w:rFonts w:ascii="Verdana" w:hAnsi="Verdana"/>
          <w:i w:val="0"/>
          <w:iCs/>
          <w:sz w:val="14"/>
          <w:szCs w:val="14"/>
          <w:lang w:val="es-MX"/>
        </w:rPr>
        <w:t>Uriel Alirio Quintero Vento - Coordinador Grupo Interno de Trabajo de Gestión de Recaudo y Cobro</w:t>
      </w:r>
    </w:p>
    <w:p w14:paraId="79D68FD2" w14:textId="36615A1F" w:rsidR="00FD1CA5" w:rsidRPr="00FF2F29" w:rsidRDefault="00145F87" w:rsidP="00461C9B">
      <w:pPr>
        <w:suppressAutoHyphens w:val="0"/>
        <w:rPr>
          <w:rFonts w:ascii="Verdana" w:hAnsi="Verdana"/>
          <w:i w:val="0"/>
          <w:iCs/>
          <w:sz w:val="14"/>
          <w:szCs w:val="14"/>
          <w:lang w:val="es-MX"/>
        </w:rPr>
      </w:pPr>
      <w:r w:rsidRPr="00FF2F29">
        <w:rPr>
          <w:rFonts w:ascii="Verdana" w:hAnsi="Verdana"/>
          <w:i w:val="0"/>
          <w:iCs/>
          <w:sz w:val="14"/>
          <w:szCs w:val="14"/>
          <w:lang w:val="es-MX"/>
        </w:rPr>
        <w:t>Iván Mauricio Alemán Peñaranda - Secretario General</w:t>
      </w:r>
    </w:p>
    <w:p w14:paraId="6854A93D" w14:textId="6755DDEF" w:rsidR="008E0B43" w:rsidRDefault="00145F87" w:rsidP="001B6F6D">
      <w:pPr>
        <w:suppressAutoHyphens w:val="0"/>
        <w:rPr>
          <w:rFonts w:ascii="Verdana" w:hAnsi="Verdana"/>
          <w:i w:val="0"/>
          <w:iCs/>
          <w:sz w:val="14"/>
          <w:szCs w:val="14"/>
          <w:lang w:val="es-MX"/>
        </w:rPr>
      </w:pPr>
      <w:r w:rsidRPr="00FF2F29">
        <w:rPr>
          <w:rFonts w:ascii="Verdana" w:hAnsi="Verdana"/>
          <w:i w:val="0"/>
          <w:iCs/>
          <w:sz w:val="14"/>
          <w:szCs w:val="14"/>
          <w:lang w:val="es-MX"/>
        </w:rPr>
        <w:t>Laura Sof</w:t>
      </w:r>
      <w:r w:rsidR="00AA7489" w:rsidRPr="00FF2F29">
        <w:rPr>
          <w:rFonts w:ascii="Verdana" w:hAnsi="Verdana"/>
          <w:i w:val="0"/>
          <w:iCs/>
          <w:sz w:val="14"/>
          <w:szCs w:val="14"/>
          <w:lang w:val="es-MX"/>
        </w:rPr>
        <w:t>ía</w:t>
      </w:r>
      <w:r w:rsidRPr="00FF2F29">
        <w:rPr>
          <w:rFonts w:ascii="Verdana" w:hAnsi="Verdana"/>
          <w:i w:val="0"/>
          <w:iCs/>
          <w:sz w:val="14"/>
          <w:szCs w:val="14"/>
          <w:lang w:val="es-MX"/>
        </w:rPr>
        <w:t xml:space="preserve"> Prada Cardoso - Asesora Jurídica Despach</w:t>
      </w:r>
      <w:r w:rsidR="00450F3D">
        <w:rPr>
          <w:rFonts w:ascii="Verdana" w:hAnsi="Verdana"/>
          <w:i w:val="0"/>
          <w:iCs/>
          <w:sz w:val="14"/>
          <w:szCs w:val="14"/>
          <w:lang w:val="es-MX"/>
        </w:rPr>
        <w:t>o</w:t>
      </w:r>
    </w:p>
    <w:p w14:paraId="642FFBAE" w14:textId="1FD72498" w:rsidR="004116E4" w:rsidRDefault="004116E4" w:rsidP="001B6F6D">
      <w:pPr>
        <w:suppressAutoHyphens w:val="0"/>
        <w:rPr>
          <w:rFonts w:ascii="Verdana" w:hAnsi="Verdana"/>
          <w:i w:val="0"/>
          <w:iCs/>
          <w:sz w:val="14"/>
          <w:szCs w:val="14"/>
          <w:lang w:val="es-MX"/>
        </w:rPr>
      </w:pPr>
    </w:p>
    <w:p w14:paraId="1BA3A1A7" w14:textId="6F7D539D" w:rsidR="004116E4" w:rsidRDefault="004116E4" w:rsidP="001B6F6D">
      <w:pPr>
        <w:suppressAutoHyphens w:val="0"/>
        <w:rPr>
          <w:rFonts w:ascii="Verdana" w:hAnsi="Verdana"/>
          <w:i w:val="0"/>
          <w:iCs/>
          <w:sz w:val="14"/>
          <w:szCs w:val="14"/>
          <w:lang w:val="es-MX"/>
        </w:rPr>
      </w:pPr>
    </w:p>
    <w:p w14:paraId="35FDA6F8" w14:textId="5EFB5886" w:rsidR="004116E4" w:rsidRDefault="004116E4" w:rsidP="001B6F6D">
      <w:pPr>
        <w:suppressAutoHyphens w:val="0"/>
        <w:rPr>
          <w:rFonts w:ascii="Verdana" w:hAnsi="Verdana"/>
          <w:i w:val="0"/>
          <w:iCs/>
          <w:sz w:val="14"/>
          <w:szCs w:val="14"/>
          <w:lang w:val="es-MX"/>
        </w:rPr>
      </w:pPr>
    </w:p>
    <w:p w14:paraId="6B80041D" w14:textId="292ABAE8" w:rsidR="004116E4" w:rsidRDefault="004116E4" w:rsidP="001B6F6D">
      <w:pPr>
        <w:suppressAutoHyphens w:val="0"/>
        <w:rPr>
          <w:rFonts w:ascii="Verdana" w:hAnsi="Verdana"/>
          <w:i w:val="0"/>
          <w:iCs/>
          <w:sz w:val="14"/>
          <w:szCs w:val="14"/>
          <w:lang w:val="es-MX"/>
        </w:rPr>
      </w:pPr>
    </w:p>
    <w:p w14:paraId="67511F2F" w14:textId="2E26442A" w:rsidR="004116E4" w:rsidRDefault="004116E4" w:rsidP="001B6F6D">
      <w:pPr>
        <w:suppressAutoHyphens w:val="0"/>
        <w:rPr>
          <w:rFonts w:ascii="Verdana" w:hAnsi="Verdana"/>
          <w:i w:val="0"/>
          <w:iCs/>
          <w:sz w:val="14"/>
          <w:szCs w:val="14"/>
          <w:lang w:val="es-MX"/>
        </w:rPr>
      </w:pPr>
    </w:p>
    <w:p w14:paraId="0D11BCED" w14:textId="7C899661" w:rsidR="004116E4" w:rsidRDefault="004116E4" w:rsidP="001B6F6D">
      <w:pPr>
        <w:suppressAutoHyphens w:val="0"/>
        <w:rPr>
          <w:rFonts w:ascii="Verdana" w:hAnsi="Verdana"/>
          <w:i w:val="0"/>
          <w:iCs/>
          <w:sz w:val="14"/>
          <w:szCs w:val="14"/>
          <w:lang w:val="es-MX"/>
        </w:rPr>
      </w:pPr>
    </w:p>
    <w:p w14:paraId="455AEF9D" w14:textId="4CA734EC" w:rsidR="004116E4" w:rsidRDefault="004116E4" w:rsidP="001B6F6D">
      <w:pPr>
        <w:suppressAutoHyphens w:val="0"/>
        <w:rPr>
          <w:rFonts w:ascii="Verdana" w:hAnsi="Verdana"/>
          <w:i w:val="0"/>
          <w:iCs/>
          <w:sz w:val="14"/>
          <w:szCs w:val="14"/>
          <w:lang w:val="es-MX"/>
        </w:rPr>
      </w:pPr>
    </w:p>
    <w:p w14:paraId="45A6283C" w14:textId="12627239" w:rsidR="004116E4" w:rsidRDefault="004116E4" w:rsidP="001B6F6D">
      <w:pPr>
        <w:suppressAutoHyphens w:val="0"/>
        <w:rPr>
          <w:rFonts w:ascii="Verdana" w:hAnsi="Verdana"/>
          <w:i w:val="0"/>
          <w:iCs/>
          <w:sz w:val="14"/>
          <w:szCs w:val="14"/>
          <w:lang w:val="es-MX"/>
        </w:rPr>
      </w:pPr>
    </w:p>
    <w:p w14:paraId="65C4A1D0" w14:textId="43808FBD" w:rsidR="004116E4" w:rsidRDefault="004116E4" w:rsidP="001B6F6D">
      <w:pPr>
        <w:suppressAutoHyphens w:val="0"/>
        <w:rPr>
          <w:rFonts w:ascii="Verdana" w:hAnsi="Verdana"/>
          <w:i w:val="0"/>
          <w:iCs/>
          <w:sz w:val="14"/>
          <w:szCs w:val="14"/>
          <w:lang w:val="es-MX"/>
        </w:rPr>
      </w:pPr>
    </w:p>
    <w:p w14:paraId="36172412" w14:textId="77777777" w:rsidR="004116E4" w:rsidRPr="00450F3D" w:rsidRDefault="004116E4" w:rsidP="001B6F6D">
      <w:pPr>
        <w:suppressAutoHyphens w:val="0"/>
        <w:rPr>
          <w:rFonts w:ascii="Verdana" w:hAnsi="Verdana"/>
          <w:i w:val="0"/>
          <w:iCs/>
          <w:sz w:val="14"/>
          <w:szCs w:val="14"/>
          <w:lang w:val="es-MX"/>
        </w:rPr>
      </w:pPr>
    </w:p>
    <w:sectPr w:rsidR="004116E4" w:rsidRPr="00450F3D"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1D9E" w14:textId="77777777" w:rsidR="00FE7887" w:rsidRDefault="00FE7887">
      <w:r>
        <w:separator/>
      </w:r>
    </w:p>
  </w:endnote>
  <w:endnote w:type="continuationSeparator" w:id="0">
    <w:p w14:paraId="2EC8B6FD" w14:textId="77777777" w:rsidR="00FE7887" w:rsidRDefault="00FE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Avenida Calle 24 (Esperanza) N°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D169" w14:textId="77777777" w:rsidR="00FE7887" w:rsidRDefault="00FE7887">
      <w:r>
        <w:separator/>
      </w:r>
    </w:p>
  </w:footnote>
  <w:footnote w:type="continuationSeparator" w:id="0">
    <w:p w14:paraId="0146879C" w14:textId="77777777" w:rsidR="00FE7887" w:rsidRDefault="00FE7887">
      <w:r>
        <w:continuationSeparator/>
      </w:r>
    </w:p>
  </w:footnote>
  <w:footnote w:id="1">
    <w:p w14:paraId="4E19E86C" w14:textId="6B862246" w:rsidR="001A6D39" w:rsidRPr="00524F4C" w:rsidRDefault="001A6D39">
      <w:pPr>
        <w:pStyle w:val="Textonotapie"/>
        <w:rPr>
          <w:sz w:val="14"/>
          <w:szCs w:val="14"/>
          <w:lang w:val="es-ES"/>
        </w:rPr>
      </w:pPr>
      <w:r w:rsidRPr="00524F4C">
        <w:rPr>
          <w:rStyle w:val="Refdenotaalpie"/>
          <w:sz w:val="14"/>
          <w:szCs w:val="14"/>
        </w:rPr>
        <w:footnoteRef/>
      </w:r>
      <w:r w:rsidRPr="00524F4C">
        <w:rPr>
          <w:sz w:val="14"/>
          <w:szCs w:val="14"/>
        </w:rPr>
        <w:t xml:space="preserve"> </w:t>
      </w:r>
      <w:r w:rsidRPr="00524F4C">
        <w:rPr>
          <w:i w:val="0"/>
          <w:iCs/>
          <w:sz w:val="14"/>
          <w:szCs w:val="14"/>
          <w:lang w:val="es-ES"/>
        </w:rPr>
        <w:t xml:space="preserve">Sobre el particular, se destaca que se tuvo en cuenta la metodología definida a partir de la Circular Externa No. 61 del 1 de abril de 2024 en cuyo Anexo técnico se definió dicha metodología para el cálculo de la tasa de crecimiento de los activos para la vigencia 2024 </w:t>
      </w:r>
      <w:r w:rsidRPr="00524F4C">
        <w:rPr>
          <w:i w:val="0"/>
          <w:iCs/>
          <w:sz w:val="14"/>
          <w:szCs w:val="14"/>
          <w:u w:val="single"/>
          <w:lang w:val="es-ES"/>
        </w:rPr>
        <w:t>en adelante.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49B9D79A" w:rsidR="000F7FD7" w:rsidRDefault="00FD1CA5">
    <w:pPr>
      <w:ind w:right="-59"/>
      <w:rPr>
        <w:sz w:val="18"/>
        <w:szCs w:val="18"/>
      </w:rPr>
    </w:pPr>
    <w:r>
      <w:rPr>
        <w:bCs/>
        <w:sz w:val="18"/>
        <w:szCs w:val="18"/>
        <w:lang w:val="es-ES_tradnl"/>
      </w:rPr>
      <w:t>100</w:t>
    </w:r>
    <w:r w:rsidR="000F7FD7">
      <w:rPr>
        <w:bCs/>
        <w:sz w:val="18"/>
        <w:szCs w:val="18"/>
        <w:lang w:val="es-ES_tradnl"/>
      </w:rPr>
      <w:t xml:space="preserve"> - Circular Externa No. </w:t>
    </w:r>
    <w:bookmarkStart w:id="0" w:name="numassigned_2"/>
    <w:r w:rsidR="000F7FD7">
      <w:rPr>
        <w:bCs/>
        <w:sz w:val="18"/>
        <w:szCs w:val="18"/>
        <w:lang w:val="es-ES_tradnl"/>
      </w:rPr>
      <w:t xml:space="preserve">  </w:t>
    </w:r>
    <w:bookmarkEnd w:id="0"/>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1" w:name="numassigned"/>
    <w:r w:rsidRPr="005806F8">
      <w:rPr>
        <w:rFonts w:ascii="Verdana" w:hAnsi="Verdana"/>
        <w:sz w:val="28"/>
        <w:szCs w:val="28"/>
      </w:rPr>
      <w:t xml:space="preserve">  </w:t>
    </w:r>
    <w:bookmarkEnd w:id="1"/>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18"/>
      <w:gridCol w:w="7605"/>
    </w:tblGrid>
    <w:tr w:rsidR="00EC3A42" w:rsidRPr="005806F8" w14:paraId="54368F7E" w14:textId="77777777" w:rsidTr="00DD2F81">
      <w:tc>
        <w:tcPr>
          <w:tcW w:w="1526" w:type="dxa"/>
        </w:tcPr>
        <w:p w14:paraId="74BA16F6" w14:textId="77777777" w:rsidR="00EC3A42" w:rsidRPr="00145F87" w:rsidRDefault="00EC3A42" w:rsidP="00EC3A42">
          <w:pPr>
            <w:rPr>
              <w:rFonts w:ascii="Verdana" w:hAnsi="Verdana"/>
              <w:b/>
              <w:bCs/>
              <w:i w:val="0"/>
              <w:sz w:val="20"/>
              <w:szCs w:val="20"/>
            </w:rPr>
          </w:pPr>
          <w:r w:rsidRPr="00145F87">
            <w:rPr>
              <w:rFonts w:ascii="Verdana" w:hAnsi="Verdana"/>
              <w:b/>
              <w:bCs/>
              <w:i w:val="0"/>
              <w:sz w:val="20"/>
              <w:szCs w:val="20"/>
            </w:rPr>
            <w:t>PARA:</w:t>
          </w:r>
        </w:p>
      </w:tc>
      <w:tc>
        <w:tcPr>
          <w:tcW w:w="7737" w:type="dxa"/>
        </w:tcPr>
        <w:p w14:paraId="220FD3A1" w14:textId="42522A9C" w:rsidR="00EC3A42" w:rsidRPr="00145F87" w:rsidRDefault="00145F87" w:rsidP="00145F87">
          <w:pPr>
            <w:jc w:val="both"/>
            <w:rPr>
              <w:rFonts w:ascii="Verdana" w:hAnsi="Verdana"/>
              <w:b/>
              <w:bCs/>
              <w:i w:val="0"/>
              <w:sz w:val="20"/>
              <w:szCs w:val="20"/>
            </w:rPr>
          </w:pPr>
          <w:r w:rsidRPr="00145F87">
            <w:rPr>
              <w:rFonts w:ascii="Verdana" w:hAnsi="Verdana"/>
              <w:b/>
              <w:bCs/>
              <w:i w:val="0"/>
              <w:sz w:val="20"/>
              <w:szCs w:val="20"/>
            </w:rPr>
            <w:t>TODAS LAS ORGANIZACIONES SOLIDARIAS QUE SE ENCUENTRAN BAJO LA SUPERVISIÓN DE LA SUPERINTENDENCIA DE LA ECONOMÍA SOLIDARIA</w:t>
          </w:r>
        </w:p>
      </w:tc>
    </w:tr>
    <w:tr w:rsidR="00EC3A42" w:rsidRPr="005806F8" w14:paraId="009171FD" w14:textId="77777777" w:rsidTr="00DD2F81">
      <w:tc>
        <w:tcPr>
          <w:tcW w:w="1526" w:type="dxa"/>
        </w:tcPr>
        <w:p w14:paraId="4C2BC3F7" w14:textId="77777777" w:rsidR="00EC3A42" w:rsidRPr="00145F87" w:rsidRDefault="00EC3A42" w:rsidP="00EC3A42">
          <w:pPr>
            <w:rPr>
              <w:rFonts w:ascii="Verdana" w:hAnsi="Verdana"/>
              <w:b/>
              <w:bCs/>
              <w:i w:val="0"/>
              <w:sz w:val="20"/>
              <w:szCs w:val="20"/>
            </w:rPr>
          </w:pPr>
          <w:r w:rsidRPr="00145F87">
            <w:rPr>
              <w:rFonts w:ascii="Verdana" w:hAnsi="Verdana"/>
              <w:b/>
              <w:bCs/>
              <w:i w:val="0"/>
              <w:sz w:val="20"/>
              <w:szCs w:val="20"/>
            </w:rPr>
            <w:t>DE:</w:t>
          </w:r>
        </w:p>
      </w:tc>
      <w:tc>
        <w:tcPr>
          <w:tcW w:w="7737" w:type="dxa"/>
        </w:tcPr>
        <w:p w14:paraId="4609C9D9" w14:textId="11F4A9C0" w:rsidR="00EC3A42" w:rsidRPr="00145F87" w:rsidRDefault="00FD1CA5" w:rsidP="00EC3A42">
          <w:pPr>
            <w:rPr>
              <w:rFonts w:ascii="Verdana" w:hAnsi="Verdana"/>
              <w:b/>
              <w:bCs/>
              <w:i w:val="0"/>
              <w:sz w:val="20"/>
              <w:szCs w:val="20"/>
            </w:rPr>
          </w:pPr>
          <w:r w:rsidRPr="00145F87">
            <w:rPr>
              <w:rFonts w:ascii="Verdana" w:hAnsi="Verdana"/>
              <w:b/>
              <w:bCs/>
              <w:i w:val="0"/>
              <w:sz w:val="20"/>
              <w:szCs w:val="20"/>
            </w:rPr>
            <w:t>SUPERINTENDENTA DE LA ECONOMIA SOLIDARIA</w:t>
          </w:r>
        </w:p>
      </w:tc>
    </w:tr>
    <w:tr w:rsidR="00EC3A42" w:rsidRPr="005806F8" w14:paraId="1B967028" w14:textId="77777777" w:rsidTr="00DD2F81">
      <w:tc>
        <w:tcPr>
          <w:tcW w:w="1526" w:type="dxa"/>
        </w:tcPr>
        <w:p w14:paraId="66CE9674" w14:textId="77777777" w:rsidR="00EC3A42" w:rsidRPr="00145F87" w:rsidRDefault="00EC3A42" w:rsidP="00EC3A42">
          <w:pPr>
            <w:rPr>
              <w:rFonts w:ascii="Verdana" w:hAnsi="Verdana"/>
              <w:b/>
              <w:bCs/>
              <w:i w:val="0"/>
              <w:sz w:val="20"/>
              <w:szCs w:val="20"/>
            </w:rPr>
          </w:pPr>
          <w:r w:rsidRPr="00145F87">
            <w:rPr>
              <w:rFonts w:ascii="Verdana" w:hAnsi="Verdana"/>
              <w:b/>
              <w:bCs/>
              <w:i w:val="0"/>
              <w:sz w:val="20"/>
              <w:szCs w:val="20"/>
            </w:rPr>
            <w:t>ASUNTO:</w:t>
          </w:r>
        </w:p>
      </w:tc>
      <w:tc>
        <w:tcPr>
          <w:tcW w:w="7737" w:type="dxa"/>
        </w:tcPr>
        <w:p w14:paraId="1E6ECC0A" w14:textId="5CF564AE" w:rsidR="00EC3A42" w:rsidRPr="00145F87" w:rsidRDefault="00FD1CA5" w:rsidP="00EC3A42">
          <w:pPr>
            <w:rPr>
              <w:rFonts w:ascii="Verdana" w:hAnsi="Verdana"/>
              <w:b/>
              <w:bCs/>
              <w:i w:val="0"/>
              <w:sz w:val="20"/>
              <w:szCs w:val="20"/>
            </w:rPr>
          </w:pPr>
          <w:r w:rsidRPr="00145F87">
            <w:rPr>
              <w:rFonts w:ascii="Verdana" w:hAnsi="Verdana"/>
              <w:b/>
              <w:bCs/>
              <w:i w:val="0"/>
              <w:sz w:val="20"/>
              <w:szCs w:val="20"/>
            </w:rPr>
            <w:t xml:space="preserve">Cálculo de crecimiento de activos del sector Solidario Vigencia 2025. </w:t>
          </w:r>
        </w:p>
      </w:tc>
    </w:tr>
    <w:tr w:rsidR="00EC3A42" w:rsidRPr="005806F8" w14:paraId="0074D0B9" w14:textId="77777777" w:rsidTr="00DD2F81">
      <w:tc>
        <w:tcPr>
          <w:tcW w:w="1526" w:type="dxa"/>
        </w:tcPr>
        <w:p w14:paraId="75595DCF" w14:textId="77777777" w:rsidR="00EC3A42" w:rsidRPr="00145F87" w:rsidRDefault="00EC3A42" w:rsidP="00EC3A42">
          <w:pPr>
            <w:rPr>
              <w:rFonts w:ascii="Verdana" w:hAnsi="Verdana"/>
              <w:b/>
              <w:bCs/>
              <w:i w:val="0"/>
              <w:sz w:val="20"/>
              <w:szCs w:val="20"/>
            </w:rPr>
          </w:pPr>
          <w:r w:rsidRPr="00145F87">
            <w:rPr>
              <w:rFonts w:ascii="Verdana" w:hAnsi="Verdana"/>
              <w:b/>
              <w:bCs/>
              <w:i w:val="0"/>
              <w:sz w:val="20"/>
              <w:szCs w:val="20"/>
            </w:rPr>
            <w:t>FECHA:</w:t>
          </w:r>
        </w:p>
      </w:tc>
      <w:tc>
        <w:tcPr>
          <w:tcW w:w="7737" w:type="dxa"/>
        </w:tcPr>
        <w:p w14:paraId="0070BFA5" w14:textId="77777777" w:rsidR="00EC3A42" w:rsidRPr="00145F87" w:rsidRDefault="00EC3A42" w:rsidP="00EC3A42">
          <w:pPr>
            <w:rPr>
              <w:rFonts w:ascii="Verdana" w:hAnsi="Verdana"/>
              <w:b/>
              <w:bCs/>
              <w:i w:val="0"/>
              <w:sz w:val="20"/>
              <w:szCs w:val="20"/>
            </w:rPr>
          </w:pPr>
          <w:r w:rsidRPr="00145F87">
            <w:rPr>
              <w:rFonts w:ascii="Verdana" w:hAnsi="Verdana"/>
              <w:b/>
              <w:bCs/>
              <w:i w:val="0"/>
              <w:sz w:val="20"/>
              <w:szCs w:val="20"/>
            </w:rPr>
            <w:t xml:space="preserve">Bogotá D.C., </w:t>
          </w:r>
          <w:bookmarkStart w:id="2" w:name="fecassignedlong"/>
          <w:r w:rsidRPr="00145F87">
            <w:rPr>
              <w:rFonts w:ascii="Verdana" w:hAnsi="Verdana"/>
              <w:b/>
              <w:bCs/>
              <w:i w:val="0"/>
              <w:sz w:val="20"/>
              <w:szCs w:val="20"/>
            </w:rPr>
            <w:t xml:space="preserve">  </w:t>
          </w:r>
          <w:bookmarkEnd w:id="2"/>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08A87C9A" w:rsidR="00EC3A42" w:rsidRPr="005806F8" w:rsidRDefault="00FD1CA5" w:rsidP="00EC3A42">
    <w:pPr>
      <w:ind w:right="-59"/>
      <w:rPr>
        <w:rFonts w:ascii="Verdana" w:hAnsi="Verdana"/>
        <w:sz w:val="18"/>
        <w:szCs w:val="18"/>
      </w:rPr>
    </w:pPr>
    <w:r>
      <w:rPr>
        <w:rFonts w:ascii="Verdana" w:hAnsi="Verdana"/>
        <w:bCs/>
        <w:sz w:val="18"/>
        <w:szCs w:val="18"/>
        <w:lang w:val="es-ES_tradnl"/>
      </w:rPr>
      <w:t>100</w:t>
    </w:r>
    <w:r w:rsidR="00EC3A42" w:rsidRPr="005806F8">
      <w:rPr>
        <w:rFonts w:ascii="Verdana" w:hAnsi="Verdana"/>
        <w:bCs/>
        <w:sz w:val="18"/>
        <w:szCs w:val="18"/>
        <w:lang w:val="es-ES_tradnl"/>
      </w:rPr>
      <w:t xml:space="preserve"> - Circular Externa No. </w:t>
    </w:r>
    <w:bookmarkStart w:id="3" w:name="numassigned_1"/>
    <w:r w:rsidR="00EC3A42" w:rsidRPr="005806F8">
      <w:rPr>
        <w:rFonts w:ascii="Verdana" w:hAnsi="Verdana"/>
        <w:bCs/>
        <w:sz w:val="18"/>
        <w:szCs w:val="18"/>
        <w:lang w:val="es-ES_tradnl"/>
      </w:rPr>
      <w:t xml:space="preserve">  </w:t>
    </w:r>
    <w:bookmarkEnd w:id="3"/>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315A7"/>
    <w:rsid w:val="00070BC6"/>
    <w:rsid w:val="00073528"/>
    <w:rsid w:val="00090BFD"/>
    <w:rsid w:val="0009535C"/>
    <w:rsid w:val="000954A0"/>
    <w:rsid w:val="000966A4"/>
    <w:rsid w:val="000977CF"/>
    <w:rsid w:val="000B1429"/>
    <w:rsid w:val="000B7F00"/>
    <w:rsid w:val="000C0C1F"/>
    <w:rsid w:val="000D02DD"/>
    <w:rsid w:val="000E2344"/>
    <w:rsid w:val="000E4ECE"/>
    <w:rsid w:val="000F7FD7"/>
    <w:rsid w:val="00145F87"/>
    <w:rsid w:val="0016084B"/>
    <w:rsid w:val="001677C9"/>
    <w:rsid w:val="001A6D39"/>
    <w:rsid w:val="001B2992"/>
    <w:rsid w:val="001B6D00"/>
    <w:rsid w:val="001B6F6D"/>
    <w:rsid w:val="001C65B7"/>
    <w:rsid w:val="001D2B49"/>
    <w:rsid w:val="00203587"/>
    <w:rsid w:val="00254439"/>
    <w:rsid w:val="0026227A"/>
    <w:rsid w:val="0026518F"/>
    <w:rsid w:val="0028184C"/>
    <w:rsid w:val="00285323"/>
    <w:rsid w:val="00291540"/>
    <w:rsid w:val="002D0274"/>
    <w:rsid w:val="00302CF3"/>
    <w:rsid w:val="003035F4"/>
    <w:rsid w:val="00325A55"/>
    <w:rsid w:val="003563C1"/>
    <w:rsid w:val="00356E72"/>
    <w:rsid w:val="00390900"/>
    <w:rsid w:val="003A20AE"/>
    <w:rsid w:val="003A3492"/>
    <w:rsid w:val="003C3D0E"/>
    <w:rsid w:val="003D61CC"/>
    <w:rsid w:val="003E3473"/>
    <w:rsid w:val="003E6DAB"/>
    <w:rsid w:val="0041110A"/>
    <w:rsid w:val="004116E4"/>
    <w:rsid w:val="00420671"/>
    <w:rsid w:val="00425E2C"/>
    <w:rsid w:val="00450F3D"/>
    <w:rsid w:val="00461C9B"/>
    <w:rsid w:val="004A0367"/>
    <w:rsid w:val="004D23D7"/>
    <w:rsid w:val="004D7D98"/>
    <w:rsid w:val="004E11CB"/>
    <w:rsid w:val="004F507D"/>
    <w:rsid w:val="00507BF0"/>
    <w:rsid w:val="00522339"/>
    <w:rsid w:val="00524F4C"/>
    <w:rsid w:val="00546DC4"/>
    <w:rsid w:val="00562AB6"/>
    <w:rsid w:val="005806F8"/>
    <w:rsid w:val="005B7AFD"/>
    <w:rsid w:val="005E5D43"/>
    <w:rsid w:val="006164C0"/>
    <w:rsid w:val="0065307B"/>
    <w:rsid w:val="006646E0"/>
    <w:rsid w:val="0066566A"/>
    <w:rsid w:val="00680C7A"/>
    <w:rsid w:val="00696F6D"/>
    <w:rsid w:val="006A1B4A"/>
    <w:rsid w:val="006A4EE0"/>
    <w:rsid w:val="006B2104"/>
    <w:rsid w:val="006E5D83"/>
    <w:rsid w:val="007060DD"/>
    <w:rsid w:val="007428BE"/>
    <w:rsid w:val="007611E6"/>
    <w:rsid w:val="00773ACA"/>
    <w:rsid w:val="00782ED5"/>
    <w:rsid w:val="007922E4"/>
    <w:rsid w:val="007B0A34"/>
    <w:rsid w:val="007C178A"/>
    <w:rsid w:val="007F6590"/>
    <w:rsid w:val="0082573D"/>
    <w:rsid w:val="008563F9"/>
    <w:rsid w:val="00857C4C"/>
    <w:rsid w:val="008731A8"/>
    <w:rsid w:val="00883F53"/>
    <w:rsid w:val="00890800"/>
    <w:rsid w:val="008B3B49"/>
    <w:rsid w:val="008C0389"/>
    <w:rsid w:val="008E0B43"/>
    <w:rsid w:val="00921409"/>
    <w:rsid w:val="0098441A"/>
    <w:rsid w:val="009B02E7"/>
    <w:rsid w:val="009C7158"/>
    <w:rsid w:val="009F476E"/>
    <w:rsid w:val="00A04A27"/>
    <w:rsid w:val="00A07251"/>
    <w:rsid w:val="00A2658D"/>
    <w:rsid w:val="00A34428"/>
    <w:rsid w:val="00A671E6"/>
    <w:rsid w:val="00AA7489"/>
    <w:rsid w:val="00AD1E04"/>
    <w:rsid w:val="00AD5A52"/>
    <w:rsid w:val="00B16792"/>
    <w:rsid w:val="00B331D7"/>
    <w:rsid w:val="00B45226"/>
    <w:rsid w:val="00B62C65"/>
    <w:rsid w:val="00B730EC"/>
    <w:rsid w:val="00B868AF"/>
    <w:rsid w:val="00BB6319"/>
    <w:rsid w:val="00BD17A4"/>
    <w:rsid w:val="00BF3EC9"/>
    <w:rsid w:val="00BF4A5A"/>
    <w:rsid w:val="00BF6520"/>
    <w:rsid w:val="00C64ECE"/>
    <w:rsid w:val="00CA55A0"/>
    <w:rsid w:val="00CC172B"/>
    <w:rsid w:val="00CE6F5B"/>
    <w:rsid w:val="00CF5F53"/>
    <w:rsid w:val="00D52E5D"/>
    <w:rsid w:val="00DC43DE"/>
    <w:rsid w:val="00DD334C"/>
    <w:rsid w:val="00E20347"/>
    <w:rsid w:val="00E57BE5"/>
    <w:rsid w:val="00E7790F"/>
    <w:rsid w:val="00EB7284"/>
    <w:rsid w:val="00EC31EB"/>
    <w:rsid w:val="00EC3A42"/>
    <w:rsid w:val="00F14086"/>
    <w:rsid w:val="00F3485A"/>
    <w:rsid w:val="00F46734"/>
    <w:rsid w:val="00FA17E0"/>
    <w:rsid w:val="00FA2E8D"/>
    <w:rsid w:val="00FC3503"/>
    <w:rsid w:val="00FD1CA5"/>
    <w:rsid w:val="00FD757D"/>
    <w:rsid w:val="00FE2679"/>
    <w:rsid w:val="00FE665F"/>
    <w:rsid w:val="00FE7887"/>
    <w:rsid w:val="00FF2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paragraph" w:customStyle="1" w:styleId="TableParagraph">
    <w:name w:val="Table Paragraph"/>
    <w:basedOn w:val="Normal"/>
    <w:uiPriority w:val="1"/>
    <w:qFormat/>
    <w:rsid w:val="00145F87"/>
    <w:pPr>
      <w:widowControl w:val="0"/>
      <w:suppressAutoHyphens w:val="0"/>
      <w:autoSpaceDE w:val="0"/>
      <w:autoSpaceDN w:val="0"/>
      <w:spacing w:line="234" w:lineRule="exact"/>
      <w:ind w:right="49"/>
      <w:jc w:val="center"/>
    </w:pPr>
    <w:rPr>
      <w:rFonts w:ascii="Arial MT" w:eastAsia="Arial MT" w:hAnsi="Arial MT" w:cs="Arial MT"/>
      <w:i w:val="0"/>
      <w:sz w:val="22"/>
      <w:szCs w:val="22"/>
      <w:lang w:val="es-ES" w:eastAsia="en-US"/>
    </w:rPr>
  </w:style>
  <w:style w:type="table" w:customStyle="1" w:styleId="TableNormal">
    <w:name w:val="Table Normal"/>
    <w:uiPriority w:val="2"/>
    <w:semiHidden/>
    <w:qFormat/>
    <w:rsid w:val="00145F87"/>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562AB6"/>
    <w:rPr>
      <w:sz w:val="20"/>
      <w:szCs w:val="20"/>
    </w:rPr>
  </w:style>
  <w:style w:type="character" w:customStyle="1" w:styleId="TextonotapieCar">
    <w:name w:val="Texto nota pie Car"/>
    <w:basedOn w:val="Fuentedeprrafopredeter"/>
    <w:link w:val="Textonotapie"/>
    <w:uiPriority w:val="99"/>
    <w:semiHidden/>
    <w:rsid w:val="00562AB6"/>
    <w:rPr>
      <w:rFonts w:ascii="Arial" w:hAnsi="Arial" w:cs="Arial"/>
      <w:i/>
      <w:sz w:val="20"/>
      <w:szCs w:val="20"/>
      <w:lang w:val="es-CO" w:eastAsia="ar-SA"/>
    </w:rPr>
  </w:style>
  <w:style w:type="character" w:styleId="Refdenotaalpie">
    <w:name w:val="footnote reference"/>
    <w:basedOn w:val="Fuentedeprrafopredeter"/>
    <w:uiPriority w:val="99"/>
    <w:semiHidden/>
    <w:unhideWhenUsed/>
    <w:rsid w:val="00562A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297">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1656179843">
      <w:bodyDiv w:val="1"/>
      <w:marLeft w:val="0"/>
      <w:marRight w:val="0"/>
      <w:marTop w:val="0"/>
      <w:marBottom w:val="0"/>
      <w:divBdr>
        <w:top w:val="none" w:sz="0" w:space="0" w:color="auto"/>
        <w:left w:val="none" w:sz="0" w:space="0" w:color="auto"/>
        <w:bottom w:val="none" w:sz="0" w:space="0" w:color="auto"/>
        <w:right w:val="none" w:sz="0" w:space="0" w:color="auto"/>
      </w:divBdr>
    </w:div>
    <w:div w:id="20916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EF03-1092-432E-8D00-B509BFCE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342</Words>
  <Characters>1886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Laura Sofia Prada Cardoso</cp:lastModifiedBy>
  <cp:revision>28</cp:revision>
  <cp:lastPrinted>2007-11-17T22:44:00Z</cp:lastPrinted>
  <dcterms:created xsi:type="dcterms:W3CDTF">2024-07-17T21:21:00Z</dcterms:created>
  <dcterms:modified xsi:type="dcterms:W3CDTF">2025-03-26T22:52:00Z</dcterms:modified>
</cp:coreProperties>
</file>