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AABE" w14:textId="77777777" w:rsidR="007F73C6" w:rsidRPr="00E97D97" w:rsidRDefault="007F73C6" w:rsidP="007F73C6">
      <w:pPr>
        <w:pStyle w:val="Ttulo2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GLOSARIO</w:t>
      </w:r>
      <w:r>
        <w:rPr>
          <w:rStyle w:val="Textoennegrita"/>
          <w:rFonts w:ascii="Arial" w:hAnsi="Arial" w:cs="Arial"/>
          <w:color w:val="auto"/>
          <w:sz w:val="22"/>
          <w:szCs w:val="22"/>
        </w:rPr>
        <w:t xml:space="preserve"> DE TÉRMINOS CLAVE DE LA GUIA PARA LA IMPLEMENTACIÓN DE MEJORES PRÁCTICAS DE BUEN GOBIERNO PARA EMPRESAS SOLIDARIAS VIGILADAS POR LA SUPERINTENDENCIA DE ECONOMÍA SOLIDARIA</w:t>
      </w:r>
    </w:p>
    <w:p w14:paraId="65E72DBD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A</w:t>
      </w:r>
    </w:p>
    <w:p w14:paraId="70D28905" w14:textId="77777777" w:rsidR="007F73C6" w:rsidRPr="0010253C" w:rsidRDefault="007F73C6" w:rsidP="007F73C6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Textoennegrita"/>
          <w:rFonts w:ascii="Arial" w:eastAsia="Times New Roman" w:hAnsi="Arial" w:cs="Arial"/>
          <w:b w:val="0"/>
          <w:bCs w:val="0"/>
          <w:kern w:val="0"/>
          <w:lang w:eastAsia="es-CO"/>
          <w14:ligatures w14:val="none"/>
        </w:rPr>
      </w:pPr>
      <w:r w:rsidRPr="0010253C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Administración democrática</w:t>
      </w:r>
      <w:r w:rsidRPr="0010253C">
        <w:rPr>
          <w:rFonts w:ascii="Arial" w:eastAsia="Times New Roman" w:hAnsi="Arial" w:cs="Arial"/>
          <w:kern w:val="0"/>
          <w:lang w:eastAsia="es-CO"/>
          <w14:ligatures w14:val="none"/>
        </w:rPr>
        <w:t>: Principio que garantiza la participación equitativa de los asociados en la toma de decisiones de la empresa solidaria.</w:t>
      </w:r>
    </w:p>
    <w:p w14:paraId="57DF6B18" w14:textId="77777777" w:rsidR="007F73C6" w:rsidRPr="0010253C" w:rsidRDefault="007F73C6" w:rsidP="007F73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0253C">
        <w:rPr>
          <w:rStyle w:val="Textoennegrita"/>
          <w:rFonts w:ascii="Arial" w:eastAsiaTheme="majorEastAsia" w:hAnsi="Arial" w:cs="Arial"/>
          <w:sz w:val="22"/>
          <w:szCs w:val="22"/>
        </w:rPr>
        <w:t>Alta Gerencia</w:t>
      </w:r>
      <w:r w:rsidRPr="0010253C">
        <w:rPr>
          <w:rFonts w:ascii="Arial" w:hAnsi="Arial" w:cs="Arial"/>
          <w:sz w:val="22"/>
          <w:szCs w:val="22"/>
        </w:rPr>
        <w:t>: Grupo de directivos de alto nivel encargados de definir estrategias, supervisar la operación y garantizar el cumplimiento de los objetivos de la empresa solidaria.</w:t>
      </w:r>
    </w:p>
    <w:p w14:paraId="311C4F50" w14:textId="77777777" w:rsidR="007F73C6" w:rsidRPr="0010253C" w:rsidRDefault="007F73C6" w:rsidP="007F7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0253C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Ambiente de control</w:t>
      </w:r>
      <w:r w:rsidRPr="0010253C">
        <w:rPr>
          <w:rFonts w:ascii="Arial" w:eastAsia="Times New Roman" w:hAnsi="Arial" w:cs="Arial"/>
          <w:kern w:val="0"/>
          <w:lang w:eastAsia="es-CO"/>
          <w14:ligatures w14:val="none"/>
        </w:rPr>
        <w:t>: Conjunto de políticas y procedimientos que establecen la filosofía de la empresa en la gestión de riesgos y control interno.</w:t>
      </w:r>
    </w:p>
    <w:p w14:paraId="261B7081" w14:textId="77777777" w:rsidR="007F73C6" w:rsidRPr="00E97D97" w:rsidRDefault="007F73C6" w:rsidP="007F73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0253C">
        <w:rPr>
          <w:rStyle w:val="Textoennegrita"/>
          <w:rFonts w:ascii="Arial" w:eastAsiaTheme="majorEastAsia" w:hAnsi="Arial" w:cs="Arial"/>
          <w:sz w:val="22"/>
          <w:szCs w:val="22"/>
        </w:rPr>
        <w:t>Apetito de riesgo</w:t>
      </w:r>
      <w:r w:rsidRPr="0010253C">
        <w:rPr>
          <w:rFonts w:ascii="Arial" w:hAnsi="Arial" w:cs="Arial"/>
          <w:sz w:val="22"/>
          <w:szCs w:val="22"/>
        </w:rPr>
        <w:t xml:space="preserve">: Nivel de riesgo que una empresa está dispuesta a asumir en el desarrollo de sus actividades para alcanzar sus objetivos estratégicos. </w:t>
      </w:r>
      <w:r w:rsidRPr="0010253C">
        <w:rPr>
          <w:rStyle w:val="Textoennegrita"/>
          <w:rFonts w:ascii="Arial" w:eastAsiaTheme="majorEastAsia" w:hAnsi="Arial" w:cs="Arial"/>
          <w:sz w:val="22"/>
          <w:szCs w:val="22"/>
        </w:rPr>
        <w:t>Declaración de Apetito de Riesgo o Marco de Apetito de Riesgo (MAR)</w:t>
      </w:r>
      <w:r w:rsidRPr="0010253C">
        <w:rPr>
          <w:rFonts w:ascii="Arial" w:hAnsi="Arial" w:cs="Arial"/>
          <w:b/>
          <w:bCs/>
          <w:sz w:val="22"/>
          <w:szCs w:val="22"/>
        </w:rPr>
        <w:t>:</w:t>
      </w:r>
      <w:r w:rsidRPr="0010253C">
        <w:rPr>
          <w:rFonts w:ascii="Arial" w:hAnsi="Arial" w:cs="Arial"/>
          <w:sz w:val="22"/>
          <w:szCs w:val="22"/>
        </w:rPr>
        <w:t xml:space="preserve"> Informe en el que la junta directiva y la alta gerencia establecen los riesgos que la organización está dispuesta a aceptar, asumir o evitar para cumplir sus objetivos. Incluye riesgos financieros, estratégicos</w:t>
      </w:r>
      <w:r w:rsidRPr="00E97D97">
        <w:rPr>
          <w:rFonts w:ascii="Arial" w:hAnsi="Arial" w:cs="Arial"/>
          <w:sz w:val="22"/>
          <w:szCs w:val="22"/>
        </w:rPr>
        <w:t>, reputacionales y de cumplimiento.</w:t>
      </w:r>
    </w:p>
    <w:p w14:paraId="05B7C06F" w14:textId="77777777" w:rsidR="007F73C6" w:rsidRDefault="007F73C6" w:rsidP="007F73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Arquitectura de control</w:t>
      </w:r>
      <w:r w:rsidRPr="00E97D97">
        <w:rPr>
          <w:rFonts w:ascii="Arial" w:hAnsi="Arial" w:cs="Arial"/>
          <w:sz w:val="22"/>
          <w:szCs w:val="22"/>
        </w:rPr>
        <w:t>: Conjunto de políticas, procedimientos y estructuras que garantizan la gestión eficiente de riesgos y el cumplimiento normativo en una empresa.</w:t>
      </w:r>
    </w:p>
    <w:p w14:paraId="755E254F" w14:textId="77777777" w:rsidR="007F73C6" w:rsidRPr="00EC7D05" w:rsidRDefault="007F73C6" w:rsidP="007F73C6">
      <w:pPr>
        <w:pStyle w:val="NormalWeb"/>
        <w:numPr>
          <w:ilvl w:val="0"/>
          <w:numId w:val="3"/>
        </w:num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C64BB1">
        <w:rPr>
          <w:rStyle w:val="Textoennegrita"/>
          <w:rFonts w:ascii="Arial" w:eastAsiaTheme="majorEastAsia" w:hAnsi="Arial" w:cs="Arial"/>
          <w:sz w:val="22"/>
          <w:szCs w:val="22"/>
        </w:rPr>
        <w:t>Asociados hábiles</w:t>
      </w:r>
      <w:r w:rsidRPr="001B0470">
        <w:t>:</w:t>
      </w:r>
      <w:r w:rsidRPr="00C64BB1">
        <w:t xml:space="preserve"> </w:t>
      </w:r>
      <w:r w:rsidRPr="00EC7D05">
        <w:rPr>
          <w:rFonts w:ascii="Arial" w:hAnsi="Arial" w:cs="Arial"/>
          <w:sz w:val="22"/>
          <w:szCs w:val="22"/>
        </w:rPr>
        <w:t>Es aquel asociado quien cumple los estatutos y está al día en sus aportes sociales y en las obligaciones con su empresa solidaria.</w:t>
      </w:r>
      <w:r w:rsidRPr="00EC7D05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</w:p>
    <w:p w14:paraId="37CA3060" w14:textId="77777777" w:rsidR="007F73C6" w:rsidRPr="00EC7D05" w:rsidRDefault="007F73C6" w:rsidP="007F73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64BB1">
        <w:rPr>
          <w:rStyle w:val="Textoennegrita"/>
          <w:rFonts w:ascii="Arial" w:eastAsiaTheme="majorEastAsia" w:hAnsi="Arial" w:cs="Arial"/>
          <w:sz w:val="22"/>
          <w:szCs w:val="22"/>
        </w:rPr>
        <w:t>Asociados inhábiles</w:t>
      </w:r>
      <w:r w:rsidRPr="001B0470">
        <w:t>:</w:t>
      </w:r>
      <w:r>
        <w:t xml:space="preserve"> </w:t>
      </w:r>
      <w:r w:rsidRPr="00EC7D05">
        <w:rPr>
          <w:rFonts w:ascii="Arial" w:hAnsi="Arial" w:cs="Arial"/>
          <w:sz w:val="22"/>
          <w:szCs w:val="22"/>
        </w:rPr>
        <w:t>S</w:t>
      </w:r>
      <w:r w:rsidRPr="00EC7D05">
        <w:rPr>
          <w:rFonts w:ascii="Arial" w:hAnsi="Arial" w:cs="Arial"/>
          <w:color w:val="1F1F1F"/>
          <w:sz w:val="22"/>
          <w:szCs w:val="22"/>
          <w:shd w:val="clear" w:color="auto" w:fill="FFFFFF"/>
        </w:rPr>
        <w:t>e entiende que el asociado está inhábil </w:t>
      </w:r>
      <w:r w:rsidRPr="00EC7D05">
        <w:rPr>
          <w:rFonts w:ascii="Arial" w:hAnsi="Arial" w:cs="Arial"/>
          <w:sz w:val="22"/>
          <w:szCs w:val="22"/>
        </w:rPr>
        <w:t xml:space="preserve">cuando no se encuentra al corriente en todas sus obligaciones con la </w:t>
      </w:r>
      <w:r>
        <w:rPr>
          <w:rFonts w:ascii="Arial" w:hAnsi="Arial" w:cs="Arial"/>
          <w:sz w:val="22"/>
          <w:szCs w:val="22"/>
        </w:rPr>
        <w:t>empresa solidaria</w:t>
      </w:r>
      <w:r w:rsidRPr="00EC7D05">
        <w:rPr>
          <w:rFonts w:ascii="Arial" w:hAnsi="Arial" w:cs="Arial"/>
          <w:sz w:val="22"/>
          <w:szCs w:val="22"/>
        </w:rPr>
        <w:t>.</w:t>
      </w:r>
    </w:p>
    <w:p w14:paraId="62AEA345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B</w:t>
      </w:r>
    </w:p>
    <w:p w14:paraId="60BA8A72" w14:textId="77777777" w:rsidR="007F73C6" w:rsidRPr="00E97D97" w:rsidRDefault="007F73C6" w:rsidP="007F73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97D97">
        <w:rPr>
          <w:rStyle w:val="Textoennegrita"/>
          <w:rFonts w:ascii="Arial" w:hAnsi="Arial" w:cs="Arial"/>
        </w:rPr>
        <w:t>Balance social</w:t>
      </w:r>
      <w:r w:rsidRPr="00E97D97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Herramienta de la gestión socioeconómica de las organizaciones, la cual tiene como objetivo proporcionar información metódica y sistemática a sus asociados acerca del cumplimiento de la responsabilidad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social</w:t>
      </w:r>
      <w:r>
        <w:rPr>
          <w:rFonts w:ascii="Arial" w:hAnsi="Arial" w:cs="Arial"/>
          <w:color w:val="222222"/>
          <w:shd w:val="clear" w:color="auto" w:fill="FFFFFF"/>
        </w:rPr>
        <w:t xml:space="preserve"> asumida en el acuerdo solidario, garantizando con ello el derecho a fiscalizar la gestión que realizan los administradores conforme a las prescripciones estatutarias. </w:t>
      </w:r>
      <w:r w:rsidRPr="00E97D97">
        <w:rPr>
          <w:rFonts w:ascii="Arial" w:hAnsi="Arial" w:cs="Arial"/>
          <w:color w:val="222222"/>
          <w:shd w:val="clear" w:color="auto" w:fill="FFFFFF"/>
        </w:rPr>
        <w:t>El Balance social es el proceso de evaluación comparativo entre el inventario inicial (de talentos, capital social y alianzas estratégicas de la organización, necesidades de los asociados, sus familias y comunidad de entorno), los proyectados (proyectos sociales, culturales, ambientales, políticos y educativos planeados para atender las necesidades más sentidas de la comunidad empresarial), y lo calcula mediante indicadores de logro que van a permitir medir el impacto de las acciones adelantadas frente a los temas de evaluación.</w:t>
      </w:r>
    </w:p>
    <w:p w14:paraId="6F5E2555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C</w:t>
      </w:r>
    </w:p>
    <w:p w14:paraId="09CB19A1" w14:textId="77777777" w:rsidR="007F73C6" w:rsidRPr="00EC7D05" w:rsidRDefault="007F73C6" w:rsidP="007F73C6">
      <w:pPr>
        <w:pStyle w:val="NormalWeb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C7D05">
        <w:rPr>
          <w:rStyle w:val="Textoennegrita"/>
          <w:rFonts w:ascii="Arial" w:hAnsi="Arial" w:cs="Arial"/>
          <w:sz w:val="22"/>
          <w:szCs w:val="22"/>
        </w:rPr>
        <w:t>Canal oficial de comunicación:</w:t>
      </w:r>
      <w:r w:rsidRPr="00EC7D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EC7D05">
        <w:rPr>
          <w:rFonts w:ascii="Arial" w:hAnsi="Arial" w:cs="Arial"/>
          <w:sz w:val="22"/>
          <w:szCs w:val="22"/>
        </w:rPr>
        <w:t xml:space="preserve">s una vía establecida y formal a través de la cual la </w:t>
      </w:r>
      <w:r>
        <w:rPr>
          <w:rFonts w:ascii="Arial" w:hAnsi="Arial" w:cs="Arial"/>
          <w:sz w:val="22"/>
          <w:szCs w:val="22"/>
        </w:rPr>
        <w:t>empresa solidaria</w:t>
      </w:r>
      <w:r w:rsidRPr="00EC7D05">
        <w:rPr>
          <w:rFonts w:ascii="Arial" w:hAnsi="Arial" w:cs="Arial"/>
          <w:sz w:val="22"/>
          <w:szCs w:val="22"/>
        </w:rPr>
        <w:t xml:space="preserve"> transmite información, intercambia mensajes y mantiene </w:t>
      </w:r>
      <w:r w:rsidRPr="00EC7D05">
        <w:rPr>
          <w:rFonts w:ascii="Arial" w:hAnsi="Arial" w:cs="Arial"/>
          <w:sz w:val="22"/>
          <w:szCs w:val="22"/>
        </w:rPr>
        <w:lastRenderedPageBreak/>
        <w:t xml:space="preserve">contacto con sus diferentes públicos (empleados, </w:t>
      </w:r>
      <w:r>
        <w:rPr>
          <w:rFonts w:ascii="Arial" w:hAnsi="Arial" w:cs="Arial"/>
          <w:sz w:val="22"/>
          <w:szCs w:val="22"/>
        </w:rPr>
        <w:t>asociados/</w:t>
      </w:r>
      <w:r w:rsidRPr="00EC7D05">
        <w:rPr>
          <w:rFonts w:ascii="Arial" w:hAnsi="Arial" w:cs="Arial"/>
          <w:sz w:val="22"/>
          <w:szCs w:val="22"/>
        </w:rPr>
        <w:t>clientes, donantes, comunidad, entre otros). Este canal puede ser físico o digital y tiene la finalidad de asegurar que la comunicación sea clara, coherente y alineada con los valores y objetivos de la empresa</w:t>
      </w:r>
      <w:r>
        <w:rPr>
          <w:rFonts w:ascii="Arial" w:hAnsi="Arial" w:cs="Arial"/>
          <w:sz w:val="22"/>
          <w:szCs w:val="22"/>
        </w:rPr>
        <w:t xml:space="preserve"> solidaria</w:t>
      </w:r>
      <w:r w:rsidRPr="00EC7D05">
        <w:rPr>
          <w:rFonts w:ascii="Arial" w:hAnsi="Arial" w:cs="Arial"/>
          <w:sz w:val="22"/>
          <w:szCs w:val="22"/>
        </w:rPr>
        <w:t>, promoviendo la transparencia y fortaleciendo las relaciones con la comunidad a la que sirve.</w:t>
      </w:r>
    </w:p>
    <w:p w14:paraId="4FA2F0C2" w14:textId="77777777" w:rsidR="007F73C6" w:rsidRPr="0010253C" w:rsidRDefault="007F73C6" w:rsidP="007F73C6">
      <w:pPr>
        <w:spacing w:before="100" w:beforeAutospacing="1" w:after="100" w:afterAutospacing="1" w:line="240" w:lineRule="auto"/>
        <w:ind w:left="708"/>
        <w:jc w:val="both"/>
        <w:rPr>
          <w:rStyle w:val="Textoennegrita"/>
          <w:rFonts w:ascii="Arial" w:eastAsia="Times New Roman" w:hAnsi="Arial" w:cs="Arial"/>
          <w:b w:val="0"/>
          <w:bCs w:val="0"/>
          <w:kern w:val="0"/>
          <w:lang w:eastAsia="es-CO"/>
          <w14:ligatures w14:val="none"/>
        </w:rPr>
      </w:pPr>
      <w:r w:rsidRPr="00EC7D05">
        <w:rPr>
          <w:rFonts w:ascii="Arial" w:eastAsia="Times New Roman" w:hAnsi="Arial" w:cs="Arial"/>
          <w:kern w:val="0"/>
          <w:lang w:eastAsia="es-CO"/>
          <w14:ligatures w14:val="none"/>
        </w:rPr>
        <w:t>En una empresa solidaria, el canal oficial también puede servir para divulgar proyectos sociales, eventos de apoyo, iniciativas de responsa</w:t>
      </w:r>
      <w:r>
        <w:rPr>
          <w:rFonts w:ascii="Arial" w:eastAsia="Times New Roman" w:hAnsi="Arial" w:cs="Arial"/>
          <w:kern w:val="0"/>
          <w:lang w:eastAsia="es-CO"/>
          <w14:ligatures w14:val="none"/>
        </w:rPr>
        <w:t xml:space="preserve">bilidad social </w:t>
      </w:r>
      <w:r w:rsidRPr="0010253C">
        <w:rPr>
          <w:rFonts w:ascii="Arial" w:eastAsia="Times New Roman" w:hAnsi="Arial" w:cs="Arial"/>
          <w:kern w:val="0"/>
          <w:lang w:eastAsia="es-CO"/>
          <w14:ligatures w14:val="none"/>
        </w:rPr>
        <w:t>empresarial y otras actividades vinculadas al compromiso social y comunitario. Ejemplos comunes incluyen páginas web, redes sociales corporativas, boletines electrónicos y líneas telefónicas oficiales.</w:t>
      </w:r>
    </w:p>
    <w:p w14:paraId="38FB0FF4" w14:textId="13D96672" w:rsidR="007F73C6" w:rsidRPr="007F73C6" w:rsidRDefault="007F73C6" w:rsidP="007F73C6">
      <w:pPr>
        <w:pStyle w:val="NormalWeb"/>
        <w:numPr>
          <w:ilvl w:val="0"/>
          <w:numId w:val="5"/>
        </w:num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10253C">
        <w:rPr>
          <w:rStyle w:val="Textoennegrita"/>
          <w:rFonts w:ascii="Arial" w:hAnsi="Arial" w:cs="Arial"/>
          <w:sz w:val="22"/>
          <w:szCs w:val="22"/>
        </w:rPr>
        <w:t xml:space="preserve">CBCF: </w:t>
      </w:r>
      <w:r w:rsidRPr="007F73C6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Circular Básica Contable y Financiera expedida por la Superintendencia de la Economía </w:t>
      </w:r>
      <w:r w:rsidRPr="007F73C6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Solidaria </w:t>
      </w:r>
      <w:r w:rsidRPr="007F73C6">
        <w:rPr>
          <w:rFonts w:ascii="Arial" w:hAnsi="Arial" w:cs="Arial"/>
          <w:b/>
          <w:bCs/>
          <w:color w:val="303030"/>
          <w:sz w:val="22"/>
          <w:szCs w:val="22"/>
          <w:shd w:val="clear" w:color="auto" w:fill="FFFFFF"/>
        </w:rPr>
        <w:t>mediante</w:t>
      </w:r>
      <w:r w:rsidRPr="007F73C6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 la Circular Externa No. 22 de 2020.</w:t>
      </w:r>
    </w:p>
    <w:p w14:paraId="129FD671" w14:textId="7DCDA2F7" w:rsidR="007F73C6" w:rsidRPr="007F73C6" w:rsidRDefault="007F73C6" w:rsidP="007F73C6">
      <w:pPr>
        <w:pStyle w:val="NormalWeb"/>
        <w:numPr>
          <w:ilvl w:val="0"/>
          <w:numId w:val="5"/>
        </w:num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10253C">
        <w:rPr>
          <w:rStyle w:val="Textoennegrita"/>
          <w:rFonts w:ascii="Arial" w:hAnsi="Arial" w:cs="Arial"/>
          <w:sz w:val="22"/>
          <w:szCs w:val="22"/>
        </w:rPr>
        <w:t xml:space="preserve">CBJ: </w:t>
      </w:r>
      <w:r w:rsidRPr="007F73C6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Circular Básica Jurídica expedida por la Superintendencia de la Economía </w:t>
      </w:r>
      <w:r w:rsidRPr="007F73C6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Solidaria </w:t>
      </w:r>
      <w:r w:rsidRPr="007F73C6">
        <w:rPr>
          <w:rFonts w:ascii="Arial" w:hAnsi="Arial" w:cs="Arial"/>
          <w:color w:val="303030"/>
          <w:sz w:val="22"/>
          <w:szCs w:val="22"/>
          <w:shd w:val="clear" w:color="auto" w:fill="FFFFFF"/>
        </w:rPr>
        <w:t>mediante</w:t>
      </w:r>
      <w:r w:rsidRPr="007F73C6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 la Circular Externa No. 20 de 2020.</w:t>
      </w:r>
    </w:p>
    <w:p w14:paraId="18F25584" w14:textId="77777777" w:rsidR="007F73C6" w:rsidRPr="0010253C" w:rsidRDefault="007F73C6" w:rsidP="007F73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0253C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Código de ética</w:t>
      </w:r>
      <w:r w:rsidRPr="0010253C">
        <w:rPr>
          <w:rFonts w:ascii="Arial" w:eastAsia="Times New Roman" w:hAnsi="Arial" w:cs="Arial"/>
          <w:kern w:val="0"/>
          <w:lang w:eastAsia="es-CO"/>
          <w14:ligatures w14:val="none"/>
        </w:rPr>
        <w:t>: Conjunto de normas que rigen la conducta de los miembros de la empresa solidaria para garantizar transparencia e integridad.</w:t>
      </w:r>
    </w:p>
    <w:p w14:paraId="23C75FBA" w14:textId="77777777" w:rsidR="007F73C6" w:rsidRPr="0010253C" w:rsidRDefault="007F73C6" w:rsidP="007F73C6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Textoennegrita"/>
          <w:rFonts w:ascii="Arial" w:eastAsia="Times New Roman" w:hAnsi="Arial" w:cs="Arial"/>
          <w:b w:val="0"/>
          <w:bCs w:val="0"/>
          <w:kern w:val="0"/>
          <w:lang w:eastAsia="es-CO"/>
          <w14:ligatures w14:val="none"/>
        </w:rPr>
      </w:pPr>
      <w:r w:rsidRPr="0010253C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Comité de Auditoría</w:t>
      </w:r>
      <w:r w:rsidRPr="0010253C">
        <w:rPr>
          <w:rFonts w:ascii="Arial" w:eastAsia="Times New Roman" w:hAnsi="Arial" w:cs="Arial"/>
          <w:kern w:val="0"/>
          <w:lang w:eastAsia="es-CO"/>
          <w14:ligatures w14:val="none"/>
        </w:rPr>
        <w:t>: Órgano encargado de supervisar la eficacia de los controles internos y la administración de riesgos en la empresa solidaria.</w:t>
      </w:r>
    </w:p>
    <w:p w14:paraId="32B033F2" w14:textId="77777777" w:rsidR="007F73C6" w:rsidRPr="00E97D97" w:rsidRDefault="007F73C6" w:rsidP="007F73C6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0253C">
        <w:rPr>
          <w:rStyle w:val="Textoennegrita"/>
          <w:rFonts w:ascii="Arial" w:eastAsiaTheme="majorEastAsia" w:hAnsi="Arial" w:cs="Arial"/>
          <w:sz w:val="22"/>
          <w:szCs w:val="22"/>
        </w:rPr>
        <w:t>Comité Consultivo</w:t>
      </w:r>
      <w:r w:rsidRPr="0010253C">
        <w:rPr>
          <w:rFonts w:ascii="Arial" w:hAnsi="Arial" w:cs="Arial"/>
          <w:sz w:val="22"/>
          <w:szCs w:val="22"/>
        </w:rPr>
        <w:t>: Órgano independiente dentro de la empresa</w:t>
      </w:r>
      <w:r w:rsidRPr="00E97D97">
        <w:rPr>
          <w:rFonts w:ascii="Arial" w:hAnsi="Arial" w:cs="Arial"/>
          <w:sz w:val="22"/>
          <w:szCs w:val="22"/>
        </w:rPr>
        <w:t xml:space="preserve"> solidaria encargado de asesorar al Consejo de Administración o Junta Directiva en temas estratégicos y técnicos.</w:t>
      </w:r>
    </w:p>
    <w:p w14:paraId="2CC5886F" w14:textId="77777777" w:rsidR="007F73C6" w:rsidRPr="00E97D97" w:rsidRDefault="007F73C6" w:rsidP="007F73C6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Conflicto de intereses</w:t>
      </w:r>
      <w:r w:rsidRPr="00E97D97">
        <w:rPr>
          <w:rFonts w:ascii="Arial" w:hAnsi="Arial" w:cs="Arial"/>
          <w:sz w:val="22"/>
          <w:szCs w:val="22"/>
        </w:rPr>
        <w:t>: Situación en la que una persona dentro de la empresa tiene intereses personales o financieros que pueden afectar la imparcialidad de sus decisiones.</w:t>
      </w:r>
    </w:p>
    <w:p w14:paraId="310FC2AC" w14:textId="77777777" w:rsidR="007F73C6" w:rsidRPr="00E97D97" w:rsidRDefault="007F73C6" w:rsidP="007F73C6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Consejo de Administración</w:t>
      </w:r>
      <w:r w:rsidRPr="00E97D97">
        <w:rPr>
          <w:rFonts w:ascii="Arial" w:hAnsi="Arial" w:cs="Arial"/>
          <w:sz w:val="22"/>
          <w:szCs w:val="22"/>
        </w:rPr>
        <w:t>: Órgano permanente de dirección en una empresa solidaria, responsable de definir estrategias y tomar decisiones clave para su funcionamiento.</w:t>
      </w:r>
    </w:p>
    <w:p w14:paraId="44AC0ABD" w14:textId="77777777" w:rsidR="007F73C6" w:rsidRPr="00E97D97" w:rsidRDefault="007F73C6" w:rsidP="007F73C6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Cultura organizacional</w:t>
      </w:r>
      <w:r w:rsidRPr="00E97D97">
        <w:rPr>
          <w:rFonts w:ascii="Arial" w:hAnsi="Arial" w:cs="Arial"/>
          <w:sz w:val="22"/>
          <w:szCs w:val="22"/>
        </w:rPr>
        <w:t>: Conjunto de valores, normas y prácticas que guían el comportamiento y la toma de decisiones dentro de una empresa.</w:t>
      </w:r>
    </w:p>
    <w:p w14:paraId="1724CEBA" w14:textId="77777777" w:rsidR="007F73C6" w:rsidRDefault="007F73C6" w:rsidP="007F73C6">
      <w:pPr>
        <w:pStyle w:val="Ttulo3"/>
        <w:jc w:val="both"/>
        <w:rPr>
          <w:rStyle w:val="Textoennegrita"/>
          <w:rFonts w:ascii="Arial" w:hAnsi="Arial" w:cs="Arial"/>
          <w:color w:val="auto"/>
          <w:sz w:val="22"/>
          <w:szCs w:val="22"/>
        </w:rPr>
      </w:pPr>
      <w:r>
        <w:rPr>
          <w:rStyle w:val="Textoennegrita"/>
          <w:rFonts w:ascii="Arial" w:hAnsi="Arial" w:cs="Arial"/>
          <w:color w:val="auto"/>
          <w:sz w:val="22"/>
          <w:szCs w:val="22"/>
        </w:rPr>
        <w:t>D</w:t>
      </w:r>
    </w:p>
    <w:p w14:paraId="7A1B75C8" w14:textId="77777777" w:rsidR="007F73C6" w:rsidRPr="0010253C" w:rsidRDefault="007F73C6" w:rsidP="007F73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0253C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Declaración de Apetito de Riesgo</w:t>
      </w:r>
      <w:r w:rsidRPr="0010253C">
        <w:rPr>
          <w:rFonts w:ascii="Arial" w:eastAsia="Times New Roman" w:hAnsi="Arial" w:cs="Arial"/>
          <w:kern w:val="0"/>
          <w:lang w:eastAsia="es-CO"/>
          <w14:ligatures w14:val="none"/>
        </w:rPr>
        <w:t>: Documento que define los límites de riesgo que la empresa está dispuesta a asumir en el desarrollo de sus actividades.</w:t>
      </w:r>
    </w:p>
    <w:p w14:paraId="0A826D0D" w14:textId="77777777" w:rsidR="007F73C6" w:rsidRPr="0010253C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10253C">
        <w:rPr>
          <w:rStyle w:val="Textoennegrita"/>
          <w:rFonts w:ascii="Arial" w:hAnsi="Arial" w:cs="Arial"/>
          <w:color w:val="auto"/>
          <w:sz w:val="22"/>
          <w:szCs w:val="22"/>
        </w:rPr>
        <w:t>E</w:t>
      </w:r>
    </w:p>
    <w:p w14:paraId="489E34B5" w14:textId="77777777" w:rsidR="007F73C6" w:rsidRPr="00E97D97" w:rsidRDefault="007F73C6" w:rsidP="007F73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97D97">
        <w:rPr>
          <w:rStyle w:val="Textoennegrita"/>
          <w:rFonts w:ascii="Arial" w:hAnsi="Arial" w:cs="Arial"/>
        </w:rPr>
        <w:t>Evaluación de desempeño</w:t>
      </w:r>
      <w:r w:rsidRPr="00E97D97">
        <w:rPr>
          <w:rFonts w:ascii="Arial" w:hAnsi="Arial" w:cs="Arial"/>
        </w:rPr>
        <w:t>: Proceso mediante el cual se mide la eficiencia y efectividad de los miembros de la Alta Gerencia y los órganos de administración en el cumplimiento de sus funciones.</w:t>
      </w:r>
    </w:p>
    <w:p w14:paraId="7858EB4D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lastRenderedPageBreak/>
        <w:t>G</w:t>
      </w:r>
    </w:p>
    <w:p w14:paraId="0647EA3A" w14:textId="77777777" w:rsidR="007F73C6" w:rsidRPr="00E97D97" w:rsidRDefault="007F73C6" w:rsidP="007F73C6">
      <w:pPr>
        <w:pStyle w:val="Normal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Gestión democrática</w:t>
      </w:r>
      <w:r w:rsidRPr="00E97D97">
        <w:rPr>
          <w:rFonts w:ascii="Arial" w:hAnsi="Arial" w:cs="Arial"/>
          <w:sz w:val="22"/>
          <w:szCs w:val="22"/>
        </w:rPr>
        <w:t>: Principio que garantiza la participación de los asociados en la toma de decisiones dentro de la empresa solidaria.</w:t>
      </w:r>
    </w:p>
    <w:p w14:paraId="0FF1734A" w14:textId="77777777" w:rsidR="007F73C6" w:rsidRPr="0010253C" w:rsidRDefault="007F73C6" w:rsidP="007F73C6">
      <w:pPr>
        <w:pStyle w:val="Normal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Gestión de riesgos</w:t>
      </w:r>
      <w:r w:rsidRPr="00E97D97">
        <w:rPr>
          <w:rFonts w:ascii="Arial" w:hAnsi="Arial" w:cs="Arial"/>
          <w:sz w:val="22"/>
          <w:szCs w:val="22"/>
        </w:rPr>
        <w:t>: Proceso de identificación, análisis y mitigación de los riesgos que pueden afectar la estabilidad y continuidad de la em</w:t>
      </w:r>
      <w:r w:rsidRPr="0010253C">
        <w:rPr>
          <w:rFonts w:ascii="Arial" w:hAnsi="Arial" w:cs="Arial"/>
          <w:sz w:val="22"/>
          <w:szCs w:val="22"/>
        </w:rPr>
        <w:t>presa.</w:t>
      </w:r>
    </w:p>
    <w:p w14:paraId="3CE0848C" w14:textId="77777777" w:rsidR="007F73C6" w:rsidRPr="0010253C" w:rsidRDefault="007F73C6" w:rsidP="007F73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0253C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Gobernabilidad</w:t>
      </w:r>
      <w:r w:rsidRPr="0010253C">
        <w:rPr>
          <w:rFonts w:ascii="Arial" w:eastAsia="Times New Roman" w:hAnsi="Arial" w:cs="Arial"/>
          <w:kern w:val="0"/>
          <w:lang w:eastAsia="es-CO"/>
          <w14:ligatures w14:val="none"/>
        </w:rPr>
        <w:t>: Capacidad de la empresa solidaria para gestionar eficazmente su estructura organizativa y procesos de toma de decisiones.</w:t>
      </w:r>
    </w:p>
    <w:p w14:paraId="0C49BE36" w14:textId="77777777" w:rsidR="007F73C6" w:rsidRPr="00E97D97" w:rsidRDefault="007F73C6" w:rsidP="007F73C6">
      <w:pPr>
        <w:pStyle w:val="Normal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eastAsiaTheme="majorEastAsia" w:hAnsi="Arial" w:cs="Arial"/>
          <w:sz w:val="22"/>
          <w:szCs w:val="22"/>
        </w:rPr>
        <w:t>Grupos de i</w:t>
      </w:r>
      <w:r w:rsidRPr="00FD0077">
        <w:rPr>
          <w:rStyle w:val="Textoennegrita"/>
          <w:rFonts w:ascii="Arial" w:eastAsiaTheme="majorEastAsia" w:hAnsi="Arial" w:cs="Arial"/>
          <w:sz w:val="22"/>
          <w:szCs w:val="22"/>
        </w:rPr>
        <w:t>nterés</w:t>
      </w:r>
      <w:r w:rsidRPr="00FD0077">
        <w:rPr>
          <w:rFonts w:ascii="Arial" w:hAnsi="Arial" w:cs="Arial"/>
          <w:sz w:val="22"/>
          <w:szCs w:val="22"/>
        </w:rPr>
        <w:t xml:space="preserve">: Los </w:t>
      </w:r>
      <w:r w:rsidRPr="00FD0077">
        <w:rPr>
          <w:rStyle w:val="Textoennegrita"/>
          <w:rFonts w:ascii="Arial" w:eastAsiaTheme="majorEastAsia" w:hAnsi="Arial" w:cs="Arial"/>
          <w:sz w:val="22"/>
          <w:szCs w:val="22"/>
        </w:rPr>
        <w:t>grupos de interés</w:t>
      </w:r>
      <w:r w:rsidRPr="00FD0077">
        <w:rPr>
          <w:rFonts w:ascii="Arial" w:hAnsi="Arial" w:cs="Arial"/>
          <w:sz w:val="22"/>
          <w:szCs w:val="22"/>
        </w:rPr>
        <w:t xml:space="preserve"> (o </w:t>
      </w:r>
      <w:proofErr w:type="spellStart"/>
      <w:r w:rsidRPr="00FD0077">
        <w:rPr>
          <w:rStyle w:val="Textoennegrita"/>
          <w:rFonts w:ascii="Arial" w:eastAsiaTheme="majorEastAsia" w:hAnsi="Arial" w:cs="Arial"/>
          <w:sz w:val="22"/>
          <w:szCs w:val="22"/>
        </w:rPr>
        <w:t>stakeholders</w:t>
      </w:r>
      <w:proofErr w:type="spellEnd"/>
      <w:r w:rsidRPr="00FD0077">
        <w:rPr>
          <w:rFonts w:ascii="Arial" w:hAnsi="Arial" w:cs="Arial"/>
          <w:sz w:val="22"/>
          <w:szCs w:val="22"/>
        </w:rPr>
        <w:t xml:space="preserve">) para una </w:t>
      </w:r>
      <w:r w:rsidRPr="00FD0077">
        <w:rPr>
          <w:rStyle w:val="Textoennegrita"/>
          <w:rFonts w:ascii="Arial" w:eastAsiaTheme="majorEastAsia" w:hAnsi="Arial" w:cs="Arial"/>
          <w:sz w:val="22"/>
          <w:szCs w:val="22"/>
        </w:rPr>
        <w:t>empresa de economía solidaria</w:t>
      </w:r>
      <w:r w:rsidRPr="00FD0077">
        <w:rPr>
          <w:rFonts w:ascii="Arial" w:hAnsi="Arial" w:cs="Arial"/>
          <w:sz w:val="22"/>
          <w:szCs w:val="22"/>
        </w:rPr>
        <w:t xml:space="preserve"> son aquellos individuos, colectivos o entidades que tienen algún tipo de interés o influencia en las actividades, decisiones y resultados de la organización. Estos grupos pueden ser directamente o indirectamente afectados por las acciones de la empresa, y su participación es clave para el éxito y sostenibilidad de la misma.</w:t>
      </w:r>
      <w:r>
        <w:rPr>
          <w:rFonts w:ascii="Arial" w:hAnsi="Arial" w:cs="Arial"/>
          <w:sz w:val="22"/>
          <w:szCs w:val="22"/>
        </w:rPr>
        <w:t xml:space="preserve"> Asociados, empleados, proveedores, aliados, comunidad, gobierno, Supersolidaria, entre otros.</w:t>
      </w:r>
    </w:p>
    <w:p w14:paraId="0412DECF" w14:textId="77777777" w:rsidR="007F73C6" w:rsidRPr="00E97D97" w:rsidRDefault="007F73C6" w:rsidP="007F73C6">
      <w:pPr>
        <w:pStyle w:val="Ttulo3"/>
        <w:jc w:val="both"/>
        <w:rPr>
          <w:rStyle w:val="Textoennegrita"/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 xml:space="preserve">H </w:t>
      </w:r>
    </w:p>
    <w:p w14:paraId="62FA5FB9" w14:textId="77777777" w:rsidR="007F73C6" w:rsidRPr="00E97D97" w:rsidRDefault="007F73C6" w:rsidP="007F73C6">
      <w:pPr>
        <w:pStyle w:val="NormalWeb"/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Herramientas</w:t>
      </w:r>
      <w:r w:rsidRPr="00E97D97">
        <w:rPr>
          <w:rFonts w:ascii="Arial" w:hAnsi="Arial" w:cs="Arial"/>
          <w:sz w:val="22"/>
          <w:szCs w:val="22"/>
        </w:rPr>
        <w:t>: Recursos metodológicos, técnicos o tecnológicos utilizados para facilitar la gestión y toma de decisiones dentro de una organización.</w:t>
      </w:r>
      <w:r w:rsidRPr="00E97D97">
        <w:rPr>
          <w:rFonts w:ascii="Arial" w:hAnsi="Arial" w:cs="Arial"/>
          <w:sz w:val="22"/>
          <w:szCs w:val="22"/>
        </w:rPr>
        <w:br/>
      </w:r>
      <w:r w:rsidRPr="00E97D97">
        <w:rPr>
          <w:rStyle w:val="nfasis"/>
          <w:rFonts w:ascii="Arial" w:eastAsiaTheme="majorEastAsia" w:hAnsi="Arial" w:cs="Arial"/>
          <w:sz w:val="22"/>
          <w:szCs w:val="22"/>
        </w:rPr>
        <w:t>Ejemplo: Un software de análisis financiero es una herramienta clave para la administración de riesgos.</w:t>
      </w:r>
    </w:p>
    <w:p w14:paraId="3A3722B6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I</w:t>
      </w:r>
    </w:p>
    <w:p w14:paraId="703B662C" w14:textId="77777777" w:rsidR="007F73C6" w:rsidRPr="00E97D97" w:rsidRDefault="007F73C6" w:rsidP="007F73C6">
      <w:pPr>
        <w:pStyle w:val="Normal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Idoneidad</w:t>
      </w:r>
      <w:r w:rsidRPr="00E97D97">
        <w:rPr>
          <w:rFonts w:ascii="Arial" w:hAnsi="Arial" w:cs="Arial"/>
          <w:sz w:val="22"/>
          <w:szCs w:val="22"/>
        </w:rPr>
        <w:t>: Cualificación y competencia que debe demostrar una persona para desempeñar un cargo dentro de la empresa solidaria.</w:t>
      </w:r>
    </w:p>
    <w:p w14:paraId="31CB9FD2" w14:textId="77777777" w:rsidR="007F73C6" w:rsidRPr="00E97D97" w:rsidRDefault="007F73C6" w:rsidP="007F73C6">
      <w:pPr>
        <w:pStyle w:val="Normal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Indicadores de gestión</w:t>
      </w:r>
      <w:r w:rsidRPr="00E97D97">
        <w:rPr>
          <w:rFonts w:ascii="Arial" w:hAnsi="Arial" w:cs="Arial"/>
          <w:sz w:val="22"/>
          <w:szCs w:val="22"/>
        </w:rPr>
        <w:t>: Métricas utilizadas para evaluar el desempeño de una empresa en términos financieros, sociales y administrativos.</w:t>
      </w:r>
    </w:p>
    <w:p w14:paraId="6BBEFC40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J</w:t>
      </w:r>
    </w:p>
    <w:p w14:paraId="18E00F99" w14:textId="77777777" w:rsidR="007F73C6" w:rsidRPr="00E97D97" w:rsidRDefault="007F73C6" w:rsidP="007F73C6">
      <w:pPr>
        <w:pStyle w:val="Normal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Junta Directiva</w:t>
      </w:r>
      <w:r w:rsidRPr="00E97D97">
        <w:rPr>
          <w:rFonts w:ascii="Arial" w:hAnsi="Arial" w:cs="Arial"/>
          <w:sz w:val="22"/>
          <w:szCs w:val="22"/>
        </w:rPr>
        <w:t>: Órgano de administración que dirige y supervisa las operaciones de la empresa, asegurando el cumplimiento de su misión y visión.</w:t>
      </w:r>
    </w:p>
    <w:p w14:paraId="66C32D3B" w14:textId="77777777" w:rsidR="007F73C6" w:rsidRPr="00E97D97" w:rsidRDefault="007F73C6" w:rsidP="007F73C6">
      <w:pPr>
        <w:pStyle w:val="Normal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Junta de Vigilancia</w:t>
      </w:r>
      <w:r w:rsidRPr="00E97D97">
        <w:rPr>
          <w:rFonts w:ascii="Arial" w:hAnsi="Arial" w:cs="Arial"/>
          <w:sz w:val="22"/>
          <w:szCs w:val="22"/>
        </w:rPr>
        <w:t>: Órgano de control social encargado de supervisar el cumplimiento de normas y la transparencia en la gestión de la empresa solidaria.</w:t>
      </w:r>
    </w:p>
    <w:p w14:paraId="68AB29AA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M</w:t>
      </w:r>
    </w:p>
    <w:p w14:paraId="096A5AEB" w14:textId="77777777" w:rsidR="007F73C6" w:rsidRPr="008307F5" w:rsidRDefault="007F73C6" w:rsidP="007F73C6">
      <w:pPr>
        <w:pStyle w:val="NormalWeb"/>
        <w:numPr>
          <w:ilvl w:val="0"/>
          <w:numId w:val="10"/>
        </w:numPr>
        <w:jc w:val="both"/>
        <w:rPr>
          <w:rStyle w:val="Textoennegrita"/>
          <w:rFonts w:ascii="Arial" w:hAnsi="Arial" w:cs="Arial"/>
          <w:sz w:val="22"/>
          <w:szCs w:val="22"/>
        </w:rPr>
      </w:pPr>
      <w:r w:rsidRPr="008307F5">
        <w:rPr>
          <w:rStyle w:val="Textoennegrita"/>
          <w:rFonts w:ascii="Arial" w:hAnsi="Arial" w:cs="Arial"/>
          <w:sz w:val="22"/>
          <w:szCs w:val="22"/>
        </w:rPr>
        <w:t>Mercado objetivo:</w:t>
      </w:r>
      <w:r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8307F5">
        <w:rPr>
          <w:rFonts w:ascii="Arial" w:hAnsi="Arial" w:cs="Arial"/>
          <w:sz w:val="22"/>
          <w:szCs w:val="22"/>
        </w:rPr>
        <w:t xml:space="preserve">Conjunto de personas, grupos o entidades </w:t>
      </w:r>
      <w:r>
        <w:rPr>
          <w:rFonts w:ascii="Arial" w:hAnsi="Arial" w:cs="Arial"/>
          <w:sz w:val="22"/>
          <w:szCs w:val="22"/>
        </w:rPr>
        <w:t xml:space="preserve">(posibles asociados), </w:t>
      </w:r>
      <w:r w:rsidRPr="008307F5">
        <w:rPr>
          <w:rFonts w:ascii="Arial" w:hAnsi="Arial" w:cs="Arial"/>
          <w:sz w:val="22"/>
          <w:szCs w:val="22"/>
        </w:rPr>
        <w:t>a los que una empresa solidaria dirige sus productos, servicios o información, según sus características, necesidades e intereses específicos.</w:t>
      </w:r>
    </w:p>
    <w:p w14:paraId="502E9C06" w14:textId="77777777" w:rsidR="007F73C6" w:rsidRPr="00E97D97" w:rsidRDefault="007F73C6" w:rsidP="007F73C6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Modelo de empresa solidaria</w:t>
      </w:r>
      <w:r w:rsidRPr="00E97D97">
        <w:rPr>
          <w:rFonts w:ascii="Arial" w:hAnsi="Arial" w:cs="Arial"/>
          <w:sz w:val="22"/>
          <w:szCs w:val="22"/>
        </w:rPr>
        <w:t>: Estructura organizativa basada en principios de cooperación, autogestión y participación democrática, orientada al bienestar colectivo.</w:t>
      </w:r>
    </w:p>
    <w:p w14:paraId="272463EE" w14:textId="77777777" w:rsidR="007F73C6" w:rsidRPr="00E97D97" w:rsidRDefault="007F73C6" w:rsidP="007F73C6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lastRenderedPageBreak/>
        <w:t>Modelo COSO</w:t>
      </w:r>
      <w:r w:rsidRPr="00E97D97">
        <w:rPr>
          <w:rFonts w:ascii="Arial" w:hAnsi="Arial" w:cs="Arial"/>
          <w:sz w:val="22"/>
          <w:szCs w:val="22"/>
        </w:rPr>
        <w:t>: Marco internacional de control interno que ayuda a las organizaciones a gestionar riesgos y mejorar su gobernanza.</w:t>
      </w:r>
      <w:r>
        <w:rPr>
          <w:rFonts w:ascii="Arial" w:hAnsi="Arial" w:cs="Arial"/>
          <w:sz w:val="22"/>
          <w:szCs w:val="22"/>
        </w:rPr>
        <w:t xml:space="preserve"> </w:t>
      </w:r>
      <w:r w:rsidRPr="008307F5">
        <w:rPr>
          <w:rFonts w:ascii="Arial" w:hAnsi="Arial" w:cs="Arial"/>
          <w:sz w:val="22"/>
          <w:szCs w:val="22"/>
        </w:rPr>
        <w:t>El marco COSO es fundamental para la evolución de la gestión de riesgos y el control interno en el sector financiero. Está compuesto por cinco elementos vitales: ambiente de control, evaluación de riesgos, actividades de control, información y comunicación, y monitoreo.</w:t>
      </w:r>
    </w:p>
    <w:p w14:paraId="3A1A5B75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O</w:t>
      </w:r>
    </w:p>
    <w:p w14:paraId="2033619C" w14:textId="77777777" w:rsidR="007F73C6" w:rsidRPr="00E97D97" w:rsidRDefault="007F73C6" w:rsidP="007F73C6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Órgano de control social</w:t>
      </w:r>
      <w:r w:rsidRPr="00E97D97">
        <w:rPr>
          <w:rFonts w:ascii="Arial" w:hAnsi="Arial" w:cs="Arial"/>
          <w:sz w:val="22"/>
          <w:szCs w:val="22"/>
        </w:rPr>
        <w:t>: Entidad encargada de garantizar la transparencia y el cumplimiento de normativas dentro de la empresa solidaria.</w:t>
      </w:r>
    </w:p>
    <w:p w14:paraId="6E3469CC" w14:textId="77777777" w:rsidR="007F73C6" w:rsidRPr="0010253C" w:rsidRDefault="007F73C6" w:rsidP="007F73C6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Órgano permanente de administración</w:t>
      </w:r>
      <w:r w:rsidRPr="00E97D97">
        <w:rPr>
          <w:rFonts w:ascii="Arial" w:hAnsi="Arial" w:cs="Arial"/>
          <w:sz w:val="22"/>
          <w:szCs w:val="22"/>
        </w:rPr>
        <w:t>: Entidad dentro de la empresa responsable de la toma de decisio</w:t>
      </w:r>
      <w:r w:rsidRPr="0010253C">
        <w:rPr>
          <w:rFonts w:ascii="Arial" w:hAnsi="Arial" w:cs="Arial"/>
          <w:sz w:val="22"/>
          <w:szCs w:val="22"/>
        </w:rPr>
        <w:t>nes estratégicas y de la gestión administrativa.</w:t>
      </w:r>
    </w:p>
    <w:p w14:paraId="6BCBA5ED" w14:textId="77777777" w:rsidR="007F73C6" w:rsidRPr="0010253C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10253C">
        <w:rPr>
          <w:rStyle w:val="Textoennegrita"/>
          <w:rFonts w:ascii="Arial" w:hAnsi="Arial" w:cs="Arial"/>
          <w:color w:val="auto"/>
          <w:sz w:val="22"/>
          <w:szCs w:val="22"/>
        </w:rPr>
        <w:t>P</w:t>
      </w:r>
    </w:p>
    <w:p w14:paraId="7EA967CF" w14:textId="77777777" w:rsidR="007F73C6" w:rsidRDefault="007F73C6" w:rsidP="007F73C6">
      <w:pPr>
        <w:pStyle w:val="NormalWeb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0253C">
        <w:rPr>
          <w:rFonts w:ascii="Arial" w:hAnsi="Arial" w:cs="Arial"/>
          <w:b/>
          <w:bCs/>
          <w:sz w:val="22"/>
          <w:szCs w:val="22"/>
        </w:rPr>
        <w:t>Participación democrática</w:t>
      </w:r>
      <w:r w:rsidRPr="0010253C">
        <w:rPr>
          <w:rFonts w:ascii="Arial" w:hAnsi="Arial" w:cs="Arial"/>
          <w:sz w:val="22"/>
          <w:szCs w:val="22"/>
        </w:rPr>
        <w:t>: Derecho de los asociados a intervenir en la toma de decisiones de la empresa solidaria.</w:t>
      </w:r>
    </w:p>
    <w:p w14:paraId="44007400" w14:textId="77777777" w:rsidR="007F73C6" w:rsidRPr="008307F5" w:rsidRDefault="007F73C6" w:rsidP="007F73C6">
      <w:pPr>
        <w:pStyle w:val="NormalWeb"/>
        <w:numPr>
          <w:ilvl w:val="0"/>
          <w:numId w:val="12"/>
        </w:numPr>
        <w:jc w:val="both"/>
      </w:pPr>
      <w:r>
        <w:rPr>
          <w:rFonts w:ascii="Arial" w:hAnsi="Arial" w:cs="Arial"/>
          <w:b/>
          <w:bCs/>
          <w:sz w:val="22"/>
          <w:szCs w:val="22"/>
        </w:rPr>
        <w:t>Plan de acción</w:t>
      </w:r>
      <w:r w:rsidRPr="008307F5">
        <w:rPr>
          <w:rStyle w:val="Textoennegrita"/>
        </w:rPr>
        <w:t>:</w:t>
      </w:r>
      <w:r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8307F5">
        <w:rPr>
          <w:rFonts w:ascii="Arial" w:hAnsi="Arial" w:cs="Arial"/>
          <w:sz w:val="22"/>
          <w:szCs w:val="22"/>
        </w:rPr>
        <w:t>Documento que define las actividades, recursos, plazos y responsables necesarios para alcanzar objetivos específicos dentro de un periodo determinado. En el contexto de una empresa solidaria, el plan de acción anual permite ejecutar y medir los avances del plan estratégico a mediano plazo.</w:t>
      </w:r>
    </w:p>
    <w:p w14:paraId="606EEAF5" w14:textId="77777777" w:rsidR="007F73C6" w:rsidRPr="00E97D97" w:rsidRDefault="007F73C6" w:rsidP="007F73C6">
      <w:pPr>
        <w:pStyle w:val="NormalWeb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Planeación estratégica</w:t>
      </w:r>
      <w:r w:rsidRPr="00E97D97">
        <w:rPr>
          <w:rFonts w:ascii="Arial" w:hAnsi="Arial" w:cs="Arial"/>
          <w:sz w:val="22"/>
          <w:szCs w:val="22"/>
        </w:rPr>
        <w:t>: Proceso de definición de objetivos y estrategias a mediano y largo plazo para guiar el crecimiento y desarrollo de la empresa solidaria.</w:t>
      </w:r>
    </w:p>
    <w:p w14:paraId="1A38935F" w14:textId="77777777" w:rsidR="007F73C6" w:rsidRPr="00E97D97" w:rsidRDefault="007F73C6" w:rsidP="007F73C6">
      <w:pPr>
        <w:pStyle w:val="NormalWeb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Política de retribución</w:t>
      </w:r>
      <w:r w:rsidRPr="00E97D97">
        <w:rPr>
          <w:rFonts w:ascii="Arial" w:hAnsi="Arial" w:cs="Arial"/>
          <w:sz w:val="22"/>
          <w:szCs w:val="22"/>
        </w:rPr>
        <w:t>: Normativa que establece la forma en que se compensa económicamente a los miembros de la administración por su labor.</w:t>
      </w:r>
    </w:p>
    <w:p w14:paraId="077A593D" w14:textId="77777777" w:rsidR="007F73C6" w:rsidRPr="00E97D97" w:rsidRDefault="007F73C6" w:rsidP="007F73C6">
      <w:pPr>
        <w:pStyle w:val="NormalWeb"/>
        <w:numPr>
          <w:ilvl w:val="0"/>
          <w:numId w:val="12"/>
        </w:numPr>
        <w:contextualSpacing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Partes relacionadas</w:t>
      </w:r>
      <w:r w:rsidRPr="00E97D97">
        <w:rPr>
          <w:rFonts w:ascii="Arial" w:hAnsi="Arial" w:cs="Arial"/>
          <w:sz w:val="22"/>
          <w:szCs w:val="22"/>
        </w:rPr>
        <w:t>: Personas o entidades con una relación económica o jurídica con la organización, lo que puede afectar su gestión o toma de decisiones.</w:t>
      </w:r>
      <w:r w:rsidRPr="00E97D97">
        <w:rPr>
          <w:rFonts w:ascii="Arial" w:hAnsi="Arial" w:cs="Arial"/>
          <w:sz w:val="22"/>
          <w:szCs w:val="22"/>
        </w:rPr>
        <w:br/>
      </w:r>
      <w:r w:rsidRPr="00E97D97">
        <w:rPr>
          <w:rStyle w:val="nfasis"/>
          <w:rFonts w:ascii="Arial" w:eastAsiaTheme="majorEastAsia" w:hAnsi="Arial" w:cs="Arial"/>
          <w:sz w:val="22"/>
          <w:szCs w:val="22"/>
        </w:rPr>
        <w:t>Ejemplo: Una empresa que comparte directivos con otra es considerada una parte relacionada.</w:t>
      </w:r>
    </w:p>
    <w:p w14:paraId="7BBE35B3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R</w:t>
      </w:r>
    </w:p>
    <w:p w14:paraId="4B1F0B3D" w14:textId="77777777" w:rsidR="007F73C6" w:rsidRPr="00E97D97" w:rsidRDefault="007F73C6" w:rsidP="007F73C6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Relevo generacional</w:t>
      </w:r>
      <w:r w:rsidRPr="00E97D97">
        <w:rPr>
          <w:rFonts w:ascii="Arial" w:hAnsi="Arial" w:cs="Arial"/>
          <w:sz w:val="22"/>
          <w:szCs w:val="22"/>
        </w:rPr>
        <w:t>: Estrategia para garantizar la continuidad de la empresa solidaria mediante la incorporación de nuevas generaciones en los órganos de administración.</w:t>
      </w:r>
    </w:p>
    <w:p w14:paraId="00FEFCB4" w14:textId="77777777" w:rsidR="007F73C6" w:rsidRPr="00E97D97" w:rsidRDefault="007F73C6" w:rsidP="007F73C6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Remuneración variable</w:t>
      </w:r>
      <w:r w:rsidRPr="00E97D97">
        <w:rPr>
          <w:rFonts w:ascii="Arial" w:hAnsi="Arial" w:cs="Arial"/>
          <w:sz w:val="22"/>
          <w:szCs w:val="22"/>
        </w:rPr>
        <w:t>: Parte de la compensación económica de los empleados o directivos que depende del cumplimiento de ciertos objetivos o indicadores de desempeño.</w:t>
      </w:r>
    </w:p>
    <w:p w14:paraId="51313B30" w14:textId="77777777" w:rsidR="007F73C6" w:rsidRPr="00E97D97" w:rsidRDefault="007F73C6" w:rsidP="007F73C6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Representante legal</w:t>
      </w:r>
      <w:r w:rsidRPr="00E97D97">
        <w:rPr>
          <w:rFonts w:ascii="Arial" w:hAnsi="Arial" w:cs="Arial"/>
          <w:sz w:val="22"/>
          <w:szCs w:val="22"/>
        </w:rPr>
        <w:t>: Persona designada para actuar en nombre de la empresa solidaria y ejecutar las decisiones tomadas por la Asamblea General y el Consejo de Administración.</w:t>
      </w:r>
    </w:p>
    <w:p w14:paraId="68B88A4F" w14:textId="77777777" w:rsidR="007F73C6" w:rsidRPr="00E97D97" w:rsidRDefault="007F73C6" w:rsidP="007F73C6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Riesgos financieros</w:t>
      </w:r>
      <w:r w:rsidRPr="00E97D97">
        <w:rPr>
          <w:rFonts w:ascii="Arial" w:hAnsi="Arial" w:cs="Arial"/>
          <w:sz w:val="22"/>
          <w:szCs w:val="22"/>
        </w:rPr>
        <w:t>: Amenazas que pueden afectar la estabilidad económica de la empresa, como la insolvencia o las pérdidas en inversiones.</w:t>
      </w:r>
    </w:p>
    <w:p w14:paraId="0A9EF742" w14:textId="77777777" w:rsidR="007F73C6" w:rsidRPr="00E97D97" w:rsidRDefault="007F73C6" w:rsidP="007F73C6">
      <w:pPr>
        <w:pStyle w:val="Ttulo3"/>
        <w:jc w:val="both"/>
        <w:rPr>
          <w:rStyle w:val="Textoennegrita"/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lastRenderedPageBreak/>
        <w:t>S</w:t>
      </w:r>
    </w:p>
    <w:p w14:paraId="0F804A70" w14:textId="77777777" w:rsidR="007F73C6" w:rsidRPr="00E97D97" w:rsidRDefault="007F73C6" w:rsidP="007F73C6">
      <w:pPr>
        <w:pStyle w:val="NormalWeb"/>
        <w:numPr>
          <w:ilvl w:val="0"/>
          <w:numId w:val="2"/>
        </w:numPr>
        <w:ind w:left="709" w:hanging="283"/>
        <w:contextualSpacing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  <w:r w:rsidRPr="00E97D97">
        <w:rPr>
          <w:rStyle w:val="Textoennegrita"/>
          <w:rFonts w:ascii="Arial" w:eastAsiaTheme="majorEastAsia" w:hAnsi="Arial" w:cs="Arial"/>
          <w:sz w:val="22"/>
          <w:szCs w:val="22"/>
        </w:rPr>
        <w:t>Sostenibilidad</w:t>
      </w:r>
      <w:r w:rsidRPr="00E97D97">
        <w:rPr>
          <w:rFonts w:ascii="Arial" w:hAnsi="Arial" w:cs="Arial"/>
          <w:sz w:val="22"/>
          <w:szCs w:val="22"/>
        </w:rPr>
        <w:t>: Capacidad de una organización para operar de manera eficiente en el tiempo, garantizando el equilibrio entre factores económicos, sociales y ambientales.</w:t>
      </w:r>
      <w:r w:rsidRPr="00E97D97">
        <w:rPr>
          <w:rFonts w:ascii="Arial" w:hAnsi="Arial" w:cs="Arial"/>
          <w:sz w:val="22"/>
          <w:szCs w:val="22"/>
        </w:rPr>
        <w:br/>
      </w:r>
      <w:r w:rsidRPr="00E97D97">
        <w:rPr>
          <w:rStyle w:val="nfasis"/>
          <w:rFonts w:ascii="Arial" w:eastAsiaTheme="majorEastAsia" w:hAnsi="Arial" w:cs="Arial"/>
          <w:sz w:val="22"/>
          <w:szCs w:val="22"/>
        </w:rPr>
        <w:t>Ejemplo: La sostenibilidad en una cooperativa implica asegurar la viabilidad financiera mientras se generan beneficios para la comunidad.</w:t>
      </w:r>
    </w:p>
    <w:p w14:paraId="47B46BA6" w14:textId="77777777" w:rsidR="007F73C6" w:rsidRPr="00E97D97" w:rsidRDefault="007F73C6" w:rsidP="007F73C6">
      <w:pPr>
        <w:pStyle w:val="Ttulo3"/>
        <w:jc w:val="both"/>
        <w:rPr>
          <w:rFonts w:ascii="Arial" w:hAnsi="Arial" w:cs="Arial"/>
          <w:color w:val="auto"/>
          <w:sz w:val="22"/>
          <w:szCs w:val="22"/>
        </w:rPr>
      </w:pPr>
      <w:r w:rsidRPr="00E97D97">
        <w:rPr>
          <w:rStyle w:val="Textoennegrita"/>
          <w:rFonts w:ascii="Arial" w:hAnsi="Arial" w:cs="Arial"/>
          <w:color w:val="auto"/>
          <w:sz w:val="22"/>
          <w:szCs w:val="22"/>
        </w:rPr>
        <w:t>T</w:t>
      </w:r>
    </w:p>
    <w:p w14:paraId="6F92ABA6" w14:textId="77777777" w:rsidR="007F73C6" w:rsidRPr="004531CF" w:rsidRDefault="007F73C6" w:rsidP="007F73C6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Arial" w:hAnsi="Arial" w:cs="Arial"/>
          <w:lang w:val="es-MX"/>
        </w:rPr>
      </w:pPr>
      <w:r w:rsidRPr="004531CF">
        <w:rPr>
          <w:rStyle w:val="Textoennegrita"/>
          <w:rFonts w:ascii="Arial" w:hAnsi="Arial" w:cs="Arial"/>
        </w:rPr>
        <w:t>Transparencia organizacional</w:t>
      </w:r>
      <w:r w:rsidRPr="004531CF">
        <w:rPr>
          <w:rFonts w:ascii="Arial" w:hAnsi="Arial" w:cs="Arial"/>
        </w:rPr>
        <w:t>: Principio que implica la rendición de cuentas y la accesibilidad a la información relevante sobre la gestión de la empresa solidaria.</w:t>
      </w:r>
    </w:p>
    <w:p w14:paraId="5FB2FD9B" w14:textId="77777777" w:rsidR="00757B36" w:rsidRPr="007F73C6" w:rsidRDefault="00757B36" w:rsidP="007F73C6"/>
    <w:sectPr w:rsidR="00757B36" w:rsidRPr="007F73C6" w:rsidSect="00A70B96">
      <w:headerReference w:type="default" r:id="rId7"/>
      <w:footerReference w:type="default" r:id="rId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80A2" w14:textId="77777777" w:rsidR="00B0009A" w:rsidRDefault="00B0009A" w:rsidP="00757B36">
      <w:pPr>
        <w:spacing w:after="0" w:line="240" w:lineRule="auto"/>
      </w:pPr>
      <w:r>
        <w:separator/>
      </w:r>
    </w:p>
  </w:endnote>
  <w:endnote w:type="continuationSeparator" w:id="0">
    <w:p w14:paraId="4ADCDFDE" w14:textId="77777777" w:rsidR="00B0009A" w:rsidRDefault="00B0009A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49652013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4291BA40" w14:textId="77777777" w:rsidR="002513B3" w:rsidRPr="002513B3" w:rsidRDefault="002513B3" w:rsidP="002513B3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513B3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Superintendencia de la Economía Solidaria</w:t>
                              </w:r>
                            </w:p>
                            <w:p w14:paraId="6BA2F992" w14:textId="229B91F5" w:rsidR="002513B3" w:rsidRPr="002513B3" w:rsidRDefault="002513B3" w:rsidP="002513B3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Avenida Calle 24 (Esperanza) N° 60-50 Piso 8 Centro Empresarial Gran</w:t>
                              </w:r>
                              <w:r w:rsidR="00F56ADC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Estación</w:t>
                              </w:r>
                            </w:p>
                            <w:p w14:paraId="664D4B73" w14:textId="77777777" w:rsidR="002513B3" w:rsidRPr="002513B3" w:rsidRDefault="002513B3" w:rsidP="002513B3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PBX: (+</w:t>
                              </w:r>
                              <w:proofErr w:type="gramStart"/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57)(</w:t>
                              </w:r>
                              <w:proofErr w:type="gramEnd"/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601)7 560 557</w:t>
                              </w:r>
                            </w:p>
                            <w:p w14:paraId="3F743D65" w14:textId="3E546CE5" w:rsidR="00D34D20" w:rsidRPr="002513B3" w:rsidRDefault="002513B3" w:rsidP="002513B3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Línea Gratis: 018000-180-430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4291BA40" w14:textId="77777777" w:rsidR="002513B3" w:rsidRPr="002513B3" w:rsidRDefault="002513B3" w:rsidP="002513B3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513B3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Superintendencia de la Economía Solidaria</w:t>
                        </w:r>
                      </w:p>
                      <w:p w14:paraId="6BA2F992" w14:textId="229B91F5" w:rsidR="002513B3" w:rsidRPr="002513B3" w:rsidRDefault="002513B3" w:rsidP="002513B3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</w:pPr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Avenida Calle 24 (Esperanza) N° 60-50 Piso 8 Centro Empresarial Gran</w:t>
                        </w:r>
                        <w:r w:rsidR="00F56ADC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Estación</w:t>
                        </w:r>
                      </w:p>
                      <w:p w14:paraId="664D4B73" w14:textId="77777777" w:rsidR="002513B3" w:rsidRPr="002513B3" w:rsidRDefault="002513B3" w:rsidP="002513B3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</w:pPr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PBX: (+</w:t>
                        </w:r>
                        <w:proofErr w:type="gramStart"/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57)(</w:t>
                        </w:r>
                        <w:proofErr w:type="gramEnd"/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601)7 560 557</w:t>
                        </w:r>
                      </w:p>
                      <w:p w14:paraId="3F743D65" w14:textId="3E546CE5" w:rsidR="00D34D20" w:rsidRPr="002513B3" w:rsidRDefault="002513B3" w:rsidP="002513B3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Línea Gratis: 018000-180-430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79B2" w:rsidRPr="009479B2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333C" w14:textId="77777777" w:rsidR="00B0009A" w:rsidRDefault="00B0009A" w:rsidP="00757B36">
      <w:pPr>
        <w:spacing w:after="0" w:line="240" w:lineRule="auto"/>
      </w:pPr>
      <w:r>
        <w:separator/>
      </w:r>
    </w:p>
  </w:footnote>
  <w:footnote w:type="continuationSeparator" w:id="0">
    <w:p w14:paraId="58B31531" w14:textId="77777777" w:rsidR="00B0009A" w:rsidRDefault="00B0009A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B676E97" wp14:editId="0E4FAB7B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756896" cy="100383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854"/>
    <w:multiLevelType w:val="multilevel"/>
    <w:tmpl w:val="407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5650E"/>
    <w:multiLevelType w:val="multilevel"/>
    <w:tmpl w:val="0CD4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1308"/>
    <w:multiLevelType w:val="hybridMultilevel"/>
    <w:tmpl w:val="C11E2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6743"/>
    <w:multiLevelType w:val="multilevel"/>
    <w:tmpl w:val="715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E6C38"/>
    <w:multiLevelType w:val="hybridMultilevel"/>
    <w:tmpl w:val="EE1C4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682"/>
    <w:multiLevelType w:val="multilevel"/>
    <w:tmpl w:val="2526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C20DA"/>
    <w:multiLevelType w:val="multilevel"/>
    <w:tmpl w:val="1430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619A4"/>
    <w:multiLevelType w:val="multilevel"/>
    <w:tmpl w:val="AEDE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078B3"/>
    <w:multiLevelType w:val="multilevel"/>
    <w:tmpl w:val="761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B7FA6"/>
    <w:multiLevelType w:val="multilevel"/>
    <w:tmpl w:val="BCAA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07D0E"/>
    <w:multiLevelType w:val="multilevel"/>
    <w:tmpl w:val="8EF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7226F"/>
    <w:multiLevelType w:val="multilevel"/>
    <w:tmpl w:val="4EC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270E7"/>
    <w:multiLevelType w:val="multilevel"/>
    <w:tmpl w:val="255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349B9"/>
    <w:multiLevelType w:val="multilevel"/>
    <w:tmpl w:val="FE7C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5173A"/>
    <w:multiLevelType w:val="multilevel"/>
    <w:tmpl w:val="8C88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B70E4"/>
    <w:rsid w:val="00110143"/>
    <w:rsid w:val="002055A0"/>
    <w:rsid w:val="00233A79"/>
    <w:rsid w:val="002513B3"/>
    <w:rsid w:val="00255542"/>
    <w:rsid w:val="00256928"/>
    <w:rsid w:val="00290BE0"/>
    <w:rsid w:val="0030489C"/>
    <w:rsid w:val="003537BC"/>
    <w:rsid w:val="00436E05"/>
    <w:rsid w:val="004F49F9"/>
    <w:rsid w:val="004F6CEC"/>
    <w:rsid w:val="00502FAB"/>
    <w:rsid w:val="005C4C5B"/>
    <w:rsid w:val="0061497D"/>
    <w:rsid w:val="00614DF8"/>
    <w:rsid w:val="006166BF"/>
    <w:rsid w:val="0064339E"/>
    <w:rsid w:val="00646A00"/>
    <w:rsid w:val="006D375D"/>
    <w:rsid w:val="007222E2"/>
    <w:rsid w:val="00757B36"/>
    <w:rsid w:val="00781782"/>
    <w:rsid w:val="007F11B3"/>
    <w:rsid w:val="007F1A8F"/>
    <w:rsid w:val="007F73C6"/>
    <w:rsid w:val="00804F33"/>
    <w:rsid w:val="008335B0"/>
    <w:rsid w:val="008952F7"/>
    <w:rsid w:val="008F367D"/>
    <w:rsid w:val="008F47C3"/>
    <w:rsid w:val="009479B2"/>
    <w:rsid w:val="009D46D7"/>
    <w:rsid w:val="00A70B96"/>
    <w:rsid w:val="00A9794E"/>
    <w:rsid w:val="00B0009A"/>
    <w:rsid w:val="00B75D91"/>
    <w:rsid w:val="00B843D8"/>
    <w:rsid w:val="00BA0523"/>
    <w:rsid w:val="00C86EE1"/>
    <w:rsid w:val="00D03D7D"/>
    <w:rsid w:val="00D16E9E"/>
    <w:rsid w:val="00D34D20"/>
    <w:rsid w:val="00D41457"/>
    <w:rsid w:val="00D50C53"/>
    <w:rsid w:val="00E07C20"/>
    <w:rsid w:val="00F41551"/>
    <w:rsid w:val="00F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3C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7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F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73C6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fasis">
    <w:name w:val="Emphasis"/>
    <w:basedOn w:val="Fuentedeprrafopredeter"/>
    <w:uiPriority w:val="20"/>
    <w:qFormat/>
    <w:rsid w:val="007F73C6"/>
    <w:rPr>
      <w:i/>
      <w:iCs/>
    </w:rPr>
  </w:style>
  <w:style w:type="paragraph" w:styleId="NormalWeb">
    <w:name w:val="Normal (Web)"/>
    <w:basedOn w:val="Normal"/>
    <w:uiPriority w:val="99"/>
    <w:unhideWhenUsed/>
    <w:rsid w:val="007F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7F73C6"/>
    <w:rPr>
      <w:b/>
      <w:bCs/>
    </w:rPr>
  </w:style>
  <w:style w:type="character" w:customStyle="1" w:styleId="il">
    <w:name w:val="il"/>
    <w:basedOn w:val="Fuentedeprrafopredeter"/>
    <w:rsid w:val="007F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Caterine Benitez Cardenas</cp:lastModifiedBy>
  <cp:revision>2</cp:revision>
  <cp:lastPrinted>2023-05-07T17:22:00Z</cp:lastPrinted>
  <dcterms:created xsi:type="dcterms:W3CDTF">2025-03-31T16:40:00Z</dcterms:created>
  <dcterms:modified xsi:type="dcterms:W3CDTF">2025-03-31T16:40:00Z</dcterms:modified>
</cp:coreProperties>
</file>