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86A558" w14:textId="1EE6CC90" w:rsidR="00F07343" w:rsidRPr="0091595C" w:rsidRDefault="00F07343" w:rsidP="00F07343">
      <w:pPr>
        <w:pStyle w:val="NormalWeb"/>
        <w:spacing w:before="120" w:after="120"/>
        <w:jc w:val="both"/>
        <w:rPr>
          <w:rFonts w:ascii="Verdana" w:hAnsi="Verdana" w:cs="Times New Roman"/>
          <w:sz w:val="22"/>
          <w:szCs w:val="22"/>
          <w:lang w:eastAsia="es-CO"/>
        </w:rPr>
      </w:pPr>
      <w:r w:rsidRPr="0091595C">
        <w:rPr>
          <w:rFonts w:ascii="Verdana" w:hAnsi="Verdana"/>
          <w:color w:val="000000"/>
          <w:sz w:val="22"/>
          <w:szCs w:val="22"/>
        </w:rPr>
        <w:t>El tercer nivel de supervisión representa casi el 80% del sector vigilado por la Superintendencia de la Economía Solidaria</w:t>
      </w:r>
      <w:r w:rsidR="00320DDE">
        <w:rPr>
          <w:rFonts w:ascii="Verdana" w:hAnsi="Verdana"/>
          <w:color w:val="000000"/>
          <w:sz w:val="22"/>
          <w:szCs w:val="22"/>
        </w:rPr>
        <w:t>,</w:t>
      </w:r>
      <w:r w:rsidRPr="0091595C">
        <w:rPr>
          <w:rFonts w:ascii="Verdana" w:hAnsi="Verdana"/>
          <w:color w:val="000000"/>
          <w:sz w:val="22"/>
          <w:szCs w:val="22"/>
        </w:rPr>
        <w:t xml:space="preserve"> con más de 3.300 empresas solidarias</w:t>
      </w:r>
      <w:hyperlink r:id="rId8" w:anchor="heading=h.nu0qww2tui1" w:history="1">
        <w:r w:rsidRPr="00320DDE">
          <w:rPr>
            <w:rStyle w:val="Hipervnculo"/>
            <w:rFonts w:ascii="Verdana" w:hAnsi="Verdana"/>
            <w:color w:val="000000"/>
            <w:sz w:val="22"/>
            <w:szCs w:val="22"/>
            <w:u w:val="none"/>
          </w:rPr>
          <w:t>.</w:t>
        </w:r>
      </w:hyperlink>
      <w:r w:rsidRPr="0091595C">
        <w:rPr>
          <w:rFonts w:ascii="Verdana" w:hAnsi="Verdana"/>
          <w:color w:val="000000"/>
          <w:sz w:val="22"/>
          <w:szCs w:val="22"/>
        </w:rPr>
        <w:t xml:space="preserve"> Este nivel está conformado por organizaciones que poseen una gran heterogeneidad en términos de tamaño, objeto social, madurez organizacional y capacidad operativa. A ello se suma que muchas de ellas presentan debilidades en la calidad de la información reportada, escasa comprensión de sus obligaciones normativas y limitaciones técnicas o administrativas para cumplir con los requerimientos de la supervisión. </w:t>
      </w:r>
    </w:p>
    <w:p w14:paraId="04AFBE6D" w14:textId="77777777" w:rsidR="00545B7F" w:rsidRDefault="00F07343" w:rsidP="00F07343">
      <w:pPr>
        <w:pStyle w:val="NormalWeb"/>
        <w:spacing w:before="120" w:after="120"/>
        <w:jc w:val="both"/>
        <w:rPr>
          <w:rFonts w:ascii="Verdana" w:hAnsi="Verdana"/>
          <w:color w:val="000000"/>
          <w:sz w:val="22"/>
          <w:szCs w:val="22"/>
        </w:rPr>
      </w:pPr>
      <w:r w:rsidRPr="0091595C">
        <w:rPr>
          <w:rFonts w:ascii="Verdana" w:hAnsi="Verdana"/>
          <w:color w:val="000000"/>
          <w:sz w:val="22"/>
          <w:szCs w:val="22"/>
        </w:rPr>
        <w:t xml:space="preserve">En virtud de lo anterior, se han identificado una serie de barreras que abarcan: (i) debilidad institucional para ejercer la supervisión; (ii) ausencia de sistematización de la información y los procedimientos relativos a las OES; (iii) foco de la supervisión en empresas alguna vez registradas, y (iv) falta de un enfoque basado en el manejo del riesgo. En este contexto, la Superintendencia de Economía Solidaria debe concentrar los mayores esfuerzos en las empresas que representan </w:t>
      </w:r>
      <w:r w:rsidR="00320DDE">
        <w:rPr>
          <w:rFonts w:ascii="Verdana" w:hAnsi="Verdana"/>
          <w:color w:val="000000"/>
          <w:sz w:val="22"/>
          <w:szCs w:val="22"/>
        </w:rPr>
        <w:t>un</w:t>
      </w:r>
      <w:r w:rsidRPr="0091595C">
        <w:rPr>
          <w:rFonts w:ascii="Verdana" w:hAnsi="Verdana"/>
          <w:color w:val="000000"/>
          <w:sz w:val="22"/>
          <w:szCs w:val="22"/>
        </w:rPr>
        <w:t xml:space="preserve"> riesgo</w:t>
      </w:r>
      <w:r w:rsidR="00320DDE">
        <w:rPr>
          <w:rFonts w:ascii="Verdana" w:hAnsi="Verdana"/>
          <w:color w:val="000000"/>
          <w:sz w:val="22"/>
          <w:szCs w:val="22"/>
        </w:rPr>
        <w:t xml:space="preserve"> sistémico</w:t>
      </w:r>
      <w:r w:rsidRPr="0091595C">
        <w:rPr>
          <w:rFonts w:ascii="Verdana" w:hAnsi="Verdana"/>
          <w:color w:val="000000"/>
          <w:sz w:val="22"/>
          <w:szCs w:val="22"/>
        </w:rPr>
        <w:t xml:space="preserve"> para el sector</w:t>
      </w:r>
      <w:r w:rsidR="00320DDE">
        <w:rPr>
          <w:rFonts w:ascii="Verdana" w:hAnsi="Verdana"/>
          <w:color w:val="000000"/>
          <w:sz w:val="22"/>
          <w:szCs w:val="22"/>
        </w:rPr>
        <w:t xml:space="preserve"> y que puedan generar un mayor impacto </w:t>
      </w:r>
      <w:r w:rsidR="00320DDE" w:rsidRPr="00320DDE">
        <w:rPr>
          <w:rFonts w:ascii="Verdana" w:hAnsi="Verdana"/>
          <w:color w:val="000000"/>
          <w:sz w:val="22"/>
          <w:szCs w:val="22"/>
        </w:rPr>
        <w:t>afect</w:t>
      </w:r>
      <w:r w:rsidR="00320DDE">
        <w:rPr>
          <w:rFonts w:ascii="Verdana" w:hAnsi="Verdana"/>
          <w:color w:val="000000"/>
          <w:sz w:val="22"/>
          <w:szCs w:val="22"/>
        </w:rPr>
        <w:t>e</w:t>
      </w:r>
      <w:r w:rsidR="00320DDE" w:rsidRPr="00320DDE">
        <w:rPr>
          <w:rFonts w:ascii="Verdana" w:hAnsi="Verdana"/>
          <w:color w:val="000000"/>
          <w:sz w:val="22"/>
          <w:szCs w:val="22"/>
        </w:rPr>
        <w:t xml:space="preserve"> a otras entidades, a los </w:t>
      </w:r>
      <w:r w:rsidR="00320DDE">
        <w:rPr>
          <w:rFonts w:ascii="Verdana" w:hAnsi="Verdana"/>
          <w:color w:val="000000"/>
          <w:sz w:val="22"/>
          <w:szCs w:val="22"/>
        </w:rPr>
        <w:t>asociados</w:t>
      </w:r>
      <w:r w:rsidR="00320DDE" w:rsidRPr="00320DDE">
        <w:rPr>
          <w:rFonts w:ascii="Verdana" w:hAnsi="Verdana"/>
          <w:color w:val="000000"/>
          <w:sz w:val="22"/>
          <w:szCs w:val="22"/>
        </w:rPr>
        <w:t>, al mercado, e incluso a la economía</w:t>
      </w:r>
      <w:r w:rsidR="00320DDE">
        <w:rPr>
          <w:rFonts w:ascii="Verdana" w:hAnsi="Verdana"/>
          <w:color w:val="000000"/>
          <w:sz w:val="22"/>
          <w:szCs w:val="22"/>
        </w:rPr>
        <w:t xml:space="preserve"> en</w:t>
      </w:r>
      <w:r w:rsidR="00320DDE" w:rsidRPr="00320DDE">
        <w:rPr>
          <w:rFonts w:ascii="Verdana" w:hAnsi="Verdana"/>
          <w:color w:val="000000"/>
          <w:sz w:val="22"/>
          <w:szCs w:val="22"/>
        </w:rPr>
        <w:t xml:space="preserve"> general</w:t>
      </w:r>
      <w:r w:rsidRPr="0091595C">
        <w:rPr>
          <w:rFonts w:ascii="Verdana" w:hAnsi="Verdana"/>
          <w:color w:val="000000"/>
          <w:sz w:val="22"/>
          <w:szCs w:val="22"/>
        </w:rPr>
        <w:t xml:space="preserve">. </w:t>
      </w:r>
    </w:p>
    <w:p w14:paraId="0EDA8696" w14:textId="77777777" w:rsidR="00545B7F" w:rsidRDefault="00545B7F" w:rsidP="00F07343">
      <w:pPr>
        <w:pStyle w:val="NormalWeb"/>
        <w:spacing w:before="120" w:after="120"/>
        <w:jc w:val="both"/>
        <w:rPr>
          <w:rFonts w:ascii="Verdana" w:hAnsi="Verdana"/>
          <w:color w:val="000000"/>
          <w:sz w:val="22"/>
          <w:szCs w:val="22"/>
        </w:rPr>
      </w:pPr>
    </w:p>
    <w:p w14:paraId="4C81F736" w14:textId="36FFCFFA"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Asimismo, debe procurar un tratamiento justo, proporcionado y coherente de las empresas supervisadas, dentro de una relación costo - beneficio. </w:t>
      </w:r>
    </w:p>
    <w:p w14:paraId="30F5AF14" w14:textId="77777777"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La labor de supervisión en este nivel debe, por tanto, combinar una vigilancia pedagógica, basada en el acompañamiento y la corrección oportuna, con mecanismos eficaces de control para evitar la desnaturalización del modelo solidario y una gestión de riesgos acorde con el tamaño de las organizaciones. </w:t>
      </w:r>
    </w:p>
    <w:p w14:paraId="5C4A71A6" w14:textId="0EC99705" w:rsidR="00F07343" w:rsidRPr="0091595C" w:rsidRDefault="00C66237" w:rsidP="00F07343">
      <w:pPr>
        <w:pStyle w:val="NormalWeb"/>
        <w:spacing w:before="200" w:after="200"/>
        <w:jc w:val="both"/>
        <w:rPr>
          <w:rFonts w:ascii="Verdana" w:hAnsi="Verdana"/>
          <w:sz w:val="22"/>
          <w:szCs w:val="22"/>
        </w:rPr>
      </w:pPr>
      <w:r>
        <w:rPr>
          <w:rFonts w:ascii="Verdana" w:hAnsi="Verdana"/>
          <w:color w:val="000000"/>
          <w:sz w:val="22"/>
          <w:szCs w:val="22"/>
        </w:rPr>
        <w:t>La</w:t>
      </w:r>
      <w:r w:rsidR="00F07343" w:rsidRPr="0091595C">
        <w:rPr>
          <w:rFonts w:ascii="Verdana" w:hAnsi="Verdana"/>
          <w:color w:val="000000"/>
          <w:sz w:val="22"/>
          <w:szCs w:val="22"/>
        </w:rPr>
        <w:t xml:space="preserve"> modificación propone un nuevo régimen de reportes socioeconómicos, que tiene como objetivo abordar la problemática descrita, entendiendo que para los niveles 1 y 2, la supervisión debe tener la mayor cobertura, mientras que para las de 3 nivel, debe basarse en alertamientos específicos, con el fin de garantizar una supervisión adecuada y eficiente. </w:t>
      </w:r>
    </w:p>
    <w:p w14:paraId="2EF6CFE9" w14:textId="77777777"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La Superintendencia de la Economía Solidaria estableció, a través de la Circular Básica y Contable Financiera la periodicidad del reporte de información de las empresas solidarias de tercer nivel de supervisión de manera semestral, lo que representa una carga operativa y administrativa para las entidades, tal como se observa, por ejemplo, en el Informe de Rendición de Cuentas de Construcción de Paz de entidades nacionales, donde se identificaron algunos retos por parte de las organizaciones solidarias supervisadas: dificultades de acceso a internet y herramientas digitales, organizaciones que siguen operando sin cumplir con los requisitos legales y administrativos y desconfianza hacia las instituciones del Estado.</w:t>
      </w:r>
    </w:p>
    <w:p w14:paraId="4D92F8FB" w14:textId="77777777"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Así mismo, se evidenciaron: dificultades en la gestión de procesos administrativos, contables y de ofimática. Esto se refleja en la dificultad para elaborar informes financieros, llevar registros contables, usar herramientas tecnológicas y cargar la información al SICSES.</w:t>
      </w:r>
    </w:p>
    <w:p w14:paraId="1A669F23" w14:textId="7069E4E2" w:rsidR="00F07343" w:rsidRDefault="00F07343" w:rsidP="00F07343">
      <w:pPr>
        <w:pStyle w:val="NormalWeb"/>
        <w:spacing w:before="200" w:after="0"/>
        <w:jc w:val="both"/>
        <w:rPr>
          <w:rFonts w:ascii="Verdana" w:hAnsi="Verdana"/>
          <w:color w:val="000000"/>
          <w:sz w:val="22"/>
          <w:szCs w:val="22"/>
        </w:rPr>
      </w:pPr>
      <w:r w:rsidRPr="0091595C">
        <w:rPr>
          <w:rFonts w:ascii="Verdana" w:hAnsi="Verdana"/>
          <w:color w:val="000000"/>
          <w:sz w:val="22"/>
          <w:szCs w:val="22"/>
        </w:rPr>
        <w:t xml:space="preserve">Aunado a lo anterior, las </w:t>
      </w:r>
      <w:r w:rsidR="00320DDE">
        <w:rPr>
          <w:rFonts w:ascii="Verdana" w:hAnsi="Verdana"/>
          <w:color w:val="000000"/>
          <w:sz w:val="22"/>
          <w:szCs w:val="22"/>
        </w:rPr>
        <w:t>empresas</w:t>
      </w:r>
      <w:r w:rsidRPr="0091595C">
        <w:rPr>
          <w:rFonts w:ascii="Verdana" w:hAnsi="Verdana"/>
          <w:color w:val="000000"/>
          <w:sz w:val="22"/>
          <w:szCs w:val="22"/>
        </w:rPr>
        <w:t xml:space="preserve"> solidarias </w:t>
      </w:r>
      <w:r w:rsidR="00320DDE">
        <w:rPr>
          <w:rFonts w:ascii="Verdana" w:hAnsi="Verdana"/>
          <w:color w:val="000000"/>
          <w:sz w:val="22"/>
          <w:szCs w:val="22"/>
        </w:rPr>
        <w:t xml:space="preserve">del tercer nivel de supervisión </w:t>
      </w:r>
      <w:r w:rsidRPr="0091595C">
        <w:rPr>
          <w:rFonts w:ascii="Verdana" w:hAnsi="Verdana"/>
          <w:color w:val="000000"/>
          <w:sz w:val="22"/>
          <w:szCs w:val="22"/>
        </w:rPr>
        <w:t>manifestaron que les resulta difícil cumplir con los requisitos de rendición de cuentas establecidos por la Superintendencia de la Economía Solidaria. Esto se debe, en parte, a la complejidad del sistema SICSES y a la información (formatos) que se deben diligenciar. Finalmente, se informó que existe una alta rotación de las personas encargadas de llevar la contabilidad de estas cooperativas, lo que dificulta la continuidad de los procesos y afecta la rendición de cuentas en el SICSES.</w:t>
      </w:r>
    </w:p>
    <w:p w14:paraId="297E9B61" w14:textId="791B93A7" w:rsidR="00545B7F" w:rsidRDefault="00545B7F" w:rsidP="00F07343">
      <w:pPr>
        <w:pStyle w:val="NormalWeb"/>
        <w:spacing w:before="200" w:after="0"/>
        <w:jc w:val="both"/>
        <w:rPr>
          <w:rFonts w:ascii="Verdana" w:hAnsi="Verdana"/>
          <w:color w:val="000000"/>
          <w:sz w:val="22"/>
          <w:szCs w:val="22"/>
        </w:rPr>
      </w:pPr>
    </w:p>
    <w:p w14:paraId="31FC6F72" w14:textId="77777777" w:rsidR="00545B7F" w:rsidRPr="0091595C" w:rsidRDefault="00545B7F" w:rsidP="00F07343">
      <w:pPr>
        <w:pStyle w:val="NormalWeb"/>
        <w:spacing w:before="200" w:after="0"/>
        <w:jc w:val="both"/>
        <w:rPr>
          <w:rFonts w:ascii="Verdana" w:hAnsi="Verdana"/>
          <w:sz w:val="22"/>
          <w:szCs w:val="22"/>
        </w:rPr>
      </w:pPr>
    </w:p>
    <w:p w14:paraId="0F67C437" w14:textId="1333BFAD" w:rsidR="00F07343" w:rsidRPr="0091595C" w:rsidRDefault="00F07343" w:rsidP="0091595C">
      <w:pPr>
        <w:pStyle w:val="NormalWeb"/>
        <w:spacing w:before="200" w:after="200"/>
        <w:jc w:val="both"/>
        <w:rPr>
          <w:rFonts w:ascii="Verdana" w:hAnsi="Verdana"/>
          <w:sz w:val="22"/>
          <w:szCs w:val="22"/>
        </w:rPr>
      </w:pPr>
      <w:r w:rsidRPr="0091595C">
        <w:rPr>
          <w:rFonts w:ascii="Verdana" w:hAnsi="Verdana"/>
          <w:color w:val="000000"/>
          <w:sz w:val="22"/>
          <w:szCs w:val="22"/>
        </w:rPr>
        <w:lastRenderedPageBreak/>
        <w:t xml:space="preserve">Lo antes mencionado, evidencia las dificultades para garantizar el cumplimento del actual régimen de reportes socioeconómicos, a lo que se añade que, si bien en la actualidad la Superintendencia recibe reportes  de información semestrales por parte de las </w:t>
      </w:r>
      <w:r w:rsidR="00320DDE">
        <w:rPr>
          <w:rFonts w:ascii="Verdana" w:hAnsi="Verdana"/>
          <w:color w:val="000000"/>
          <w:sz w:val="22"/>
          <w:szCs w:val="22"/>
        </w:rPr>
        <w:t>empresas</w:t>
      </w:r>
      <w:r w:rsidRPr="0091595C">
        <w:rPr>
          <w:rFonts w:ascii="Verdana" w:hAnsi="Verdana"/>
          <w:color w:val="000000"/>
          <w:sz w:val="22"/>
          <w:szCs w:val="22"/>
        </w:rPr>
        <w:t xml:space="preserve"> solidarias supervisadas de tercer nivel, los mismos, suponen un reto en su procesamiento y análisis, razón por la cual el Decreto 2159 de 1999</w:t>
      </w:r>
      <w:r w:rsidR="00700CEA" w:rsidRPr="0091595C">
        <w:rPr>
          <w:rFonts w:ascii="Verdana" w:hAnsi="Verdana"/>
          <w:color w:val="000000"/>
          <w:sz w:val="22"/>
          <w:szCs w:val="22"/>
        </w:rPr>
        <w:t xml:space="preserve">, </w:t>
      </w:r>
      <w:r w:rsidR="0025003F" w:rsidRPr="0091595C">
        <w:rPr>
          <w:rFonts w:ascii="Verdana" w:hAnsi="Verdana"/>
          <w:color w:val="000000"/>
          <w:sz w:val="22"/>
          <w:szCs w:val="22"/>
        </w:rPr>
        <w:t xml:space="preserve">hoy </w:t>
      </w:r>
      <w:r w:rsidR="00700CEA" w:rsidRPr="0091595C">
        <w:rPr>
          <w:rFonts w:ascii="Verdana" w:hAnsi="Verdana"/>
          <w:color w:val="000000"/>
          <w:sz w:val="22"/>
          <w:szCs w:val="22"/>
        </w:rPr>
        <w:t xml:space="preserve">incorporado </w:t>
      </w:r>
      <w:r w:rsidR="00CB52FC" w:rsidRPr="0091595C">
        <w:rPr>
          <w:rFonts w:ascii="Verdana" w:hAnsi="Verdana"/>
          <w:color w:val="000000"/>
          <w:sz w:val="22"/>
          <w:szCs w:val="22"/>
        </w:rPr>
        <w:t xml:space="preserve">en el Título 11 de la Parte </w:t>
      </w:r>
      <w:r w:rsidR="0031079C" w:rsidRPr="0091595C">
        <w:rPr>
          <w:rFonts w:ascii="Verdana" w:hAnsi="Verdana"/>
          <w:color w:val="000000"/>
          <w:sz w:val="22"/>
          <w:szCs w:val="22"/>
        </w:rPr>
        <w:t>11 del Decreto 1068 de 2015</w:t>
      </w:r>
      <w:r w:rsidR="00B525F6" w:rsidRPr="0091595C">
        <w:rPr>
          <w:rFonts w:ascii="Verdana" w:hAnsi="Verdana"/>
          <w:color w:val="000000"/>
          <w:sz w:val="22"/>
          <w:szCs w:val="22"/>
        </w:rPr>
        <w:t xml:space="preserve">, Decreto </w:t>
      </w:r>
      <w:r w:rsidR="00697474" w:rsidRPr="0091595C">
        <w:rPr>
          <w:rFonts w:ascii="Verdana" w:hAnsi="Verdana"/>
          <w:color w:val="000000"/>
          <w:sz w:val="22"/>
          <w:szCs w:val="22"/>
        </w:rPr>
        <w:t xml:space="preserve">Único </w:t>
      </w:r>
      <w:r w:rsidR="00B525F6" w:rsidRPr="0091595C">
        <w:rPr>
          <w:rFonts w:ascii="Verdana" w:hAnsi="Verdana"/>
          <w:color w:val="000000"/>
          <w:sz w:val="22"/>
          <w:szCs w:val="22"/>
        </w:rPr>
        <w:t xml:space="preserve">Reglamentario </w:t>
      </w:r>
      <w:r w:rsidR="00697474" w:rsidRPr="0091595C">
        <w:rPr>
          <w:rFonts w:ascii="Verdana" w:hAnsi="Verdana"/>
          <w:color w:val="000000"/>
          <w:sz w:val="22"/>
          <w:szCs w:val="22"/>
        </w:rPr>
        <w:t>del Sector Hacienda y Crédito Público</w:t>
      </w:r>
      <w:r w:rsidR="004421A8" w:rsidRPr="0091595C">
        <w:rPr>
          <w:rFonts w:ascii="Verdana" w:hAnsi="Verdana"/>
          <w:color w:val="000000"/>
          <w:sz w:val="22"/>
          <w:szCs w:val="22"/>
        </w:rPr>
        <w:t>,</w:t>
      </w:r>
      <w:r w:rsidRPr="0091595C">
        <w:rPr>
          <w:rFonts w:ascii="Verdana" w:hAnsi="Verdana"/>
          <w:color w:val="000000"/>
          <w:sz w:val="22"/>
          <w:szCs w:val="22"/>
        </w:rPr>
        <w:t xml:space="preserve"> establece que la verificación de los parámetros correspondientes a este nivel por parte de la Superintendencia se realizará en forma selectiva de acuerdo con la metodología definida por la entidad.</w:t>
      </w:r>
    </w:p>
    <w:p w14:paraId="3B41E3FF" w14:textId="195CB6BF" w:rsidR="00F07343" w:rsidRPr="0091595C" w:rsidRDefault="00545B7F" w:rsidP="00F07343">
      <w:pPr>
        <w:pStyle w:val="Ttulo3"/>
        <w:spacing w:after="160"/>
        <w:jc w:val="both"/>
        <w:rPr>
          <w:rFonts w:ascii="Verdana" w:hAnsi="Verdana"/>
          <w:szCs w:val="22"/>
        </w:rPr>
      </w:pPr>
      <w:r>
        <w:rPr>
          <w:rFonts w:ascii="Verdana" w:hAnsi="Verdana"/>
          <w:color w:val="000000"/>
          <w:szCs w:val="22"/>
        </w:rPr>
        <w:t>M</w:t>
      </w:r>
      <w:r w:rsidR="00F07343" w:rsidRPr="0091595C">
        <w:rPr>
          <w:rFonts w:ascii="Verdana" w:hAnsi="Verdana"/>
          <w:color w:val="000000"/>
          <w:szCs w:val="22"/>
        </w:rPr>
        <w:t>odificación al numeral 6.2.2. del Capítulo I del Título II de la Circular Básica Contable y Financiera. </w:t>
      </w:r>
    </w:p>
    <w:p w14:paraId="69D47916" w14:textId="34FF670B" w:rsidR="00F07343" w:rsidRPr="0091595C" w:rsidRDefault="00F07343" w:rsidP="00F07343">
      <w:pPr>
        <w:pStyle w:val="Ttulo3"/>
        <w:jc w:val="both"/>
        <w:rPr>
          <w:rFonts w:ascii="Verdana" w:hAnsi="Verdana"/>
          <w:szCs w:val="22"/>
        </w:rPr>
      </w:pPr>
      <w:r w:rsidRPr="0091595C">
        <w:rPr>
          <w:rFonts w:ascii="Verdana" w:hAnsi="Verdana"/>
          <w:color w:val="000000"/>
          <w:szCs w:val="22"/>
        </w:rPr>
        <w:t xml:space="preserve">Modificación parcial del numeral 6.2.2. del </w:t>
      </w:r>
      <w:r w:rsidR="00806CFE" w:rsidRPr="0091595C">
        <w:rPr>
          <w:rFonts w:ascii="Verdana" w:hAnsi="Verdana"/>
          <w:color w:val="000000"/>
          <w:szCs w:val="22"/>
        </w:rPr>
        <w:t>C</w:t>
      </w:r>
      <w:r w:rsidRPr="0091595C">
        <w:rPr>
          <w:rFonts w:ascii="Verdana" w:hAnsi="Verdana"/>
          <w:color w:val="000000"/>
          <w:szCs w:val="22"/>
        </w:rPr>
        <w:t xml:space="preserve">apítulo I, del </w:t>
      </w:r>
      <w:r w:rsidR="00545B7F">
        <w:rPr>
          <w:rFonts w:ascii="Verdana" w:hAnsi="Verdana"/>
          <w:color w:val="000000"/>
          <w:szCs w:val="22"/>
        </w:rPr>
        <w:t>T</w:t>
      </w:r>
      <w:r w:rsidRPr="0091595C">
        <w:rPr>
          <w:rFonts w:ascii="Verdana" w:hAnsi="Verdana"/>
          <w:color w:val="000000"/>
          <w:szCs w:val="22"/>
        </w:rPr>
        <w:t>ítulo II de la Circular Básica Contable y Financiera relativo a la periodicidad del reporte de los formatos del Formulario Oficial de Rendición de Cuentas</w:t>
      </w:r>
      <w:r w:rsidR="00D85554" w:rsidRPr="0091595C">
        <w:rPr>
          <w:rFonts w:ascii="Verdana" w:hAnsi="Verdana"/>
          <w:color w:val="000000"/>
          <w:szCs w:val="22"/>
        </w:rPr>
        <w:t>.’</w:t>
      </w:r>
    </w:p>
    <w:p w14:paraId="17363DD3" w14:textId="77777777" w:rsidR="00F07343" w:rsidRPr="0091595C" w:rsidRDefault="00F07343" w:rsidP="00F07343">
      <w:pPr>
        <w:rPr>
          <w:rFonts w:ascii="Verdana" w:hAnsi="Verdana"/>
          <w:sz w:val="22"/>
          <w:szCs w:val="22"/>
        </w:rPr>
      </w:pPr>
    </w:p>
    <w:p w14:paraId="16EE92A9" w14:textId="2F4FEC49" w:rsidR="00F07343" w:rsidRPr="0091595C" w:rsidRDefault="00F07343" w:rsidP="00F07343">
      <w:pPr>
        <w:pStyle w:val="NormalWeb"/>
        <w:spacing w:before="0" w:after="0"/>
        <w:jc w:val="both"/>
        <w:rPr>
          <w:rFonts w:ascii="Verdana" w:hAnsi="Verdana"/>
          <w:sz w:val="22"/>
          <w:szCs w:val="22"/>
        </w:rPr>
      </w:pPr>
      <w:r w:rsidRPr="0091595C">
        <w:rPr>
          <w:rFonts w:ascii="Verdana" w:hAnsi="Verdana"/>
          <w:color w:val="000000"/>
          <w:sz w:val="22"/>
          <w:szCs w:val="22"/>
        </w:rPr>
        <w:t xml:space="preserve">La modificación tiene </w:t>
      </w:r>
      <w:r w:rsidR="007536DB">
        <w:rPr>
          <w:rFonts w:ascii="Verdana" w:hAnsi="Verdana"/>
          <w:color w:val="000000"/>
          <w:sz w:val="22"/>
          <w:szCs w:val="22"/>
        </w:rPr>
        <w:t>por</w:t>
      </w:r>
      <w:r w:rsidRPr="0091595C">
        <w:rPr>
          <w:rFonts w:ascii="Verdana" w:hAnsi="Verdana"/>
          <w:color w:val="000000"/>
          <w:sz w:val="22"/>
          <w:szCs w:val="22"/>
        </w:rPr>
        <w:t xml:space="preserve"> objetivo cambiar la periodicidad en el reporte de los formatos del Formulario Oficial de Rendición de Cuentas que deben presentar las </w:t>
      </w:r>
      <w:r w:rsidR="00320DDE">
        <w:rPr>
          <w:rFonts w:ascii="Verdana" w:hAnsi="Verdana"/>
          <w:color w:val="000000"/>
          <w:sz w:val="22"/>
          <w:szCs w:val="22"/>
        </w:rPr>
        <w:t>empresas</w:t>
      </w:r>
      <w:r w:rsidRPr="0091595C">
        <w:rPr>
          <w:rFonts w:ascii="Verdana" w:hAnsi="Verdana"/>
          <w:color w:val="000000"/>
          <w:sz w:val="22"/>
          <w:szCs w:val="22"/>
        </w:rPr>
        <w:t xml:space="preserve"> solidarias de</w:t>
      </w:r>
      <w:r w:rsidR="00320DDE">
        <w:rPr>
          <w:rFonts w:ascii="Verdana" w:hAnsi="Verdana"/>
          <w:color w:val="000000"/>
          <w:sz w:val="22"/>
          <w:szCs w:val="22"/>
        </w:rPr>
        <w:t>l</w:t>
      </w:r>
      <w:r w:rsidRPr="0091595C">
        <w:rPr>
          <w:rFonts w:ascii="Verdana" w:hAnsi="Verdana"/>
          <w:color w:val="000000"/>
          <w:sz w:val="22"/>
          <w:szCs w:val="22"/>
        </w:rPr>
        <w:t xml:space="preserve"> tercer nivel de supervisión diferentes a las pertenecientes al Subsector de Ahorro y Crédito (Fondos de Empleados y Asociaciones Mutualistas)</w:t>
      </w:r>
    </w:p>
    <w:p w14:paraId="597D0A0D" w14:textId="77777777" w:rsidR="00F07343" w:rsidRPr="0091595C" w:rsidRDefault="00F07343" w:rsidP="00F07343">
      <w:pPr>
        <w:pStyle w:val="NormalWeb"/>
        <w:spacing w:before="0" w:after="0"/>
        <w:jc w:val="both"/>
        <w:rPr>
          <w:rFonts w:ascii="Verdana" w:hAnsi="Verdana"/>
          <w:sz w:val="22"/>
          <w:szCs w:val="22"/>
        </w:rPr>
      </w:pPr>
      <w:r w:rsidRPr="0091595C">
        <w:rPr>
          <w:rFonts w:ascii="Verdana" w:hAnsi="Verdana"/>
          <w:color w:val="000000"/>
          <w:sz w:val="22"/>
          <w:szCs w:val="22"/>
        </w:rPr>
        <w:t> </w:t>
      </w:r>
    </w:p>
    <w:p w14:paraId="2CF77874" w14:textId="6F3FE3A8" w:rsidR="00F07343" w:rsidRPr="0091595C" w:rsidRDefault="00F07343" w:rsidP="00F07343">
      <w:pPr>
        <w:pStyle w:val="NormalWeb"/>
        <w:spacing w:before="0" w:after="0"/>
        <w:jc w:val="both"/>
        <w:rPr>
          <w:rFonts w:ascii="Verdana" w:hAnsi="Verdana"/>
          <w:sz w:val="22"/>
          <w:szCs w:val="22"/>
        </w:rPr>
      </w:pPr>
      <w:r w:rsidRPr="0091595C">
        <w:rPr>
          <w:rFonts w:ascii="Verdana" w:hAnsi="Verdana"/>
          <w:color w:val="000000"/>
          <w:sz w:val="22"/>
          <w:szCs w:val="22"/>
        </w:rPr>
        <w:t xml:space="preserve">Lo anterior sin perjuicio de la potestad establecida en el artículo 7° del Decreto 2159 de 1999, </w:t>
      </w:r>
      <w:r w:rsidR="004421A8" w:rsidRPr="0091595C">
        <w:rPr>
          <w:rFonts w:ascii="Verdana" w:hAnsi="Verdana"/>
          <w:color w:val="000000"/>
          <w:sz w:val="22"/>
          <w:szCs w:val="22"/>
        </w:rPr>
        <w:t xml:space="preserve">hoy incorporado en el </w:t>
      </w:r>
      <w:r w:rsidR="000E7596" w:rsidRPr="0091595C">
        <w:rPr>
          <w:rFonts w:ascii="Verdana" w:hAnsi="Verdana"/>
          <w:color w:val="000000"/>
          <w:sz w:val="22"/>
          <w:szCs w:val="22"/>
        </w:rPr>
        <w:t xml:space="preserve">artículo 2.11.1.7. </w:t>
      </w:r>
      <w:r w:rsidR="004421A8" w:rsidRPr="0091595C">
        <w:rPr>
          <w:rFonts w:ascii="Verdana" w:hAnsi="Verdana"/>
          <w:color w:val="000000"/>
          <w:sz w:val="22"/>
          <w:szCs w:val="22"/>
        </w:rPr>
        <w:t xml:space="preserve">del Decreto 1068 de 2015, Decreto Único Reglamentario del Sector Hacienda y Crédito Público </w:t>
      </w:r>
      <w:r w:rsidRPr="0091595C">
        <w:rPr>
          <w:rFonts w:ascii="Verdana" w:hAnsi="Verdana"/>
          <w:color w:val="000000"/>
          <w:sz w:val="22"/>
          <w:szCs w:val="22"/>
        </w:rPr>
        <w:t xml:space="preserve">en el cual se señala que, el(la) </w:t>
      </w:r>
      <w:r w:rsidRPr="0091595C">
        <w:rPr>
          <w:rFonts w:ascii="Verdana" w:hAnsi="Verdana"/>
          <w:color w:val="000000"/>
          <w:sz w:val="22"/>
          <w:szCs w:val="22"/>
          <w:shd w:val="clear" w:color="auto" w:fill="FFFFFF"/>
        </w:rPr>
        <w:t>Superintendente(a) de la Economía Solidaria ejercerá todas las funciones que se le asignan en el artículo 36 de la Ley 454 de 1998 para todos los niveles de supervisión, en el momento y periodicidad que considere conveniente, para facilitar la operación de las entidades de los tres niveles de supervisión, que se definen en dicho decreto.</w:t>
      </w:r>
    </w:p>
    <w:p w14:paraId="2CD4CAEA" w14:textId="77777777" w:rsidR="00F07343" w:rsidRPr="0091595C" w:rsidRDefault="00F07343" w:rsidP="00F07343">
      <w:pPr>
        <w:rPr>
          <w:rFonts w:ascii="Verdana" w:hAnsi="Verdana"/>
          <w:sz w:val="22"/>
          <w:szCs w:val="22"/>
        </w:rPr>
      </w:pPr>
    </w:p>
    <w:p w14:paraId="7A794580" w14:textId="77777777" w:rsidR="00F07343" w:rsidRPr="0091595C" w:rsidRDefault="00F07343" w:rsidP="00F07343">
      <w:pPr>
        <w:pStyle w:val="NormalWeb"/>
        <w:spacing w:before="0" w:after="0"/>
        <w:jc w:val="both"/>
        <w:rPr>
          <w:rFonts w:ascii="Verdana" w:hAnsi="Verdana"/>
          <w:sz w:val="22"/>
          <w:szCs w:val="22"/>
        </w:rPr>
      </w:pPr>
      <w:r w:rsidRPr="0091595C">
        <w:rPr>
          <w:rFonts w:ascii="Verdana" w:hAnsi="Verdana"/>
          <w:b/>
          <w:bCs/>
          <w:color w:val="000000"/>
          <w:sz w:val="22"/>
          <w:szCs w:val="22"/>
          <w:shd w:val="clear" w:color="auto" w:fill="FFFFFF"/>
        </w:rPr>
        <w:t>Sustento jurídico</w:t>
      </w:r>
    </w:p>
    <w:p w14:paraId="78C5C9ED" w14:textId="28288995" w:rsidR="00D55E78" w:rsidRDefault="009C1D2F" w:rsidP="00F07343">
      <w:pPr>
        <w:pStyle w:val="NormalWeb"/>
        <w:spacing w:before="120" w:after="120"/>
        <w:jc w:val="both"/>
        <w:rPr>
          <w:rFonts w:ascii="Verdana" w:hAnsi="Verdana"/>
          <w:color w:val="000000"/>
          <w:sz w:val="22"/>
          <w:szCs w:val="22"/>
        </w:rPr>
      </w:pPr>
      <w:r w:rsidRPr="0091595C">
        <w:rPr>
          <w:rFonts w:ascii="Verdana" w:hAnsi="Verdana"/>
          <w:color w:val="000000"/>
          <w:sz w:val="22"/>
          <w:szCs w:val="22"/>
        </w:rPr>
        <w:t xml:space="preserve">De conformidad con el </w:t>
      </w:r>
      <w:r w:rsidR="00977F19" w:rsidRPr="0091595C">
        <w:rPr>
          <w:rFonts w:ascii="Verdana" w:hAnsi="Verdana"/>
          <w:color w:val="000000"/>
          <w:sz w:val="22"/>
          <w:szCs w:val="22"/>
        </w:rPr>
        <w:t xml:space="preserve">numeral 2° del artículo 36 de la Ley 454 </w:t>
      </w:r>
      <w:r w:rsidR="00D82727" w:rsidRPr="0091595C">
        <w:rPr>
          <w:rFonts w:ascii="Verdana" w:hAnsi="Verdana"/>
          <w:color w:val="000000"/>
          <w:sz w:val="22"/>
          <w:szCs w:val="22"/>
        </w:rPr>
        <w:t>de 1998</w:t>
      </w:r>
      <w:r w:rsidR="00CF32FE" w:rsidRPr="0091595C">
        <w:rPr>
          <w:rFonts w:ascii="Verdana" w:hAnsi="Verdana"/>
          <w:color w:val="000000"/>
          <w:sz w:val="22"/>
          <w:szCs w:val="22"/>
        </w:rPr>
        <w:t xml:space="preserve"> corresponde a l</w:t>
      </w:r>
      <w:r w:rsidR="00A5085F" w:rsidRPr="0091595C">
        <w:rPr>
          <w:rFonts w:ascii="Verdana" w:hAnsi="Verdana"/>
          <w:color w:val="000000"/>
          <w:sz w:val="22"/>
          <w:szCs w:val="22"/>
        </w:rPr>
        <w:t xml:space="preserve">a Superintendencia de la Economía Solidaria </w:t>
      </w:r>
      <w:r w:rsidR="009F0D34" w:rsidRPr="0091595C">
        <w:rPr>
          <w:rFonts w:ascii="Verdana" w:hAnsi="Verdana"/>
          <w:color w:val="000000"/>
          <w:sz w:val="22"/>
          <w:szCs w:val="22"/>
        </w:rPr>
        <w:t>establecer los reportes</w:t>
      </w:r>
      <w:r w:rsidR="007066F4" w:rsidRPr="0091595C">
        <w:t xml:space="preserve"> </w:t>
      </w:r>
      <w:r w:rsidR="007066F4" w:rsidRPr="0091595C">
        <w:rPr>
          <w:rFonts w:ascii="Verdana" w:hAnsi="Verdana"/>
          <w:color w:val="000000"/>
          <w:sz w:val="22"/>
          <w:szCs w:val="22"/>
        </w:rPr>
        <w:t>socioeconómicos que debe</w:t>
      </w:r>
      <w:r w:rsidR="009240A9" w:rsidRPr="0091595C">
        <w:rPr>
          <w:rFonts w:ascii="Verdana" w:hAnsi="Verdana"/>
          <w:color w:val="000000"/>
          <w:sz w:val="22"/>
          <w:szCs w:val="22"/>
        </w:rPr>
        <w:t>n</w:t>
      </w:r>
      <w:r w:rsidR="007066F4" w:rsidRPr="0091595C">
        <w:rPr>
          <w:rFonts w:ascii="Verdana" w:hAnsi="Verdana"/>
          <w:color w:val="000000"/>
          <w:sz w:val="22"/>
          <w:szCs w:val="22"/>
        </w:rPr>
        <w:t xml:space="preserve"> realizar </w:t>
      </w:r>
      <w:r w:rsidR="009240A9" w:rsidRPr="0091595C">
        <w:rPr>
          <w:rFonts w:ascii="Verdana" w:hAnsi="Verdana"/>
          <w:color w:val="000000"/>
          <w:sz w:val="22"/>
          <w:szCs w:val="22"/>
        </w:rPr>
        <w:t xml:space="preserve">las </w:t>
      </w:r>
      <w:r w:rsidR="001461FB" w:rsidRPr="0091595C">
        <w:rPr>
          <w:rFonts w:ascii="Verdana" w:hAnsi="Verdana"/>
          <w:color w:val="000000"/>
          <w:sz w:val="22"/>
          <w:szCs w:val="22"/>
        </w:rPr>
        <w:t xml:space="preserve">organizaciones solidarias </w:t>
      </w:r>
      <w:r w:rsidR="007066F4" w:rsidRPr="0091595C">
        <w:rPr>
          <w:rFonts w:ascii="Verdana" w:hAnsi="Verdana"/>
          <w:color w:val="000000"/>
          <w:sz w:val="22"/>
          <w:szCs w:val="22"/>
        </w:rPr>
        <w:t>sometidas a su supervisión</w:t>
      </w:r>
      <w:r w:rsidR="00354C75" w:rsidRPr="0091595C">
        <w:rPr>
          <w:rFonts w:ascii="Verdana" w:hAnsi="Verdana"/>
          <w:color w:val="000000"/>
          <w:sz w:val="22"/>
          <w:szCs w:val="22"/>
        </w:rPr>
        <w:t>, como se indica a continuación:</w:t>
      </w:r>
    </w:p>
    <w:p w14:paraId="3632E389" w14:textId="77777777" w:rsidR="007536DB" w:rsidRDefault="007536DB" w:rsidP="00F07343">
      <w:pPr>
        <w:pStyle w:val="NormalWeb"/>
        <w:spacing w:before="120" w:after="120"/>
        <w:jc w:val="both"/>
        <w:rPr>
          <w:rFonts w:ascii="Verdana" w:hAnsi="Verdana"/>
          <w:color w:val="000000"/>
          <w:sz w:val="22"/>
          <w:szCs w:val="22"/>
        </w:rPr>
      </w:pPr>
    </w:p>
    <w:p w14:paraId="60C87B77" w14:textId="06355CBA" w:rsidR="007536DB" w:rsidRDefault="007536DB" w:rsidP="00F07343">
      <w:pPr>
        <w:pStyle w:val="NormalWeb"/>
        <w:spacing w:before="120" w:after="120"/>
        <w:jc w:val="both"/>
        <w:rPr>
          <w:rFonts w:ascii="Verdana" w:hAnsi="Verdana"/>
          <w:color w:val="000000"/>
          <w:sz w:val="22"/>
          <w:szCs w:val="22"/>
        </w:rPr>
      </w:pPr>
    </w:p>
    <w:p w14:paraId="4832EC8A" w14:textId="77777777" w:rsidR="007536DB" w:rsidRPr="0091595C" w:rsidRDefault="007536DB" w:rsidP="00F07343">
      <w:pPr>
        <w:pStyle w:val="NormalWeb"/>
        <w:spacing w:before="120" w:after="120"/>
        <w:jc w:val="both"/>
        <w:rPr>
          <w:rFonts w:ascii="Verdana" w:hAnsi="Verdana"/>
          <w:color w:val="000000"/>
          <w:sz w:val="22"/>
          <w:szCs w:val="22"/>
        </w:rPr>
      </w:pPr>
    </w:p>
    <w:p w14:paraId="73567E6E" w14:textId="77777777" w:rsidR="0004714C" w:rsidRDefault="0004714C" w:rsidP="0091595C">
      <w:pPr>
        <w:pStyle w:val="NormalWeb"/>
        <w:shd w:val="clear" w:color="auto" w:fill="FFFFFF"/>
        <w:spacing w:before="0" w:after="0"/>
        <w:ind w:left="720"/>
        <w:jc w:val="both"/>
        <w:rPr>
          <w:rFonts w:ascii="Verdana" w:hAnsi="Verdana"/>
          <w:b/>
          <w:bCs/>
          <w:i/>
          <w:iCs/>
          <w:color w:val="000000"/>
          <w:sz w:val="22"/>
          <w:szCs w:val="22"/>
        </w:rPr>
      </w:pPr>
    </w:p>
    <w:p w14:paraId="551BFC88" w14:textId="7F18BEA3" w:rsidR="00DD5B79" w:rsidRPr="007536DB" w:rsidRDefault="00DD5B79" w:rsidP="0091595C">
      <w:pPr>
        <w:pStyle w:val="NormalWeb"/>
        <w:shd w:val="clear" w:color="auto" w:fill="FFFFFF"/>
        <w:spacing w:before="0" w:after="0"/>
        <w:ind w:left="720"/>
        <w:jc w:val="both"/>
        <w:rPr>
          <w:rFonts w:ascii="Verdana" w:hAnsi="Verdana"/>
          <w:i/>
          <w:iCs/>
          <w:color w:val="000000"/>
          <w:sz w:val="22"/>
          <w:szCs w:val="22"/>
        </w:rPr>
      </w:pPr>
      <w:r w:rsidRPr="007536DB">
        <w:rPr>
          <w:rFonts w:ascii="Verdana" w:hAnsi="Verdana"/>
          <w:b/>
          <w:bCs/>
          <w:i/>
          <w:iCs/>
          <w:color w:val="000000"/>
          <w:sz w:val="22"/>
          <w:szCs w:val="22"/>
        </w:rPr>
        <w:t>“ARTÍCULO 36.- Funciones de la Superintendencia de la Economía Solidaria.</w:t>
      </w:r>
      <w:r w:rsidRPr="007536DB">
        <w:rPr>
          <w:rFonts w:ascii="Verdana" w:hAnsi="Verdana"/>
          <w:i/>
          <w:iCs/>
          <w:color w:val="000000"/>
          <w:sz w:val="22"/>
          <w:szCs w:val="22"/>
        </w:rPr>
        <w:t xml:space="preserve"> Son facultades de la Superintendencia de la Economía Solidaria</w:t>
      </w:r>
    </w:p>
    <w:p w14:paraId="2DB3CF7D" w14:textId="77777777" w:rsidR="00DD5B79" w:rsidRPr="007536DB" w:rsidRDefault="00DD5B79" w:rsidP="0091595C">
      <w:pPr>
        <w:pStyle w:val="NormalWeb"/>
        <w:shd w:val="clear" w:color="auto" w:fill="FFFFFF"/>
        <w:spacing w:before="0" w:after="0"/>
        <w:ind w:left="720"/>
        <w:jc w:val="both"/>
        <w:rPr>
          <w:rFonts w:ascii="Verdana" w:hAnsi="Verdana"/>
          <w:i/>
          <w:iCs/>
          <w:color w:val="000000"/>
          <w:sz w:val="22"/>
          <w:szCs w:val="22"/>
        </w:rPr>
      </w:pPr>
      <w:r w:rsidRPr="007536DB">
        <w:rPr>
          <w:rFonts w:ascii="Verdana" w:hAnsi="Verdana"/>
          <w:i/>
          <w:iCs/>
          <w:color w:val="000000"/>
          <w:sz w:val="22"/>
          <w:szCs w:val="22"/>
        </w:rPr>
        <w:t>para el logro de sus objetivos:</w:t>
      </w:r>
    </w:p>
    <w:p w14:paraId="662BBF55" w14:textId="133CE138" w:rsidR="00DD5B79" w:rsidRPr="007536DB" w:rsidRDefault="00DD5B79" w:rsidP="0091595C">
      <w:pPr>
        <w:pStyle w:val="NormalWeb"/>
        <w:shd w:val="clear" w:color="auto" w:fill="FFFFFF"/>
        <w:spacing w:before="0" w:after="0"/>
        <w:ind w:left="720"/>
        <w:jc w:val="both"/>
        <w:rPr>
          <w:rFonts w:ascii="Verdana" w:hAnsi="Verdana"/>
          <w:i/>
          <w:iCs/>
          <w:color w:val="000000"/>
          <w:sz w:val="22"/>
          <w:szCs w:val="22"/>
        </w:rPr>
      </w:pPr>
      <w:r w:rsidRPr="007536DB">
        <w:rPr>
          <w:rFonts w:ascii="Verdana" w:hAnsi="Verdana"/>
          <w:i/>
          <w:iCs/>
          <w:color w:val="000000"/>
          <w:sz w:val="22"/>
          <w:szCs w:val="22"/>
        </w:rPr>
        <w:t>(</w:t>
      </w:r>
      <w:r w:rsidR="00C24238" w:rsidRPr="007536DB">
        <w:rPr>
          <w:rFonts w:ascii="Verdana" w:hAnsi="Verdana"/>
          <w:i/>
          <w:iCs/>
          <w:color w:val="000000"/>
          <w:sz w:val="22"/>
          <w:szCs w:val="22"/>
        </w:rPr>
        <w:t>…)</w:t>
      </w:r>
    </w:p>
    <w:p w14:paraId="72514D16" w14:textId="5ED1FD15" w:rsidR="00354C75" w:rsidRPr="007536DB" w:rsidRDefault="00DD5B79" w:rsidP="0091595C">
      <w:pPr>
        <w:pStyle w:val="NormalWeb"/>
        <w:shd w:val="clear" w:color="auto" w:fill="FFFFFF"/>
        <w:spacing w:before="0" w:after="0"/>
        <w:ind w:left="720"/>
        <w:jc w:val="both"/>
        <w:rPr>
          <w:rFonts w:ascii="Verdana" w:hAnsi="Verdana"/>
          <w:i/>
          <w:iCs/>
          <w:color w:val="000000"/>
          <w:sz w:val="22"/>
          <w:szCs w:val="22"/>
        </w:rPr>
      </w:pPr>
      <w:r w:rsidRPr="007536DB">
        <w:rPr>
          <w:rFonts w:ascii="Verdana" w:hAnsi="Verdana"/>
          <w:i/>
          <w:iCs/>
          <w:color w:val="000000"/>
          <w:sz w:val="22"/>
          <w:szCs w:val="22"/>
        </w:rPr>
        <w:t>2. Establecer el régimen de reportes socioeconómicos periódicos u ocasionales que las entidades sometidas a su supervisión deben</w:t>
      </w:r>
      <w:r w:rsidR="00C24238" w:rsidRPr="007536DB">
        <w:rPr>
          <w:rFonts w:ascii="Verdana" w:hAnsi="Verdana"/>
          <w:i/>
          <w:iCs/>
          <w:color w:val="000000"/>
          <w:sz w:val="22"/>
          <w:szCs w:val="22"/>
        </w:rPr>
        <w:t xml:space="preserve"> </w:t>
      </w:r>
      <w:r w:rsidRPr="007536DB">
        <w:rPr>
          <w:rFonts w:ascii="Verdana" w:hAnsi="Verdana"/>
          <w:i/>
          <w:iCs/>
          <w:color w:val="000000"/>
          <w:sz w:val="22"/>
          <w:szCs w:val="22"/>
        </w:rPr>
        <w:t>presentarle, así como solicitar a las mismas, a sus administradores, representantes legales o revisores fiscales, cuando resulte necesario,</w:t>
      </w:r>
      <w:r w:rsidR="00C24238" w:rsidRPr="007536DB">
        <w:rPr>
          <w:rFonts w:ascii="Verdana" w:hAnsi="Verdana"/>
          <w:i/>
          <w:iCs/>
          <w:color w:val="000000"/>
          <w:sz w:val="22"/>
          <w:szCs w:val="22"/>
        </w:rPr>
        <w:t xml:space="preserve"> </w:t>
      </w:r>
      <w:r w:rsidRPr="007536DB">
        <w:rPr>
          <w:rFonts w:ascii="Verdana" w:hAnsi="Verdana"/>
          <w:i/>
          <w:iCs/>
          <w:color w:val="000000"/>
          <w:sz w:val="22"/>
          <w:szCs w:val="22"/>
        </w:rPr>
        <w:t>cualquier información de naturaleza jurídica, administrativa, contable o financiera sobre el desarrollo de sus actividades</w:t>
      </w:r>
      <w:r w:rsidR="00320DDE" w:rsidRPr="007536DB">
        <w:rPr>
          <w:rFonts w:ascii="Verdana" w:hAnsi="Verdana"/>
          <w:i/>
          <w:iCs/>
          <w:color w:val="000000"/>
          <w:sz w:val="22"/>
          <w:szCs w:val="22"/>
        </w:rPr>
        <w:t xml:space="preserve"> </w:t>
      </w:r>
      <w:r w:rsidR="001F246C" w:rsidRPr="007536DB">
        <w:rPr>
          <w:rFonts w:ascii="Verdana" w:hAnsi="Verdana"/>
          <w:i/>
          <w:iCs/>
          <w:color w:val="000000"/>
          <w:sz w:val="22"/>
          <w:szCs w:val="22"/>
        </w:rPr>
        <w:t>(…)</w:t>
      </w:r>
      <w:r w:rsidR="00C24238" w:rsidRPr="007536DB">
        <w:rPr>
          <w:rFonts w:ascii="Verdana" w:hAnsi="Verdana"/>
          <w:i/>
          <w:iCs/>
          <w:color w:val="000000"/>
          <w:sz w:val="22"/>
          <w:szCs w:val="22"/>
        </w:rPr>
        <w:t>”</w:t>
      </w:r>
    </w:p>
    <w:p w14:paraId="196C3F2E" w14:textId="18694BA0" w:rsidR="00F07343" w:rsidRPr="0091595C" w:rsidRDefault="00F07343" w:rsidP="00F07343">
      <w:pPr>
        <w:pStyle w:val="NormalWeb"/>
        <w:spacing w:before="120" w:after="120"/>
        <w:jc w:val="both"/>
        <w:rPr>
          <w:rFonts w:ascii="Verdana" w:hAnsi="Verdana"/>
          <w:sz w:val="22"/>
          <w:szCs w:val="22"/>
        </w:rPr>
      </w:pPr>
      <w:r w:rsidRPr="0091595C">
        <w:rPr>
          <w:rFonts w:ascii="Verdana" w:hAnsi="Verdana"/>
          <w:color w:val="000000"/>
          <w:sz w:val="22"/>
          <w:szCs w:val="22"/>
        </w:rPr>
        <w:t xml:space="preserve">Finalmente, se tiene como sustento jurídico </w:t>
      </w:r>
      <w:r w:rsidR="00FB0C07" w:rsidRPr="0091595C">
        <w:rPr>
          <w:rFonts w:ascii="Verdana" w:hAnsi="Verdana"/>
          <w:color w:val="000000"/>
          <w:sz w:val="22"/>
          <w:szCs w:val="22"/>
        </w:rPr>
        <w:t>para e</w:t>
      </w:r>
      <w:r w:rsidR="000C629E" w:rsidRPr="0091595C">
        <w:rPr>
          <w:rFonts w:ascii="Verdana" w:hAnsi="Verdana"/>
          <w:color w:val="000000"/>
          <w:sz w:val="22"/>
          <w:szCs w:val="22"/>
        </w:rPr>
        <w:t>l</w:t>
      </w:r>
      <w:r w:rsidR="00FB0C07" w:rsidRPr="0091595C">
        <w:rPr>
          <w:rFonts w:ascii="Verdana" w:hAnsi="Verdana"/>
          <w:color w:val="000000"/>
          <w:sz w:val="22"/>
          <w:szCs w:val="22"/>
        </w:rPr>
        <w:t xml:space="preserve"> ejercicio de la facultad señalada</w:t>
      </w:r>
      <w:r w:rsidR="0051653B" w:rsidRPr="0091595C">
        <w:rPr>
          <w:rFonts w:ascii="Verdana" w:hAnsi="Verdana"/>
          <w:color w:val="000000"/>
          <w:sz w:val="22"/>
          <w:szCs w:val="22"/>
        </w:rPr>
        <w:t xml:space="preserve">, </w:t>
      </w:r>
      <w:r w:rsidR="00A01C13">
        <w:rPr>
          <w:rFonts w:ascii="Verdana" w:hAnsi="Verdana"/>
          <w:color w:val="000000"/>
          <w:sz w:val="22"/>
          <w:szCs w:val="22"/>
        </w:rPr>
        <w:t>sobre</w:t>
      </w:r>
      <w:r w:rsidR="004A4FC9" w:rsidRPr="0091595C">
        <w:rPr>
          <w:rFonts w:ascii="Verdana" w:hAnsi="Verdana"/>
          <w:color w:val="000000"/>
          <w:sz w:val="22"/>
          <w:szCs w:val="22"/>
        </w:rPr>
        <w:t xml:space="preserve"> </w:t>
      </w:r>
      <w:r w:rsidR="00761288" w:rsidRPr="0091595C">
        <w:rPr>
          <w:rFonts w:ascii="Verdana" w:hAnsi="Verdana"/>
          <w:color w:val="000000"/>
          <w:sz w:val="22"/>
          <w:szCs w:val="22"/>
        </w:rPr>
        <w:t>la</w:t>
      </w:r>
      <w:r w:rsidR="004A4FC9" w:rsidRPr="0091595C">
        <w:rPr>
          <w:rFonts w:ascii="Verdana" w:hAnsi="Verdana"/>
          <w:color w:val="000000"/>
          <w:sz w:val="22"/>
          <w:szCs w:val="22"/>
        </w:rPr>
        <w:t xml:space="preserve"> periodicidad </w:t>
      </w:r>
      <w:r w:rsidR="00297311" w:rsidRPr="0091595C">
        <w:rPr>
          <w:rFonts w:ascii="Verdana" w:hAnsi="Verdana"/>
          <w:color w:val="000000"/>
          <w:sz w:val="22"/>
          <w:szCs w:val="22"/>
        </w:rPr>
        <w:t xml:space="preserve">de </w:t>
      </w:r>
      <w:r w:rsidR="0046422A" w:rsidRPr="0091595C">
        <w:rPr>
          <w:rFonts w:ascii="Verdana" w:hAnsi="Verdana"/>
          <w:color w:val="000000"/>
          <w:sz w:val="22"/>
          <w:szCs w:val="22"/>
        </w:rPr>
        <w:t>r</w:t>
      </w:r>
      <w:r w:rsidR="0051653B" w:rsidRPr="0091595C">
        <w:rPr>
          <w:rFonts w:ascii="Verdana" w:hAnsi="Verdana"/>
          <w:color w:val="000000"/>
          <w:sz w:val="22"/>
          <w:szCs w:val="22"/>
        </w:rPr>
        <w:t>e</w:t>
      </w:r>
      <w:r w:rsidR="0046422A" w:rsidRPr="0091595C">
        <w:rPr>
          <w:rFonts w:ascii="Verdana" w:hAnsi="Verdana"/>
          <w:color w:val="000000"/>
          <w:sz w:val="22"/>
          <w:szCs w:val="22"/>
        </w:rPr>
        <w:t>porte</w:t>
      </w:r>
      <w:r w:rsidR="00761288" w:rsidRPr="0091595C">
        <w:rPr>
          <w:rFonts w:ascii="Verdana" w:hAnsi="Verdana"/>
          <w:color w:val="000000"/>
          <w:sz w:val="22"/>
          <w:szCs w:val="22"/>
        </w:rPr>
        <w:t xml:space="preserve"> </w:t>
      </w:r>
      <w:r w:rsidR="000C629E" w:rsidRPr="0091595C">
        <w:rPr>
          <w:rFonts w:ascii="Verdana" w:hAnsi="Verdana"/>
          <w:color w:val="000000"/>
          <w:sz w:val="22"/>
          <w:szCs w:val="22"/>
        </w:rPr>
        <w:t xml:space="preserve">de los formatos del Formulario Oficial de Rendición de Cuentas que deben presentar las </w:t>
      </w:r>
      <w:r w:rsidR="00320DDE">
        <w:rPr>
          <w:rFonts w:ascii="Verdana" w:hAnsi="Verdana"/>
          <w:color w:val="000000"/>
          <w:sz w:val="22"/>
          <w:szCs w:val="22"/>
        </w:rPr>
        <w:t>empresas</w:t>
      </w:r>
      <w:r w:rsidR="000C629E" w:rsidRPr="0091595C">
        <w:rPr>
          <w:rFonts w:ascii="Verdana" w:hAnsi="Verdana"/>
          <w:color w:val="000000"/>
          <w:sz w:val="22"/>
          <w:szCs w:val="22"/>
        </w:rPr>
        <w:t xml:space="preserve"> solidarias </w:t>
      </w:r>
      <w:r w:rsidR="00761288" w:rsidRPr="0091595C">
        <w:rPr>
          <w:rFonts w:ascii="Verdana" w:hAnsi="Verdana"/>
          <w:color w:val="000000"/>
          <w:sz w:val="22"/>
          <w:szCs w:val="22"/>
        </w:rPr>
        <w:t>pertenecientes al</w:t>
      </w:r>
      <w:r w:rsidR="00D13197" w:rsidRPr="0091595C">
        <w:rPr>
          <w:rFonts w:ascii="Verdana" w:hAnsi="Verdana"/>
          <w:color w:val="000000"/>
          <w:sz w:val="22"/>
          <w:szCs w:val="22"/>
        </w:rPr>
        <w:t xml:space="preserve"> tercer nivel</w:t>
      </w:r>
      <w:r w:rsidR="000C629E" w:rsidRPr="0091595C">
        <w:t xml:space="preserve"> </w:t>
      </w:r>
      <w:r w:rsidR="000C629E" w:rsidRPr="0091595C">
        <w:rPr>
          <w:rFonts w:ascii="Verdana" w:hAnsi="Verdana"/>
          <w:color w:val="000000"/>
          <w:sz w:val="22"/>
          <w:szCs w:val="22"/>
        </w:rPr>
        <w:t>de supervisión</w:t>
      </w:r>
      <w:r w:rsidR="00A01C13">
        <w:rPr>
          <w:rFonts w:ascii="Verdana" w:hAnsi="Verdana"/>
          <w:color w:val="000000"/>
          <w:sz w:val="22"/>
          <w:szCs w:val="22"/>
        </w:rPr>
        <w:t>,</w:t>
      </w:r>
      <w:r w:rsidR="000C629E" w:rsidRPr="0091595C">
        <w:rPr>
          <w:rFonts w:ascii="Verdana" w:hAnsi="Verdana"/>
          <w:color w:val="000000"/>
          <w:sz w:val="22"/>
          <w:szCs w:val="22"/>
        </w:rPr>
        <w:t xml:space="preserve"> </w:t>
      </w:r>
      <w:r w:rsidRPr="0091595C">
        <w:rPr>
          <w:rFonts w:ascii="Verdana" w:hAnsi="Verdana"/>
          <w:color w:val="000000"/>
          <w:sz w:val="22"/>
          <w:szCs w:val="22"/>
        </w:rPr>
        <w:t xml:space="preserve">lo </w:t>
      </w:r>
      <w:r w:rsidR="00A01C13">
        <w:rPr>
          <w:rFonts w:ascii="Verdana" w:hAnsi="Verdana"/>
          <w:color w:val="000000"/>
          <w:sz w:val="22"/>
          <w:szCs w:val="22"/>
        </w:rPr>
        <w:t>dispuesto</w:t>
      </w:r>
      <w:r w:rsidRPr="0091595C">
        <w:rPr>
          <w:rFonts w:ascii="Verdana" w:hAnsi="Verdana"/>
          <w:color w:val="000000"/>
          <w:sz w:val="22"/>
          <w:szCs w:val="22"/>
        </w:rPr>
        <w:t xml:space="preserve"> en el </w:t>
      </w:r>
      <w:r w:rsidR="00F1330E" w:rsidRPr="0091595C">
        <w:rPr>
          <w:rFonts w:ascii="Verdana" w:hAnsi="Verdana"/>
          <w:color w:val="000000"/>
          <w:sz w:val="22"/>
          <w:szCs w:val="22"/>
        </w:rPr>
        <w:t>parágrafo 2 del artículo 2.11.1.6. del Decreto 1068 de 2015, Decreto Único Reglamentario del Sector Hacienda y Crédito Público, en el cual hoy se incorpora</w:t>
      </w:r>
      <w:r w:rsidR="001915D6" w:rsidRPr="0091595C">
        <w:rPr>
          <w:rFonts w:ascii="Verdana" w:hAnsi="Verdana"/>
          <w:color w:val="000000"/>
          <w:sz w:val="22"/>
          <w:szCs w:val="22"/>
        </w:rPr>
        <w:t xml:space="preserve"> el</w:t>
      </w:r>
      <w:r w:rsidR="00F1330E" w:rsidRPr="0091595C">
        <w:rPr>
          <w:rFonts w:ascii="Verdana" w:hAnsi="Verdana"/>
          <w:color w:val="000000"/>
          <w:sz w:val="22"/>
          <w:szCs w:val="22"/>
        </w:rPr>
        <w:t xml:space="preserve"> </w:t>
      </w:r>
      <w:r w:rsidRPr="0091595C">
        <w:rPr>
          <w:rFonts w:ascii="Verdana" w:hAnsi="Verdana"/>
          <w:color w:val="000000"/>
          <w:sz w:val="22"/>
          <w:szCs w:val="22"/>
        </w:rPr>
        <w:t>parágrafo 2° del artículo 6 del Decreto 2159 de 1999</w:t>
      </w:r>
      <w:r w:rsidR="00A01C13">
        <w:rPr>
          <w:rFonts w:ascii="Verdana" w:hAnsi="Verdana"/>
          <w:color w:val="000000"/>
          <w:sz w:val="22"/>
          <w:szCs w:val="22"/>
        </w:rPr>
        <w:t>,</w:t>
      </w:r>
      <w:r w:rsidRPr="0091595C">
        <w:rPr>
          <w:rFonts w:ascii="Verdana" w:hAnsi="Verdana"/>
          <w:color w:val="000000"/>
          <w:sz w:val="22"/>
          <w:szCs w:val="22"/>
        </w:rPr>
        <w:t xml:space="preserve"> que </w:t>
      </w:r>
      <w:r w:rsidR="00992BD9" w:rsidRPr="0091595C">
        <w:rPr>
          <w:rFonts w:ascii="Verdana" w:hAnsi="Verdana"/>
          <w:color w:val="000000"/>
          <w:sz w:val="22"/>
          <w:szCs w:val="22"/>
        </w:rPr>
        <w:t xml:space="preserve">indica que </w:t>
      </w:r>
      <w:r w:rsidRPr="0091595C">
        <w:rPr>
          <w:rFonts w:ascii="Verdana" w:hAnsi="Verdana"/>
          <w:color w:val="000000"/>
          <w:sz w:val="22"/>
          <w:szCs w:val="22"/>
        </w:rPr>
        <w:t xml:space="preserve">la periodicidad de los reportes que deben enviar las </w:t>
      </w:r>
      <w:r w:rsidR="00320DDE">
        <w:rPr>
          <w:rFonts w:ascii="Verdana" w:hAnsi="Verdana"/>
          <w:color w:val="000000"/>
          <w:sz w:val="22"/>
          <w:szCs w:val="22"/>
        </w:rPr>
        <w:t>empresas</w:t>
      </w:r>
      <w:r w:rsidRPr="0091595C">
        <w:rPr>
          <w:rFonts w:ascii="Verdana" w:hAnsi="Verdana"/>
          <w:color w:val="000000"/>
          <w:sz w:val="22"/>
          <w:szCs w:val="22"/>
        </w:rPr>
        <w:t xml:space="preserve"> solidarias de</w:t>
      </w:r>
      <w:r w:rsidR="00D82816" w:rsidRPr="0091595C">
        <w:rPr>
          <w:rFonts w:ascii="Verdana" w:hAnsi="Verdana"/>
          <w:color w:val="000000"/>
          <w:sz w:val="22"/>
          <w:szCs w:val="22"/>
        </w:rPr>
        <w:t>l</w:t>
      </w:r>
      <w:r w:rsidRPr="0091595C">
        <w:rPr>
          <w:rFonts w:ascii="Verdana" w:hAnsi="Verdana"/>
          <w:color w:val="000000"/>
          <w:sz w:val="22"/>
          <w:szCs w:val="22"/>
        </w:rPr>
        <w:t xml:space="preserve"> tercer nivel de supervisión es anual, tal como se señala a continuación: </w:t>
      </w:r>
    </w:p>
    <w:p w14:paraId="68C08EF7" w14:textId="77777777" w:rsidR="00F07343" w:rsidRPr="007536DB" w:rsidRDefault="00F07343" w:rsidP="00F07343">
      <w:pPr>
        <w:pStyle w:val="NormalWeb"/>
        <w:shd w:val="clear" w:color="auto" w:fill="FFFFFF"/>
        <w:spacing w:before="240" w:after="0"/>
        <w:ind w:left="720"/>
        <w:jc w:val="both"/>
        <w:rPr>
          <w:rFonts w:ascii="Verdana" w:hAnsi="Verdana"/>
          <w:sz w:val="22"/>
          <w:szCs w:val="22"/>
        </w:rPr>
      </w:pPr>
      <w:r w:rsidRPr="007536DB">
        <w:rPr>
          <w:rFonts w:ascii="Verdana" w:hAnsi="Verdana"/>
          <w:i/>
          <w:iCs/>
          <w:color w:val="000000"/>
          <w:sz w:val="22"/>
          <w:szCs w:val="22"/>
        </w:rPr>
        <w:t>“</w:t>
      </w:r>
      <w:r w:rsidRPr="007536DB">
        <w:rPr>
          <w:rFonts w:ascii="Verdana" w:hAnsi="Verdana"/>
          <w:b/>
          <w:bCs/>
          <w:i/>
          <w:iCs/>
          <w:color w:val="000000"/>
          <w:sz w:val="22"/>
          <w:szCs w:val="22"/>
        </w:rPr>
        <w:t xml:space="preserve">ARTÍCULO 6º. Tercer nivel de supervisión. </w:t>
      </w:r>
      <w:r w:rsidRPr="007536DB">
        <w:rPr>
          <w:rFonts w:ascii="Verdana" w:hAnsi="Verdana"/>
          <w:i/>
          <w:iCs/>
          <w:color w:val="000000"/>
          <w:sz w:val="22"/>
          <w:szCs w:val="22"/>
        </w:rPr>
        <w:t>El tercer nivel de supervisión se aplicará a las entidades de la economía solidaria que no se encuentren dentro de los parámetros de los dos primeros niveles de supervisión y cumplan, a criterio de la Superintendencia de la Economía Solidaria, con las características señaladas en el artículo 6º de la Ley 454 de 1998.</w:t>
      </w:r>
    </w:p>
    <w:p w14:paraId="3E398FF8" w14:textId="77777777" w:rsidR="00F07343" w:rsidRPr="007536DB" w:rsidRDefault="00F07343" w:rsidP="00F07343">
      <w:pPr>
        <w:pStyle w:val="NormalWeb"/>
        <w:shd w:val="clear" w:color="auto" w:fill="FFFFFF"/>
        <w:spacing w:before="0" w:after="0"/>
        <w:ind w:left="720"/>
        <w:jc w:val="both"/>
        <w:rPr>
          <w:rFonts w:ascii="Verdana" w:hAnsi="Verdana"/>
          <w:sz w:val="22"/>
          <w:szCs w:val="22"/>
        </w:rPr>
      </w:pPr>
      <w:r w:rsidRPr="007536DB">
        <w:rPr>
          <w:rFonts w:ascii="Verdana" w:hAnsi="Verdana"/>
          <w:i/>
          <w:iCs/>
          <w:color w:val="000000"/>
          <w:sz w:val="22"/>
          <w:szCs w:val="22"/>
        </w:rPr>
        <w:t>(...)</w:t>
      </w:r>
    </w:p>
    <w:p w14:paraId="6782B5B5" w14:textId="4C2E7E4D" w:rsidR="00F05FCD" w:rsidRPr="007536DB" w:rsidRDefault="00F07343" w:rsidP="0091595C">
      <w:pPr>
        <w:pStyle w:val="NormalWeb"/>
        <w:spacing w:before="120" w:after="120"/>
        <w:ind w:left="720"/>
        <w:jc w:val="both"/>
        <w:rPr>
          <w:rFonts w:ascii="Verdana" w:hAnsi="Verdana"/>
          <w:sz w:val="22"/>
          <w:szCs w:val="22"/>
        </w:rPr>
      </w:pPr>
      <w:r w:rsidRPr="007536DB">
        <w:rPr>
          <w:rFonts w:ascii="Verdana" w:hAnsi="Verdana"/>
          <w:b/>
          <w:bCs/>
          <w:i/>
          <w:iCs/>
          <w:color w:val="000000"/>
          <w:sz w:val="22"/>
          <w:szCs w:val="22"/>
        </w:rPr>
        <w:t xml:space="preserve">PARÁGRAFO 2º. </w:t>
      </w:r>
      <w:r w:rsidRPr="007536DB">
        <w:rPr>
          <w:rFonts w:ascii="Verdana" w:hAnsi="Verdana"/>
          <w:i/>
          <w:iCs/>
          <w:color w:val="000000"/>
          <w:sz w:val="22"/>
          <w:szCs w:val="22"/>
        </w:rPr>
        <w:t xml:space="preserve">La periodicidad de los reportes que deben enviar las organizaciones solidarias de este nivel de supervisión es </w:t>
      </w:r>
      <w:r w:rsidRPr="007536DB">
        <w:rPr>
          <w:rFonts w:ascii="Verdana" w:hAnsi="Verdana"/>
          <w:b/>
          <w:bCs/>
          <w:i/>
          <w:iCs/>
          <w:color w:val="000000"/>
          <w:sz w:val="22"/>
          <w:szCs w:val="22"/>
        </w:rPr>
        <w:t>anual</w:t>
      </w:r>
      <w:r w:rsidRPr="007536DB">
        <w:rPr>
          <w:rFonts w:ascii="Verdana" w:hAnsi="Verdana"/>
          <w:i/>
          <w:iCs/>
          <w:color w:val="000000"/>
          <w:sz w:val="22"/>
          <w:szCs w:val="22"/>
        </w:rPr>
        <w:t>, y la información será enviada en los formatos que para el efecto determine la Superintendencia de la Economía Solidaria</w:t>
      </w:r>
      <w:r w:rsidRPr="007536DB">
        <w:rPr>
          <w:rFonts w:ascii="Verdana" w:hAnsi="Verdana"/>
          <w:color w:val="000000"/>
          <w:sz w:val="22"/>
          <w:szCs w:val="22"/>
        </w:rPr>
        <w:t>” (Negrilla propia)</w:t>
      </w:r>
    </w:p>
    <w:p w14:paraId="2C5E8285" w14:textId="77777777" w:rsidR="007536DB" w:rsidRDefault="007536DB" w:rsidP="00F05FCD">
      <w:pPr>
        <w:jc w:val="both"/>
        <w:rPr>
          <w:rFonts w:ascii="Verdana" w:hAnsi="Verdana"/>
          <w:i w:val="0"/>
          <w:sz w:val="22"/>
          <w:szCs w:val="22"/>
          <w:lang w:eastAsia="es-ES"/>
        </w:rPr>
      </w:pPr>
    </w:p>
    <w:p w14:paraId="69DA383E" w14:textId="77777777" w:rsidR="007536DB" w:rsidRDefault="007536DB" w:rsidP="00F05FCD">
      <w:pPr>
        <w:jc w:val="both"/>
        <w:rPr>
          <w:rFonts w:ascii="Verdana" w:hAnsi="Verdana"/>
          <w:i w:val="0"/>
          <w:sz w:val="22"/>
          <w:szCs w:val="22"/>
          <w:lang w:eastAsia="es-ES"/>
        </w:rPr>
      </w:pPr>
    </w:p>
    <w:p w14:paraId="3C7EFE32" w14:textId="77777777" w:rsidR="007536DB" w:rsidRDefault="007536DB" w:rsidP="00F05FCD">
      <w:pPr>
        <w:jc w:val="both"/>
        <w:rPr>
          <w:rFonts w:ascii="Verdana" w:hAnsi="Verdana"/>
          <w:i w:val="0"/>
          <w:sz w:val="22"/>
          <w:szCs w:val="22"/>
          <w:lang w:eastAsia="es-ES"/>
        </w:rPr>
      </w:pPr>
    </w:p>
    <w:p w14:paraId="3B884958" w14:textId="77777777" w:rsidR="007536DB" w:rsidRDefault="007536DB" w:rsidP="00F05FCD">
      <w:pPr>
        <w:jc w:val="both"/>
        <w:rPr>
          <w:rFonts w:ascii="Verdana" w:hAnsi="Verdana"/>
          <w:i w:val="0"/>
          <w:sz w:val="22"/>
          <w:szCs w:val="22"/>
          <w:lang w:eastAsia="es-ES"/>
        </w:rPr>
      </w:pPr>
    </w:p>
    <w:p w14:paraId="22BDF9CE" w14:textId="77777777" w:rsidR="007536DB" w:rsidRDefault="007536DB" w:rsidP="00F05FCD">
      <w:pPr>
        <w:jc w:val="both"/>
        <w:rPr>
          <w:rFonts w:ascii="Verdana" w:hAnsi="Verdana"/>
          <w:i w:val="0"/>
          <w:sz w:val="22"/>
          <w:szCs w:val="22"/>
          <w:lang w:eastAsia="es-ES"/>
        </w:rPr>
      </w:pPr>
    </w:p>
    <w:p w14:paraId="44CF291C" w14:textId="77777777" w:rsidR="007536DB" w:rsidRDefault="007536DB" w:rsidP="00F05FCD">
      <w:pPr>
        <w:jc w:val="both"/>
        <w:rPr>
          <w:rFonts w:ascii="Verdana" w:hAnsi="Verdana"/>
          <w:i w:val="0"/>
          <w:sz w:val="22"/>
          <w:szCs w:val="22"/>
          <w:lang w:eastAsia="es-ES"/>
        </w:rPr>
      </w:pPr>
    </w:p>
    <w:p w14:paraId="04A86C26" w14:textId="77777777" w:rsidR="007536DB" w:rsidRDefault="007536DB" w:rsidP="00F05FCD">
      <w:pPr>
        <w:jc w:val="both"/>
        <w:rPr>
          <w:rFonts w:ascii="Verdana" w:hAnsi="Verdana"/>
          <w:i w:val="0"/>
          <w:sz w:val="22"/>
          <w:szCs w:val="22"/>
          <w:lang w:eastAsia="es-ES"/>
        </w:rPr>
      </w:pPr>
    </w:p>
    <w:p w14:paraId="3F2D5F4B" w14:textId="77777777" w:rsidR="007536DB" w:rsidRDefault="007536DB" w:rsidP="00F05FCD">
      <w:pPr>
        <w:jc w:val="both"/>
        <w:rPr>
          <w:rFonts w:ascii="Verdana" w:hAnsi="Verdana"/>
          <w:i w:val="0"/>
          <w:sz w:val="22"/>
          <w:szCs w:val="22"/>
          <w:lang w:eastAsia="es-ES"/>
        </w:rPr>
      </w:pPr>
    </w:p>
    <w:p w14:paraId="030DF7DF" w14:textId="77777777" w:rsidR="007536DB" w:rsidRDefault="007536DB" w:rsidP="00F05FCD">
      <w:pPr>
        <w:jc w:val="both"/>
        <w:rPr>
          <w:rFonts w:ascii="Verdana" w:hAnsi="Verdana"/>
          <w:i w:val="0"/>
          <w:sz w:val="22"/>
          <w:szCs w:val="22"/>
          <w:lang w:eastAsia="es-ES"/>
        </w:rPr>
      </w:pPr>
    </w:p>
    <w:p w14:paraId="5496A338" w14:textId="77777777" w:rsidR="00484E99" w:rsidRDefault="00484E99" w:rsidP="00F90F53">
      <w:pPr>
        <w:jc w:val="both"/>
        <w:rPr>
          <w:rFonts w:ascii="Verdana" w:hAnsi="Verdana"/>
          <w:i w:val="0"/>
          <w:sz w:val="22"/>
          <w:szCs w:val="22"/>
          <w:lang w:eastAsia="es-ES"/>
        </w:rPr>
      </w:pPr>
    </w:p>
    <w:p w14:paraId="3C6D2460" w14:textId="0CA5ED8B" w:rsidR="00AD04E7" w:rsidRPr="0091595C" w:rsidRDefault="00F90F53" w:rsidP="00F90F53">
      <w:pPr>
        <w:jc w:val="both"/>
        <w:rPr>
          <w:rFonts w:ascii="Verdana" w:hAnsi="Verdana"/>
          <w:i w:val="0"/>
          <w:sz w:val="22"/>
          <w:szCs w:val="22"/>
          <w:lang w:eastAsia="es-ES"/>
        </w:rPr>
      </w:pPr>
      <w:r w:rsidRPr="00F90F53">
        <w:rPr>
          <w:rFonts w:ascii="Verdana" w:hAnsi="Verdana"/>
          <w:i w:val="0"/>
          <w:sz w:val="22"/>
          <w:szCs w:val="22"/>
          <w:lang w:eastAsia="es-ES"/>
        </w:rPr>
        <w:t>Por lo anterior, esta Superintendencia, en ejercicio de las facultades legales</w:t>
      </w:r>
      <w:r>
        <w:rPr>
          <w:rFonts w:ascii="Verdana" w:hAnsi="Verdana"/>
          <w:i w:val="0"/>
          <w:sz w:val="22"/>
          <w:szCs w:val="22"/>
          <w:lang w:eastAsia="es-ES"/>
        </w:rPr>
        <w:t xml:space="preserve"> </w:t>
      </w:r>
      <w:r w:rsidRPr="00F90F53">
        <w:rPr>
          <w:rFonts w:ascii="Verdana" w:hAnsi="Verdana"/>
          <w:i w:val="0"/>
          <w:sz w:val="22"/>
          <w:szCs w:val="22"/>
          <w:lang w:eastAsia="es-ES"/>
        </w:rPr>
        <w:t>conferidas en el numeral 2 del artículo 36 de la Ley 454 de 1998, imparte las siguientes instrucciones:</w:t>
      </w:r>
    </w:p>
    <w:p w14:paraId="59AA6C18" w14:textId="77777777" w:rsidR="00AD04E7" w:rsidRPr="0091595C" w:rsidRDefault="00AD04E7" w:rsidP="00AD04E7">
      <w:pPr>
        <w:suppressAutoHyphens w:val="0"/>
        <w:autoSpaceDE w:val="0"/>
        <w:autoSpaceDN w:val="0"/>
        <w:adjustRightInd w:val="0"/>
        <w:spacing w:line="276" w:lineRule="auto"/>
        <w:ind w:right="192"/>
        <w:jc w:val="both"/>
        <w:rPr>
          <w:rFonts w:ascii="Verdana" w:hAnsi="Verdana"/>
          <w:i w:val="0"/>
          <w:sz w:val="22"/>
          <w:szCs w:val="22"/>
          <w:lang w:eastAsia="es-ES"/>
        </w:rPr>
      </w:pPr>
    </w:p>
    <w:p w14:paraId="46887F4B" w14:textId="59580F24" w:rsidR="00233BE9" w:rsidRPr="0091595C" w:rsidRDefault="00233BE9" w:rsidP="00F07343">
      <w:pPr>
        <w:pStyle w:val="Ttulo3"/>
        <w:jc w:val="both"/>
        <w:rPr>
          <w:rFonts w:ascii="Verdana" w:hAnsi="Verdana"/>
          <w:b w:val="0"/>
          <w:bCs w:val="0"/>
          <w:szCs w:val="22"/>
        </w:rPr>
      </w:pPr>
      <w:r w:rsidRPr="0091595C">
        <w:rPr>
          <w:rFonts w:ascii="Verdana" w:hAnsi="Verdana" w:cs="Arial,Bold"/>
          <w:szCs w:val="22"/>
          <w:lang w:eastAsia="es-ES"/>
        </w:rPr>
        <w:t xml:space="preserve">PRIMERA: </w:t>
      </w:r>
      <w:r w:rsidR="00A01C13" w:rsidRPr="00A01C13">
        <w:rPr>
          <w:rFonts w:ascii="Verdana" w:hAnsi="Verdana"/>
          <w:color w:val="000000"/>
          <w:szCs w:val="22"/>
        </w:rPr>
        <w:t>MODIFICAR</w:t>
      </w:r>
      <w:r w:rsidR="00A01C13" w:rsidRPr="0091595C">
        <w:rPr>
          <w:rFonts w:ascii="Verdana" w:hAnsi="Verdana"/>
          <w:b w:val="0"/>
          <w:bCs w:val="0"/>
          <w:color w:val="000000"/>
          <w:szCs w:val="22"/>
        </w:rPr>
        <w:t xml:space="preserve"> </w:t>
      </w:r>
      <w:r w:rsidR="00F07343" w:rsidRPr="0091595C">
        <w:rPr>
          <w:rFonts w:ascii="Verdana" w:hAnsi="Verdana"/>
          <w:b w:val="0"/>
          <w:bCs w:val="0"/>
          <w:color w:val="000000"/>
          <w:szCs w:val="22"/>
        </w:rPr>
        <w:t>parcialmente el numeral 6.2.2. del capítulo I, del título II de la Circular Básica Contable y Financiera relativo a la periodicidad del reporte de los formatos del Formulario Oficial de Rendición de Cuentas</w:t>
      </w:r>
      <w:r w:rsidR="0070338B" w:rsidRPr="0091595C">
        <w:rPr>
          <w:rFonts w:ascii="Verdana" w:hAnsi="Verdana"/>
          <w:b w:val="0"/>
          <w:bCs w:val="0"/>
          <w:color w:val="000000"/>
          <w:szCs w:val="22"/>
        </w:rPr>
        <w:t xml:space="preserve">, como se indica en el </w:t>
      </w:r>
      <w:r w:rsidR="00763F8E" w:rsidRPr="0091595C">
        <w:rPr>
          <w:rFonts w:ascii="Verdana" w:hAnsi="Verdana"/>
          <w:b w:val="0"/>
          <w:bCs w:val="0"/>
          <w:color w:val="000000"/>
          <w:szCs w:val="22"/>
        </w:rPr>
        <w:t>anexo</w:t>
      </w:r>
      <w:r w:rsidR="00992BD9" w:rsidRPr="0091595C">
        <w:rPr>
          <w:rFonts w:ascii="Verdana" w:hAnsi="Verdana"/>
          <w:b w:val="0"/>
          <w:bCs w:val="0"/>
          <w:color w:val="000000"/>
          <w:szCs w:val="22"/>
        </w:rPr>
        <w:t>.</w:t>
      </w:r>
    </w:p>
    <w:p w14:paraId="43B5C95A" w14:textId="77777777" w:rsidR="00233BE9" w:rsidRPr="0091595C" w:rsidRDefault="00233BE9" w:rsidP="00AD04E7">
      <w:pPr>
        <w:suppressAutoHyphens w:val="0"/>
        <w:autoSpaceDE w:val="0"/>
        <w:autoSpaceDN w:val="0"/>
        <w:adjustRightInd w:val="0"/>
        <w:ind w:right="113"/>
        <w:jc w:val="both"/>
        <w:rPr>
          <w:rFonts w:ascii="Verdana" w:hAnsi="Verdana" w:cs="Arial,Bold"/>
          <w:b/>
          <w:bCs/>
          <w:i w:val="0"/>
          <w:sz w:val="22"/>
          <w:szCs w:val="22"/>
          <w:lang w:eastAsia="es-ES"/>
        </w:rPr>
      </w:pPr>
    </w:p>
    <w:p w14:paraId="6B2394B9" w14:textId="48050691" w:rsidR="00AD04E7" w:rsidRPr="0091595C" w:rsidRDefault="004C2AD1" w:rsidP="00AD04E7">
      <w:pPr>
        <w:suppressAutoHyphens w:val="0"/>
        <w:autoSpaceDE w:val="0"/>
        <w:autoSpaceDN w:val="0"/>
        <w:adjustRightInd w:val="0"/>
        <w:ind w:right="113"/>
        <w:jc w:val="both"/>
        <w:rPr>
          <w:rFonts w:ascii="Verdana" w:hAnsi="Verdana" w:cs="Arial,Bold"/>
          <w:b/>
          <w:bCs/>
          <w:i w:val="0"/>
          <w:strike/>
          <w:color w:val="FF0000"/>
          <w:sz w:val="22"/>
          <w:szCs w:val="22"/>
          <w:lang w:eastAsia="es-ES"/>
        </w:rPr>
      </w:pPr>
      <w:r w:rsidRPr="0091595C">
        <w:rPr>
          <w:rFonts w:ascii="Verdana" w:hAnsi="Verdana" w:cs="Arial,Bold"/>
          <w:b/>
          <w:bCs/>
          <w:i w:val="0"/>
          <w:sz w:val="22"/>
          <w:szCs w:val="22"/>
          <w:lang w:eastAsia="es-ES"/>
        </w:rPr>
        <w:t>SEGUNDA</w:t>
      </w:r>
      <w:r w:rsidR="00AD04E7" w:rsidRPr="0091595C">
        <w:rPr>
          <w:rFonts w:ascii="Verdana" w:hAnsi="Verdana" w:cs="Arial,Bold"/>
          <w:b/>
          <w:bCs/>
          <w:i w:val="0"/>
          <w:sz w:val="22"/>
          <w:szCs w:val="22"/>
          <w:lang w:eastAsia="es-ES"/>
        </w:rPr>
        <w:t>:</w:t>
      </w:r>
      <w:r w:rsidR="00AD04E7" w:rsidRPr="0091595C">
        <w:rPr>
          <w:rFonts w:ascii="Verdana" w:hAnsi="Verdana" w:cs="Arial,Bold"/>
          <w:bCs/>
          <w:i w:val="0"/>
          <w:sz w:val="22"/>
          <w:szCs w:val="22"/>
          <w:lang w:eastAsia="es-ES"/>
        </w:rPr>
        <w:t xml:space="preserve"> </w:t>
      </w:r>
      <w:r w:rsidR="00AD04E7" w:rsidRPr="0091595C">
        <w:rPr>
          <w:rFonts w:ascii="Verdana" w:hAnsi="Verdana"/>
          <w:i w:val="0"/>
          <w:sz w:val="22"/>
          <w:szCs w:val="22"/>
          <w:lang w:eastAsia="es-ES"/>
        </w:rPr>
        <w:t>Conforme a lo previsto en el inciso primero del artículo 65 de la Ley 1437 de 2011, la presente Circular rige a partir de la fecha de su publicación en el Diario Oficial.</w:t>
      </w:r>
    </w:p>
    <w:p w14:paraId="4F0D7FF5" w14:textId="77777777" w:rsidR="00AD04E7" w:rsidRPr="0091595C" w:rsidRDefault="00AD04E7" w:rsidP="00AD04E7">
      <w:pPr>
        <w:spacing w:line="276" w:lineRule="auto"/>
        <w:ind w:right="192"/>
        <w:jc w:val="both"/>
        <w:rPr>
          <w:rFonts w:ascii="Verdana" w:hAnsi="Verdana"/>
          <w:bCs/>
          <w:i w:val="0"/>
          <w:iCs/>
          <w:sz w:val="22"/>
          <w:szCs w:val="22"/>
        </w:rPr>
      </w:pPr>
    </w:p>
    <w:p w14:paraId="3615DB2C" w14:textId="594F1EF6" w:rsidR="00AD04E7" w:rsidRDefault="00AD04E7" w:rsidP="00AD04E7">
      <w:pPr>
        <w:suppressAutoHyphens w:val="0"/>
        <w:autoSpaceDE w:val="0"/>
        <w:autoSpaceDN w:val="0"/>
        <w:adjustRightInd w:val="0"/>
        <w:spacing w:line="276" w:lineRule="auto"/>
        <w:ind w:right="192"/>
        <w:rPr>
          <w:rFonts w:ascii="Verdana" w:hAnsi="Verdana"/>
          <w:i w:val="0"/>
          <w:sz w:val="22"/>
          <w:szCs w:val="22"/>
          <w:lang w:eastAsia="es-ES"/>
        </w:rPr>
      </w:pPr>
      <w:r w:rsidRPr="0091595C">
        <w:rPr>
          <w:rFonts w:ascii="Verdana" w:hAnsi="Verdana"/>
          <w:i w:val="0"/>
          <w:sz w:val="22"/>
          <w:szCs w:val="22"/>
          <w:lang w:eastAsia="es-ES"/>
        </w:rPr>
        <w:t>Cordialmente,</w:t>
      </w:r>
    </w:p>
    <w:p w14:paraId="4B63ACB8" w14:textId="49E5DF8B" w:rsidR="00FE109D" w:rsidRDefault="00FE109D" w:rsidP="00AD04E7">
      <w:pPr>
        <w:suppressAutoHyphens w:val="0"/>
        <w:autoSpaceDE w:val="0"/>
        <w:autoSpaceDN w:val="0"/>
        <w:adjustRightInd w:val="0"/>
        <w:spacing w:line="276" w:lineRule="auto"/>
        <w:ind w:right="192"/>
        <w:rPr>
          <w:rFonts w:ascii="Verdana" w:hAnsi="Verdana"/>
          <w:i w:val="0"/>
          <w:sz w:val="22"/>
          <w:szCs w:val="22"/>
          <w:lang w:eastAsia="es-ES"/>
        </w:rPr>
      </w:pPr>
    </w:p>
    <w:p w14:paraId="12BDA307" w14:textId="1023FA9E" w:rsidR="00FE109D" w:rsidRDefault="00FE109D" w:rsidP="00AD04E7">
      <w:pPr>
        <w:suppressAutoHyphens w:val="0"/>
        <w:autoSpaceDE w:val="0"/>
        <w:autoSpaceDN w:val="0"/>
        <w:adjustRightInd w:val="0"/>
        <w:spacing w:line="276" w:lineRule="auto"/>
        <w:ind w:right="192"/>
        <w:rPr>
          <w:rFonts w:ascii="Verdana" w:hAnsi="Verdana"/>
          <w:i w:val="0"/>
          <w:sz w:val="22"/>
          <w:szCs w:val="22"/>
          <w:lang w:eastAsia="es-ES"/>
        </w:rPr>
      </w:pPr>
    </w:p>
    <w:p w14:paraId="4F524648" w14:textId="225F0B8E" w:rsidR="00FE109D" w:rsidRDefault="00FE109D" w:rsidP="00AD04E7">
      <w:pPr>
        <w:suppressAutoHyphens w:val="0"/>
        <w:autoSpaceDE w:val="0"/>
        <w:autoSpaceDN w:val="0"/>
        <w:adjustRightInd w:val="0"/>
        <w:spacing w:line="276" w:lineRule="auto"/>
        <w:ind w:right="192"/>
        <w:rPr>
          <w:rFonts w:ascii="Verdana" w:hAnsi="Verdana"/>
          <w:i w:val="0"/>
          <w:sz w:val="22"/>
          <w:szCs w:val="22"/>
          <w:lang w:eastAsia="es-ES"/>
        </w:rPr>
      </w:pPr>
    </w:p>
    <w:p w14:paraId="334B006F" w14:textId="77777777" w:rsidR="00FE109D" w:rsidRPr="0091595C" w:rsidRDefault="00FE109D" w:rsidP="00AD04E7">
      <w:pPr>
        <w:suppressAutoHyphens w:val="0"/>
        <w:autoSpaceDE w:val="0"/>
        <w:autoSpaceDN w:val="0"/>
        <w:adjustRightInd w:val="0"/>
        <w:spacing w:line="276" w:lineRule="auto"/>
        <w:ind w:right="192"/>
        <w:rPr>
          <w:rFonts w:ascii="Verdana" w:hAnsi="Verdana"/>
          <w:i w:val="0"/>
          <w:sz w:val="22"/>
          <w:szCs w:val="22"/>
          <w:lang w:eastAsia="es-ES"/>
        </w:rPr>
      </w:pPr>
    </w:p>
    <w:p w14:paraId="11BB242D" w14:textId="536790B0" w:rsidR="00F2154C" w:rsidRDefault="00F2154C" w:rsidP="00AD04E7">
      <w:pPr>
        <w:suppressAutoHyphens w:val="0"/>
        <w:autoSpaceDE w:val="0"/>
        <w:autoSpaceDN w:val="0"/>
        <w:adjustRightInd w:val="0"/>
        <w:spacing w:line="276" w:lineRule="auto"/>
        <w:ind w:right="192"/>
        <w:rPr>
          <w:rFonts w:ascii="Verdana" w:hAnsi="Verdana"/>
          <w:i w:val="0"/>
          <w:sz w:val="22"/>
          <w:szCs w:val="22"/>
          <w:lang w:eastAsia="es-ES"/>
        </w:rPr>
      </w:pPr>
    </w:p>
    <w:p w14:paraId="47268E92" w14:textId="77777777" w:rsidR="00F2154C" w:rsidRPr="0091595C" w:rsidRDefault="00F2154C" w:rsidP="00AD04E7">
      <w:pPr>
        <w:suppressAutoHyphens w:val="0"/>
        <w:autoSpaceDE w:val="0"/>
        <w:autoSpaceDN w:val="0"/>
        <w:adjustRightInd w:val="0"/>
        <w:spacing w:line="276" w:lineRule="auto"/>
        <w:ind w:right="192"/>
        <w:rPr>
          <w:rFonts w:ascii="Verdana" w:hAnsi="Verdana"/>
          <w:i w:val="0"/>
          <w:sz w:val="22"/>
          <w:szCs w:val="22"/>
          <w:lang w:eastAsia="es-ES"/>
        </w:rPr>
      </w:pPr>
    </w:p>
    <w:p w14:paraId="4EBE5FA8" w14:textId="77777777" w:rsidR="00AD04E7" w:rsidRPr="0091595C" w:rsidRDefault="00AD04E7" w:rsidP="00AD04E7">
      <w:pPr>
        <w:suppressAutoHyphens w:val="0"/>
        <w:autoSpaceDE w:val="0"/>
        <w:autoSpaceDN w:val="0"/>
        <w:adjustRightInd w:val="0"/>
        <w:spacing w:line="276" w:lineRule="auto"/>
        <w:ind w:right="192"/>
        <w:rPr>
          <w:rFonts w:ascii="Verdana" w:hAnsi="Verdana"/>
          <w:b/>
          <w:i w:val="0"/>
          <w:sz w:val="22"/>
          <w:szCs w:val="22"/>
          <w:lang w:eastAsia="es-ES"/>
        </w:rPr>
      </w:pPr>
      <w:r w:rsidRPr="0091595C">
        <w:rPr>
          <w:rFonts w:ascii="Verdana" w:hAnsi="Verdana"/>
          <w:b/>
          <w:i w:val="0"/>
          <w:sz w:val="22"/>
          <w:szCs w:val="22"/>
          <w:lang w:eastAsia="es-ES"/>
        </w:rPr>
        <w:t>MARÍA JOSE NAVARRO MUÑOZ</w:t>
      </w:r>
    </w:p>
    <w:p w14:paraId="5F3E6D82" w14:textId="4A99DF0C" w:rsidR="00AD04E7" w:rsidRPr="0091595C" w:rsidRDefault="00AD04E7" w:rsidP="00AD04E7">
      <w:pPr>
        <w:suppressAutoHyphens w:val="0"/>
        <w:autoSpaceDE w:val="0"/>
        <w:autoSpaceDN w:val="0"/>
        <w:adjustRightInd w:val="0"/>
        <w:spacing w:line="276" w:lineRule="auto"/>
        <w:ind w:right="192"/>
        <w:rPr>
          <w:rFonts w:ascii="Verdana" w:hAnsi="Verdana"/>
          <w:i w:val="0"/>
          <w:sz w:val="22"/>
          <w:szCs w:val="22"/>
          <w:lang w:eastAsia="es-ES"/>
        </w:rPr>
      </w:pPr>
      <w:r w:rsidRPr="0091595C">
        <w:rPr>
          <w:rFonts w:ascii="Verdana" w:hAnsi="Verdana"/>
          <w:i w:val="0"/>
          <w:sz w:val="22"/>
          <w:szCs w:val="22"/>
          <w:lang w:eastAsia="es-ES"/>
        </w:rPr>
        <w:t>Superintendenta de la Economía Solidaria</w:t>
      </w:r>
    </w:p>
    <w:p w14:paraId="75A1DC24" w14:textId="77777777" w:rsidR="00FE109D" w:rsidRDefault="00FE109D" w:rsidP="00F07343">
      <w:pPr>
        <w:suppressAutoHyphens w:val="0"/>
        <w:ind w:right="18"/>
        <w:jc w:val="both"/>
        <w:rPr>
          <w:rFonts w:ascii="Verdana" w:hAnsi="Verdana" w:cs="Times New Roman"/>
          <w:i w:val="0"/>
          <w:color w:val="000000"/>
          <w:sz w:val="14"/>
          <w:szCs w:val="14"/>
          <w:lang w:eastAsia="es-CO"/>
        </w:rPr>
      </w:pPr>
    </w:p>
    <w:p w14:paraId="7F6181E7" w14:textId="77777777" w:rsidR="0004714C" w:rsidRDefault="0004714C" w:rsidP="00F07343">
      <w:pPr>
        <w:suppressAutoHyphens w:val="0"/>
        <w:ind w:right="18"/>
        <w:jc w:val="both"/>
        <w:rPr>
          <w:rFonts w:ascii="Verdana" w:hAnsi="Verdana" w:cs="Times New Roman"/>
          <w:i w:val="0"/>
          <w:color w:val="000000"/>
          <w:sz w:val="14"/>
          <w:szCs w:val="14"/>
          <w:lang w:eastAsia="es-CO"/>
        </w:rPr>
      </w:pPr>
    </w:p>
    <w:p w14:paraId="400989F4" w14:textId="30B3DE3C" w:rsidR="00F07343" w:rsidRPr="00F70319" w:rsidRDefault="00F07343" w:rsidP="00F07343">
      <w:pPr>
        <w:suppressAutoHyphens w:val="0"/>
        <w:ind w:right="18"/>
        <w:jc w:val="both"/>
        <w:rPr>
          <w:rFonts w:ascii="Times New Roman" w:hAnsi="Times New Roman" w:cs="Times New Roman"/>
          <w:i w:val="0"/>
          <w:sz w:val="22"/>
          <w:szCs w:val="22"/>
          <w:lang w:eastAsia="es-CO"/>
        </w:rPr>
      </w:pPr>
      <w:r w:rsidRPr="00F70319">
        <w:rPr>
          <w:rFonts w:ascii="Verdana" w:hAnsi="Verdana" w:cs="Times New Roman"/>
          <w:i w:val="0"/>
          <w:color w:val="000000"/>
          <w:sz w:val="12"/>
          <w:szCs w:val="12"/>
          <w:lang w:eastAsia="es-CO"/>
        </w:rPr>
        <w:t>Proyectó: DIANA PATRICIA CABRERA ERAZO – Intendenta de Cooperativas y Otras Organizaciones</w:t>
      </w:r>
    </w:p>
    <w:p w14:paraId="48FE1A0D" w14:textId="5D873F25" w:rsidR="00F07343" w:rsidRPr="00F70319" w:rsidRDefault="00F07343" w:rsidP="00F07343">
      <w:pPr>
        <w:suppressAutoHyphens w:val="0"/>
        <w:ind w:right="18"/>
        <w:jc w:val="both"/>
        <w:rPr>
          <w:rFonts w:ascii="Verdana" w:hAnsi="Verdana" w:cs="Times New Roman"/>
          <w:i w:val="0"/>
          <w:color w:val="000000"/>
          <w:sz w:val="12"/>
          <w:szCs w:val="12"/>
          <w:lang w:eastAsia="es-CO"/>
        </w:rPr>
      </w:pPr>
      <w:r w:rsidRPr="00F70319">
        <w:rPr>
          <w:rFonts w:ascii="Verdana" w:hAnsi="Verdana" w:cs="Times New Roman"/>
          <w:i w:val="0"/>
          <w:color w:val="000000"/>
          <w:sz w:val="12"/>
          <w:szCs w:val="12"/>
          <w:lang w:eastAsia="es-CO"/>
        </w:rPr>
        <w:t>JHANIELA JIMÉNEZ GUTIÉRREZ – Superintendenta Delegada para la Supervisión del Ahorro y la Forma Asociativa Solidaria</w:t>
      </w:r>
    </w:p>
    <w:p w14:paraId="288E6834" w14:textId="34755516" w:rsidR="00FE109D" w:rsidRPr="00F70319" w:rsidRDefault="00FE109D" w:rsidP="00F07343">
      <w:pPr>
        <w:suppressAutoHyphens w:val="0"/>
        <w:ind w:right="18"/>
        <w:jc w:val="both"/>
        <w:rPr>
          <w:rFonts w:ascii="Verdana" w:hAnsi="Verdana" w:cs="Times New Roman"/>
          <w:i w:val="0"/>
          <w:color w:val="000000"/>
          <w:sz w:val="12"/>
          <w:szCs w:val="12"/>
          <w:lang w:eastAsia="es-CO"/>
        </w:rPr>
      </w:pPr>
      <w:r w:rsidRPr="00F70319">
        <w:rPr>
          <w:rFonts w:ascii="Verdana" w:hAnsi="Verdana" w:cs="Times New Roman"/>
          <w:i w:val="0"/>
          <w:color w:val="000000"/>
          <w:sz w:val="12"/>
          <w:szCs w:val="12"/>
          <w:lang w:eastAsia="es-CO"/>
        </w:rPr>
        <w:t xml:space="preserve">Revisó: BEATRIZ LEONELA LIZCANO CASTRO </w:t>
      </w:r>
      <w:r w:rsidR="000E7772" w:rsidRPr="00F70319">
        <w:rPr>
          <w:rFonts w:ascii="Verdana" w:hAnsi="Verdana" w:cs="Times New Roman"/>
          <w:i w:val="0"/>
          <w:color w:val="000000"/>
          <w:sz w:val="12"/>
          <w:szCs w:val="12"/>
          <w:lang w:eastAsia="es-CO"/>
        </w:rPr>
        <w:t>– Superintendenta Delegada para la Supervisión de la Actividad Financiera en el Cooperativismo</w:t>
      </w:r>
    </w:p>
    <w:p w14:paraId="559C5408" w14:textId="3E5528AB" w:rsidR="00FE109D" w:rsidRPr="00F70319" w:rsidRDefault="00FE109D" w:rsidP="00F07343">
      <w:pPr>
        <w:suppressAutoHyphens w:val="0"/>
        <w:ind w:right="18"/>
        <w:jc w:val="both"/>
        <w:rPr>
          <w:rFonts w:ascii="Verdana" w:hAnsi="Verdana" w:cs="Times New Roman"/>
          <w:i w:val="0"/>
          <w:color w:val="000000"/>
          <w:sz w:val="12"/>
          <w:szCs w:val="12"/>
          <w:lang w:eastAsia="es-CO"/>
        </w:rPr>
      </w:pPr>
      <w:r w:rsidRPr="00F70319">
        <w:rPr>
          <w:rFonts w:ascii="Verdana" w:hAnsi="Verdana" w:cs="Times New Roman"/>
          <w:i w:val="0"/>
          <w:color w:val="000000"/>
          <w:sz w:val="12"/>
          <w:szCs w:val="12"/>
          <w:lang w:eastAsia="es-CO"/>
        </w:rPr>
        <w:t xml:space="preserve">RAIZA POSADA COTES </w:t>
      </w:r>
      <w:r w:rsidR="000E7772" w:rsidRPr="00F70319">
        <w:rPr>
          <w:rFonts w:ascii="Verdana" w:hAnsi="Verdana" w:cs="Times New Roman"/>
          <w:i w:val="0"/>
          <w:color w:val="000000"/>
          <w:sz w:val="12"/>
          <w:szCs w:val="12"/>
          <w:lang w:eastAsia="es-CO"/>
        </w:rPr>
        <w:t>– Jefa Oficina Asesora Jurídica</w:t>
      </w:r>
    </w:p>
    <w:p w14:paraId="181F6C4B" w14:textId="2C9886F6" w:rsidR="00FE109D" w:rsidRPr="00F70319" w:rsidRDefault="00FE109D" w:rsidP="00F07343">
      <w:pPr>
        <w:suppressAutoHyphens w:val="0"/>
        <w:ind w:right="18"/>
        <w:jc w:val="both"/>
        <w:rPr>
          <w:rFonts w:ascii="Times New Roman" w:hAnsi="Times New Roman" w:cs="Times New Roman"/>
          <w:i w:val="0"/>
          <w:sz w:val="22"/>
          <w:szCs w:val="22"/>
          <w:lang w:eastAsia="es-CO"/>
        </w:rPr>
      </w:pPr>
      <w:r w:rsidRPr="00F70319">
        <w:rPr>
          <w:rFonts w:ascii="Verdana" w:hAnsi="Verdana" w:cs="Times New Roman"/>
          <w:i w:val="0"/>
          <w:color w:val="000000"/>
          <w:sz w:val="12"/>
          <w:szCs w:val="12"/>
          <w:lang w:eastAsia="es-CO"/>
        </w:rPr>
        <w:t xml:space="preserve">LAURA SOFIA PRADA CARDOSO </w:t>
      </w:r>
      <w:r w:rsidR="000E7772" w:rsidRPr="00F70319">
        <w:rPr>
          <w:rFonts w:ascii="Verdana" w:hAnsi="Verdana" w:cs="Times New Roman"/>
          <w:i w:val="0"/>
          <w:color w:val="000000"/>
          <w:sz w:val="12"/>
          <w:szCs w:val="12"/>
          <w:lang w:eastAsia="es-CO"/>
        </w:rPr>
        <w:t xml:space="preserve">– Asesora Despacho </w:t>
      </w:r>
    </w:p>
    <w:p w14:paraId="573A3857" w14:textId="144E0BB4" w:rsidR="00F07343" w:rsidRPr="00F70319" w:rsidRDefault="00F07343" w:rsidP="00F07343">
      <w:pPr>
        <w:suppressAutoHyphens w:val="0"/>
        <w:ind w:right="18"/>
        <w:jc w:val="both"/>
        <w:rPr>
          <w:rFonts w:ascii="Times New Roman" w:hAnsi="Times New Roman" w:cs="Times New Roman"/>
          <w:i w:val="0"/>
          <w:sz w:val="22"/>
          <w:szCs w:val="22"/>
          <w:lang w:val="pt-PT" w:eastAsia="es-CO"/>
        </w:rPr>
      </w:pPr>
      <w:r w:rsidRPr="00F70319">
        <w:rPr>
          <w:rFonts w:ascii="Verdana" w:hAnsi="Verdana" w:cs="Times New Roman"/>
          <w:i w:val="0"/>
          <w:color w:val="000000"/>
          <w:sz w:val="12"/>
          <w:szCs w:val="12"/>
          <w:lang w:val="pt-PT" w:eastAsia="es-CO"/>
        </w:rPr>
        <w:t>Adjunto</w:t>
      </w:r>
      <w:r w:rsidR="000E7772" w:rsidRPr="00F70319">
        <w:rPr>
          <w:rFonts w:ascii="Verdana" w:hAnsi="Verdana" w:cs="Times New Roman"/>
          <w:i w:val="0"/>
          <w:color w:val="000000"/>
          <w:sz w:val="12"/>
          <w:szCs w:val="12"/>
          <w:lang w:val="pt-PT" w:eastAsia="es-CO"/>
        </w:rPr>
        <w:t>s</w:t>
      </w:r>
      <w:r w:rsidRPr="00F70319">
        <w:rPr>
          <w:rFonts w:ascii="Verdana" w:hAnsi="Verdana" w:cs="Times New Roman"/>
          <w:i w:val="0"/>
          <w:color w:val="000000"/>
          <w:sz w:val="12"/>
          <w:szCs w:val="12"/>
          <w:lang w:val="pt-PT" w:eastAsia="es-CO"/>
        </w:rPr>
        <w:t>: Anexo técnico </w:t>
      </w:r>
    </w:p>
    <w:p w14:paraId="6F9056B7" w14:textId="59D9DD35" w:rsidR="00F07343" w:rsidRPr="00F70319" w:rsidRDefault="00F07343" w:rsidP="00F07343">
      <w:pPr>
        <w:suppressAutoHyphens w:val="0"/>
        <w:ind w:right="18"/>
        <w:jc w:val="both"/>
        <w:rPr>
          <w:rFonts w:ascii="Times New Roman" w:hAnsi="Times New Roman" w:cs="Times New Roman"/>
          <w:i w:val="0"/>
          <w:sz w:val="22"/>
          <w:szCs w:val="22"/>
          <w:lang w:val="pt-PT" w:eastAsia="es-CO"/>
        </w:rPr>
      </w:pPr>
      <w:r w:rsidRPr="00F70319">
        <w:rPr>
          <w:rFonts w:ascii="Verdana" w:hAnsi="Verdana" w:cs="Times New Roman"/>
          <w:i w:val="0"/>
          <w:color w:val="000000"/>
          <w:sz w:val="12"/>
          <w:szCs w:val="12"/>
          <w:lang w:val="pt-PT" w:eastAsia="es-CO"/>
        </w:rPr>
        <w:t>Hoja modific</w:t>
      </w:r>
      <w:r w:rsidR="000E7772" w:rsidRPr="00F70319">
        <w:rPr>
          <w:rFonts w:ascii="Verdana" w:hAnsi="Verdana" w:cs="Times New Roman"/>
          <w:i w:val="0"/>
          <w:color w:val="000000"/>
          <w:sz w:val="12"/>
          <w:szCs w:val="12"/>
          <w:lang w:val="pt-PT" w:eastAsia="es-CO"/>
        </w:rPr>
        <w:t>atoria</w:t>
      </w:r>
    </w:p>
    <w:p w14:paraId="0F5BA704" w14:textId="63A2A760" w:rsidR="00F07343" w:rsidRPr="00F70319" w:rsidRDefault="00F07343" w:rsidP="00F07343">
      <w:pPr>
        <w:suppressAutoHyphens w:val="0"/>
        <w:ind w:right="18"/>
        <w:jc w:val="both"/>
        <w:rPr>
          <w:rFonts w:ascii="Verdana" w:hAnsi="Verdana" w:cs="Times New Roman"/>
          <w:i w:val="0"/>
          <w:color w:val="000000"/>
          <w:sz w:val="12"/>
          <w:szCs w:val="12"/>
          <w:lang w:val="pt-PT" w:eastAsia="es-CO"/>
        </w:rPr>
      </w:pPr>
      <w:r w:rsidRPr="00F70319">
        <w:rPr>
          <w:rFonts w:ascii="Verdana" w:hAnsi="Verdana" w:cs="Times New Roman"/>
          <w:i w:val="0"/>
          <w:color w:val="000000"/>
          <w:sz w:val="12"/>
          <w:szCs w:val="12"/>
          <w:lang w:val="pt-PT" w:eastAsia="es-CO"/>
        </w:rPr>
        <w:t>Matriz agenda regulatoria</w:t>
      </w:r>
    </w:p>
    <w:p w14:paraId="271422EE" w14:textId="7067ABFE" w:rsidR="004D14BC" w:rsidRPr="00F70319" w:rsidRDefault="00F07343" w:rsidP="00AC0748">
      <w:pPr>
        <w:jc w:val="both"/>
        <w:rPr>
          <w:rFonts w:ascii="Verdana" w:hAnsi="Verdana"/>
          <w:iCs/>
          <w:sz w:val="20"/>
          <w:szCs w:val="20"/>
          <w:lang w:val="es-MX"/>
        </w:rPr>
      </w:pPr>
      <w:r w:rsidRPr="00F70319">
        <w:rPr>
          <w:rFonts w:ascii="Verdana" w:hAnsi="Verdana" w:cs="Times New Roman"/>
          <w:i w:val="0"/>
          <w:color w:val="000000"/>
          <w:sz w:val="12"/>
          <w:szCs w:val="12"/>
          <w:lang w:eastAsia="es-CO"/>
        </w:rPr>
        <w:t>Concepto viabilidad</w:t>
      </w:r>
      <w:r w:rsidR="000E7772" w:rsidRPr="00F70319">
        <w:rPr>
          <w:rFonts w:ascii="Verdana" w:hAnsi="Verdana" w:cs="Times New Roman"/>
          <w:i w:val="0"/>
          <w:color w:val="000000"/>
          <w:sz w:val="12"/>
          <w:szCs w:val="12"/>
          <w:lang w:eastAsia="es-CO"/>
        </w:rPr>
        <w:t xml:space="preserve"> jurídica</w:t>
      </w:r>
    </w:p>
    <w:sectPr w:rsidR="004D14BC" w:rsidRPr="00F70319" w:rsidSect="00E20347">
      <w:headerReference w:type="default" r:id="rId9"/>
      <w:footerReference w:type="default" r:id="rId10"/>
      <w:headerReference w:type="first" r:id="rId11"/>
      <w:footerReference w:type="first" r:id="rId12"/>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FEA5" w14:textId="77777777" w:rsidR="003D10FD" w:rsidRDefault="003D10FD">
      <w:r>
        <w:separator/>
      </w:r>
    </w:p>
  </w:endnote>
  <w:endnote w:type="continuationSeparator" w:id="0">
    <w:p w14:paraId="50308B9D" w14:textId="77777777" w:rsidR="003D10FD" w:rsidRDefault="003D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auto"/>
    <w:notTrueType/>
    <w:pitch w:val="default"/>
    <w:sig w:usb0="20000003"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E3A8" w14:textId="77777777" w:rsidR="003D10FD" w:rsidRDefault="003D10FD">
      <w:r>
        <w:separator/>
      </w:r>
    </w:p>
  </w:footnote>
  <w:footnote w:type="continuationSeparator" w:id="0">
    <w:p w14:paraId="57BB89D3" w14:textId="77777777" w:rsidR="003D10FD" w:rsidRDefault="003D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6617DA44" w:rsidR="000F7FD7" w:rsidRDefault="0004714C">
    <w:pPr>
      <w:ind w:right="-59"/>
      <w:rPr>
        <w:sz w:val="18"/>
        <w:szCs w:val="18"/>
      </w:rPr>
    </w:pPr>
    <w:r>
      <w:rPr>
        <w:bCs/>
        <w:sz w:val="18"/>
        <w:szCs w:val="18"/>
        <w:lang w:val="es-ES_tradnl"/>
      </w:rPr>
      <w:t xml:space="preserve">300 </w:t>
    </w:r>
    <w:r w:rsidR="000F7FD7">
      <w:rPr>
        <w:bCs/>
        <w:sz w:val="18"/>
        <w:szCs w:val="18"/>
        <w:lang w:val="es-ES_tradnl"/>
      </w:rPr>
      <w:t xml:space="preserve">- Circular Externa No. </w:t>
    </w:r>
    <w:r>
      <w:rPr>
        <w:bCs/>
        <w:sz w:val="18"/>
        <w:szCs w:val="18"/>
        <w:lang w:val="es-ES_tradnl"/>
      </w:rPr>
      <w:t xml:space="preserve">84 </w:t>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3935DE83"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r w:rsidR="00622C40">
      <w:rPr>
        <w:rFonts w:ascii="Verdana" w:hAnsi="Verdana"/>
        <w:sz w:val="28"/>
        <w:szCs w:val="28"/>
      </w:rPr>
      <w:t>84</w:t>
    </w:r>
  </w:p>
  <w:p w14:paraId="482F8C80" w14:textId="77777777" w:rsidR="00EC3A42" w:rsidRPr="004D14BC" w:rsidRDefault="00EC3A42" w:rsidP="00EC3A42">
    <w:pPr>
      <w:rPr>
        <w:b/>
        <w:bCs/>
        <w:i w:val="0"/>
        <w:sz w:val="22"/>
        <w:szCs w:val="22"/>
        <w:lang w:val="es-ES"/>
      </w:rPr>
    </w:pPr>
  </w:p>
  <w:p w14:paraId="632DF26C" w14:textId="77777777" w:rsidR="00EC3A42" w:rsidRPr="007F4B2C"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7F4B2C" w14:paraId="54368F7E" w14:textId="77777777" w:rsidTr="00DD2F81">
      <w:tc>
        <w:tcPr>
          <w:tcW w:w="1526" w:type="dxa"/>
        </w:tcPr>
        <w:p w14:paraId="74BA16F6" w14:textId="77777777" w:rsidR="00EC3A42" w:rsidRPr="007F4B2C" w:rsidRDefault="00EC3A42" w:rsidP="00EC3A42">
          <w:pPr>
            <w:rPr>
              <w:rFonts w:ascii="Verdana" w:hAnsi="Verdana"/>
              <w:b/>
              <w:bCs/>
              <w:i w:val="0"/>
            </w:rPr>
          </w:pPr>
          <w:r w:rsidRPr="007F4B2C">
            <w:rPr>
              <w:rFonts w:ascii="Verdana" w:hAnsi="Verdana"/>
              <w:b/>
              <w:bCs/>
              <w:i w:val="0"/>
              <w:sz w:val="22"/>
              <w:szCs w:val="22"/>
            </w:rPr>
            <w:t>PARA:</w:t>
          </w:r>
        </w:p>
      </w:tc>
      <w:tc>
        <w:tcPr>
          <w:tcW w:w="7737" w:type="dxa"/>
        </w:tcPr>
        <w:p w14:paraId="220FD3A1" w14:textId="1357AB5A" w:rsidR="00EC3A42" w:rsidRPr="007F4B2C" w:rsidRDefault="004D14BC" w:rsidP="004D14BC">
          <w:pPr>
            <w:jc w:val="both"/>
            <w:rPr>
              <w:rFonts w:ascii="Verdana" w:hAnsi="Verdana"/>
              <w:b/>
              <w:bCs/>
              <w:i w:val="0"/>
            </w:rPr>
          </w:pPr>
          <w:bookmarkStart w:id="0" w:name="nomdest"/>
          <w:r w:rsidRPr="0091595C">
            <w:rPr>
              <w:rFonts w:ascii="Verdana" w:hAnsi="Verdana"/>
              <w:b/>
              <w:bCs/>
              <w:i w:val="0"/>
              <w:sz w:val="22"/>
              <w:szCs w:val="22"/>
              <w:lang w:val="es-ES"/>
            </w:rPr>
            <w:t xml:space="preserve">REPRESENTANTES LEGALES, MIEMBROS DE LOS ÓRGANOS DE ADMINISTRACIÓN, DE CONTROL SOCIAL Y REVISORES FISCALES DE </w:t>
          </w:r>
          <w:r w:rsidR="00F07343" w:rsidRPr="0091595C">
            <w:rPr>
              <w:rFonts w:ascii="Verdana" w:hAnsi="Verdana"/>
              <w:b/>
              <w:bCs/>
              <w:i w:val="0"/>
              <w:sz w:val="22"/>
              <w:szCs w:val="22"/>
              <w:lang w:val="es-ES"/>
            </w:rPr>
            <w:t>LAS ORGANIZACIONES DE ECONOMÍA SOLIDARIA DE TERCER NIVEL DE SUPERVISIÓN DIFERENTES A FONDOS DE EMPLEADOS Y ASOCIACIONES MUTUALISTAS.</w:t>
          </w:r>
          <w:r w:rsidRPr="0091595C">
            <w:rPr>
              <w:rFonts w:ascii="Verdana" w:hAnsi="Verdana"/>
              <w:b/>
              <w:bCs/>
              <w:i w:val="0"/>
              <w:sz w:val="22"/>
              <w:szCs w:val="22"/>
              <w:lang w:val="es-ES"/>
            </w:rPr>
            <w:t xml:space="preserve"> </w:t>
          </w:r>
          <w:bookmarkEnd w:id="0"/>
        </w:p>
      </w:tc>
    </w:tr>
    <w:tr w:rsidR="00EC3A42" w:rsidRPr="007F4B2C" w14:paraId="009171FD" w14:textId="77777777" w:rsidTr="00DD2F81">
      <w:tc>
        <w:tcPr>
          <w:tcW w:w="1526" w:type="dxa"/>
        </w:tcPr>
        <w:p w14:paraId="4C2BC3F7" w14:textId="77777777" w:rsidR="00EC3A42" w:rsidRPr="007F4B2C" w:rsidRDefault="00EC3A42" w:rsidP="00EC3A42">
          <w:pPr>
            <w:rPr>
              <w:rFonts w:ascii="Verdana" w:hAnsi="Verdana"/>
              <w:b/>
              <w:bCs/>
              <w:i w:val="0"/>
            </w:rPr>
          </w:pPr>
          <w:r w:rsidRPr="007F4B2C">
            <w:rPr>
              <w:rFonts w:ascii="Verdana" w:hAnsi="Verdana"/>
              <w:b/>
              <w:bCs/>
              <w:i w:val="0"/>
              <w:sz w:val="22"/>
              <w:szCs w:val="22"/>
            </w:rPr>
            <w:t>DE:</w:t>
          </w:r>
        </w:p>
      </w:tc>
      <w:tc>
        <w:tcPr>
          <w:tcW w:w="7737" w:type="dxa"/>
        </w:tcPr>
        <w:p w14:paraId="4609C9D9" w14:textId="483E60C3" w:rsidR="00EC3A42" w:rsidRPr="007F4B2C" w:rsidRDefault="00E67376" w:rsidP="004D14BC">
          <w:pPr>
            <w:rPr>
              <w:rFonts w:ascii="Verdana" w:hAnsi="Verdana"/>
              <w:b/>
              <w:bCs/>
              <w:i w:val="0"/>
            </w:rPr>
          </w:pPr>
          <w:bookmarkStart w:id="1" w:name="remitente"/>
          <w:r>
            <w:rPr>
              <w:rFonts w:ascii="Verdana" w:hAnsi="Verdana"/>
              <w:b/>
              <w:bCs/>
              <w:i w:val="0"/>
              <w:sz w:val="22"/>
              <w:szCs w:val="22"/>
              <w:lang w:val="es-ES"/>
            </w:rPr>
            <w:t xml:space="preserve">MARÍA JOSÉ NAVARRO MUÑOZ - </w:t>
          </w:r>
          <w:r w:rsidR="004D14BC" w:rsidRPr="0091595C">
            <w:rPr>
              <w:rFonts w:ascii="Verdana" w:hAnsi="Verdana"/>
              <w:b/>
              <w:bCs/>
              <w:i w:val="0"/>
              <w:sz w:val="22"/>
              <w:szCs w:val="22"/>
              <w:lang w:val="es-ES"/>
            </w:rPr>
            <w:t>SUPERINTENDENTA DE LA ECONOMÍA SOLIDARIA</w:t>
          </w:r>
          <w:r w:rsidR="00EC3A42" w:rsidRPr="007F4B2C">
            <w:rPr>
              <w:rFonts w:ascii="Verdana" w:hAnsi="Verdana"/>
              <w:b/>
              <w:bCs/>
              <w:i w:val="0"/>
              <w:sz w:val="22"/>
              <w:szCs w:val="22"/>
            </w:rPr>
            <w:t xml:space="preserve">  </w:t>
          </w:r>
          <w:bookmarkEnd w:id="1"/>
        </w:p>
      </w:tc>
    </w:tr>
    <w:tr w:rsidR="00EC3A42" w:rsidRPr="007F4B2C" w14:paraId="1B967028" w14:textId="77777777" w:rsidTr="00DD2F81">
      <w:tc>
        <w:tcPr>
          <w:tcW w:w="1526" w:type="dxa"/>
        </w:tcPr>
        <w:p w14:paraId="66CE9674" w14:textId="77777777" w:rsidR="00EC3A42" w:rsidRPr="007F4B2C" w:rsidRDefault="00EC3A42" w:rsidP="00EC3A42">
          <w:pPr>
            <w:rPr>
              <w:rFonts w:ascii="Verdana" w:hAnsi="Verdana"/>
              <w:b/>
              <w:bCs/>
              <w:i w:val="0"/>
            </w:rPr>
          </w:pPr>
          <w:r w:rsidRPr="007F4B2C">
            <w:rPr>
              <w:rFonts w:ascii="Verdana" w:hAnsi="Verdana"/>
              <w:b/>
              <w:bCs/>
              <w:i w:val="0"/>
              <w:sz w:val="22"/>
              <w:szCs w:val="22"/>
            </w:rPr>
            <w:t>ASUNTO:</w:t>
          </w:r>
        </w:p>
      </w:tc>
      <w:tc>
        <w:tcPr>
          <w:tcW w:w="7737" w:type="dxa"/>
        </w:tcPr>
        <w:p w14:paraId="1E6ECC0A" w14:textId="5D7A95E8" w:rsidR="00EC3A42" w:rsidRPr="007F4B2C" w:rsidRDefault="00F07343" w:rsidP="004D14BC">
          <w:pPr>
            <w:jc w:val="both"/>
            <w:rPr>
              <w:rFonts w:ascii="Verdana" w:hAnsi="Verdana"/>
              <w:b/>
              <w:bCs/>
              <w:i w:val="0"/>
              <w:iCs/>
            </w:rPr>
          </w:pPr>
          <w:r w:rsidRPr="0091595C">
            <w:rPr>
              <w:rFonts w:ascii="Verdana" w:hAnsi="Verdana"/>
              <w:b/>
              <w:bCs/>
              <w:i w:val="0"/>
              <w:iCs/>
              <w:sz w:val="22"/>
              <w:szCs w:val="22"/>
            </w:rPr>
            <w:t>MODIFICACIÓN PARCIAL DEL NUMERAL 6.2.2. DEL CAPÍTULO I, DEL TÍTULO II DE LA CIRCULAR BÁSICA CONTABLE Y FINANCIERA RELATIVO A LA PERIODICIDAD DEL REPORTE DE LOS FORMATOS DEL FORMULARIO OFICIAL DE RENDICIÓN DE CUENTAS</w:t>
          </w:r>
        </w:p>
      </w:tc>
    </w:tr>
    <w:tr w:rsidR="00EC3A42" w:rsidRPr="007F4B2C" w14:paraId="0074D0B9" w14:textId="77777777" w:rsidTr="00DD2F81">
      <w:tc>
        <w:tcPr>
          <w:tcW w:w="1526" w:type="dxa"/>
        </w:tcPr>
        <w:p w14:paraId="75595DCF" w14:textId="77777777" w:rsidR="00EC3A42" w:rsidRPr="007F4B2C" w:rsidRDefault="00EC3A42" w:rsidP="00EC3A42">
          <w:pPr>
            <w:rPr>
              <w:rFonts w:ascii="Verdana" w:hAnsi="Verdana"/>
              <w:b/>
              <w:bCs/>
              <w:i w:val="0"/>
            </w:rPr>
          </w:pPr>
          <w:r w:rsidRPr="007F4B2C">
            <w:rPr>
              <w:rFonts w:ascii="Verdana" w:hAnsi="Verdana"/>
              <w:b/>
              <w:bCs/>
              <w:i w:val="0"/>
              <w:sz w:val="22"/>
              <w:szCs w:val="22"/>
            </w:rPr>
            <w:t>FECHA:</w:t>
          </w:r>
        </w:p>
      </w:tc>
      <w:tc>
        <w:tcPr>
          <w:tcW w:w="7737" w:type="dxa"/>
        </w:tcPr>
        <w:p w14:paraId="0070BFA5" w14:textId="1576F1DF" w:rsidR="00EC3A42" w:rsidRPr="007F4B2C" w:rsidRDefault="00EC3A42" w:rsidP="00EC3A42">
          <w:pPr>
            <w:rPr>
              <w:rFonts w:ascii="Verdana" w:hAnsi="Verdana"/>
              <w:b/>
              <w:bCs/>
              <w:i w:val="0"/>
            </w:rPr>
          </w:pPr>
          <w:r w:rsidRPr="007F4B2C">
            <w:rPr>
              <w:rFonts w:ascii="Verdana" w:hAnsi="Verdana"/>
              <w:b/>
              <w:bCs/>
              <w:i w:val="0"/>
              <w:sz w:val="22"/>
              <w:szCs w:val="22"/>
            </w:rPr>
            <w:t xml:space="preserve">Bogotá D.C., </w:t>
          </w:r>
          <w:r w:rsidR="00622C40">
            <w:rPr>
              <w:rFonts w:ascii="Verdana" w:hAnsi="Verdana"/>
              <w:b/>
              <w:bCs/>
              <w:i w:val="0"/>
              <w:sz w:val="22"/>
              <w:szCs w:val="22"/>
            </w:rPr>
            <w:t>25 de junio de 2025</w:t>
          </w:r>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534BC6C"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69FBD4B4" w:rsidR="00EC3A42" w:rsidRPr="005806F8" w:rsidRDefault="0004714C" w:rsidP="00EC3A42">
    <w:pPr>
      <w:ind w:right="-59"/>
      <w:rPr>
        <w:rFonts w:ascii="Verdana" w:hAnsi="Verdana"/>
        <w:sz w:val="18"/>
        <w:szCs w:val="18"/>
      </w:rPr>
    </w:pPr>
    <w:r>
      <w:rPr>
        <w:rFonts w:ascii="Verdana" w:hAnsi="Verdana"/>
        <w:bCs/>
        <w:sz w:val="18"/>
        <w:szCs w:val="18"/>
        <w:lang w:val="es-ES_tradnl"/>
      </w:rPr>
      <w:t xml:space="preserve">300 </w:t>
    </w:r>
    <w:r w:rsidR="00EC3A42" w:rsidRPr="005806F8">
      <w:rPr>
        <w:rFonts w:ascii="Verdana" w:hAnsi="Verdana"/>
        <w:bCs/>
        <w:sz w:val="18"/>
        <w:szCs w:val="18"/>
        <w:lang w:val="es-ES_tradnl"/>
      </w:rPr>
      <w:t xml:space="preserve">- Circular Externa No. </w:t>
    </w:r>
    <w:r>
      <w:rPr>
        <w:rFonts w:ascii="Verdana" w:hAnsi="Verdana"/>
        <w:bCs/>
        <w:sz w:val="18"/>
        <w:szCs w:val="18"/>
        <w:lang w:val="es-ES_tradnl"/>
      </w:rPr>
      <w:t>84</w:t>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7EFB2B83"/>
    <w:multiLevelType w:val="multilevel"/>
    <w:tmpl w:val="1AE0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1A"/>
    <w:rsid w:val="00006165"/>
    <w:rsid w:val="0001093F"/>
    <w:rsid w:val="000315A7"/>
    <w:rsid w:val="0004714C"/>
    <w:rsid w:val="00070BC6"/>
    <w:rsid w:val="00073528"/>
    <w:rsid w:val="00090BFD"/>
    <w:rsid w:val="0009535C"/>
    <w:rsid w:val="000954A0"/>
    <w:rsid w:val="000966A4"/>
    <w:rsid w:val="000977CF"/>
    <w:rsid w:val="000B1429"/>
    <w:rsid w:val="000C0C1F"/>
    <w:rsid w:val="000C629E"/>
    <w:rsid w:val="000D02DD"/>
    <w:rsid w:val="000E2344"/>
    <w:rsid w:val="000E4ECE"/>
    <w:rsid w:val="000E7596"/>
    <w:rsid w:val="000E7772"/>
    <w:rsid w:val="000F7FD7"/>
    <w:rsid w:val="001461FB"/>
    <w:rsid w:val="0016084B"/>
    <w:rsid w:val="001677C9"/>
    <w:rsid w:val="001915D6"/>
    <w:rsid w:val="001B2992"/>
    <w:rsid w:val="001B6D00"/>
    <w:rsid w:val="001C65B7"/>
    <w:rsid w:val="001D2B49"/>
    <w:rsid w:val="001F246C"/>
    <w:rsid w:val="00203587"/>
    <w:rsid w:val="0021547E"/>
    <w:rsid w:val="00233BE9"/>
    <w:rsid w:val="0025003F"/>
    <w:rsid w:val="00254439"/>
    <w:rsid w:val="0026227A"/>
    <w:rsid w:val="0026518F"/>
    <w:rsid w:val="0028184C"/>
    <w:rsid w:val="00285323"/>
    <w:rsid w:val="00291540"/>
    <w:rsid w:val="00297311"/>
    <w:rsid w:val="003035F4"/>
    <w:rsid w:val="0031079C"/>
    <w:rsid w:val="00314F14"/>
    <w:rsid w:val="00320DDE"/>
    <w:rsid w:val="00325A55"/>
    <w:rsid w:val="00354C75"/>
    <w:rsid w:val="003563C1"/>
    <w:rsid w:val="00356E72"/>
    <w:rsid w:val="00390900"/>
    <w:rsid w:val="003A3492"/>
    <w:rsid w:val="003C3D0E"/>
    <w:rsid w:val="003D10FD"/>
    <w:rsid w:val="003D61CC"/>
    <w:rsid w:val="003E3473"/>
    <w:rsid w:val="003E4B1D"/>
    <w:rsid w:val="003E6DAB"/>
    <w:rsid w:val="0041110A"/>
    <w:rsid w:val="00420671"/>
    <w:rsid w:val="00425E2C"/>
    <w:rsid w:val="004421A8"/>
    <w:rsid w:val="00451DDD"/>
    <w:rsid w:val="00461C9B"/>
    <w:rsid w:val="0046422A"/>
    <w:rsid w:val="00484E99"/>
    <w:rsid w:val="004907BA"/>
    <w:rsid w:val="004A0367"/>
    <w:rsid w:val="004A4FC9"/>
    <w:rsid w:val="004C2AD1"/>
    <w:rsid w:val="004D14BC"/>
    <w:rsid w:val="004D23D7"/>
    <w:rsid w:val="004D7D98"/>
    <w:rsid w:val="004F507D"/>
    <w:rsid w:val="00507BF0"/>
    <w:rsid w:val="00515396"/>
    <w:rsid w:val="0051653B"/>
    <w:rsid w:val="00522339"/>
    <w:rsid w:val="00545B7F"/>
    <w:rsid w:val="00546DC4"/>
    <w:rsid w:val="00571179"/>
    <w:rsid w:val="005806F8"/>
    <w:rsid w:val="005E5D43"/>
    <w:rsid w:val="006164C0"/>
    <w:rsid w:val="00622C40"/>
    <w:rsid w:val="0065307B"/>
    <w:rsid w:val="006646E0"/>
    <w:rsid w:val="0066566A"/>
    <w:rsid w:val="00680C7A"/>
    <w:rsid w:val="00696F6D"/>
    <w:rsid w:val="00697474"/>
    <w:rsid w:val="006A1B4A"/>
    <w:rsid w:val="006A4EE0"/>
    <w:rsid w:val="006B2104"/>
    <w:rsid w:val="006E5D83"/>
    <w:rsid w:val="00700CEA"/>
    <w:rsid w:val="0070338B"/>
    <w:rsid w:val="007060DD"/>
    <w:rsid w:val="007066F4"/>
    <w:rsid w:val="0072793A"/>
    <w:rsid w:val="007428BE"/>
    <w:rsid w:val="007536DB"/>
    <w:rsid w:val="007611E6"/>
    <w:rsid w:val="00761288"/>
    <w:rsid w:val="00763F8E"/>
    <w:rsid w:val="00773ACA"/>
    <w:rsid w:val="007922E4"/>
    <w:rsid w:val="007B0A34"/>
    <w:rsid w:val="007C178A"/>
    <w:rsid w:val="007F4B2C"/>
    <w:rsid w:val="007F6590"/>
    <w:rsid w:val="00806CFE"/>
    <w:rsid w:val="00821AE0"/>
    <w:rsid w:val="0082573D"/>
    <w:rsid w:val="008563F9"/>
    <w:rsid w:val="00857C4C"/>
    <w:rsid w:val="008731A8"/>
    <w:rsid w:val="00883F53"/>
    <w:rsid w:val="008C4DA7"/>
    <w:rsid w:val="0091595C"/>
    <w:rsid w:val="00921409"/>
    <w:rsid w:val="009240A9"/>
    <w:rsid w:val="00977F19"/>
    <w:rsid w:val="0098441A"/>
    <w:rsid w:val="00992BD9"/>
    <w:rsid w:val="009B02E7"/>
    <w:rsid w:val="009C1D2F"/>
    <w:rsid w:val="009C7158"/>
    <w:rsid w:val="009F0D34"/>
    <w:rsid w:val="009F476E"/>
    <w:rsid w:val="00A01C13"/>
    <w:rsid w:val="00A04A27"/>
    <w:rsid w:val="00A07251"/>
    <w:rsid w:val="00A2658D"/>
    <w:rsid w:val="00A5085F"/>
    <w:rsid w:val="00A671E6"/>
    <w:rsid w:val="00A95812"/>
    <w:rsid w:val="00AC0748"/>
    <w:rsid w:val="00AD04E7"/>
    <w:rsid w:val="00AD1E04"/>
    <w:rsid w:val="00AD5A52"/>
    <w:rsid w:val="00B16792"/>
    <w:rsid w:val="00B525F6"/>
    <w:rsid w:val="00B62C65"/>
    <w:rsid w:val="00B730EC"/>
    <w:rsid w:val="00B8411E"/>
    <w:rsid w:val="00B868AF"/>
    <w:rsid w:val="00BB6319"/>
    <w:rsid w:val="00BB6A5A"/>
    <w:rsid w:val="00BD17A4"/>
    <w:rsid w:val="00BF3EC9"/>
    <w:rsid w:val="00BF4A5A"/>
    <w:rsid w:val="00C028DC"/>
    <w:rsid w:val="00C24238"/>
    <w:rsid w:val="00C439D8"/>
    <w:rsid w:val="00C64CE4"/>
    <w:rsid w:val="00C64ECE"/>
    <w:rsid w:val="00C66237"/>
    <w:rsid w:val="00CA55A0"/>
    <w:rsid w:val="00CB52FC"/>
    <w:rsid w:val="00CE1BF3"/>
    <w:rsid w:val="00CE6259"/>
    <w:rsid w:val="00CF32FE"/>
    <w:rsid w:val="00CF5F53"/>
    <w:rsid w:val="00D05C6B"/>
    <w:rsid w:val="00D11EAF"/>
    <w:rsid w:val="00D13197"/>
    <w:rsid w:val="00D13A77"/>
    <w:rsid w:val="00D23C09"/>
    <w:rsid w:val="00D52E5D"/>
    <w:rsid w:val="00D55E78"/>
    <w:rsid w:val="00D82727"/>
    <w:rsid w:val="00D82816"/>
    <w:rsid w:val="00D85554"/>
    <w:rsid w:val="00DC43DE"/>
    <w:rsid w:val="00DD334C"/>
    <w:rsid w:val="00DD5B79"/>
    <w:rsid w:val="00DF4374"/>
    <w:rsid w:val="00E145A4"/>
    <w:rsid w:val="00E20347"/>
    <w:rsid w:val="00E67376"/>
    <w:rsid w:val="00E7790F"/>
    <w:rsid w:val="00EB7284"/>
    <w:rsid w:val="00EC3A42"/>
    <w:rsid w:val="00EF2691"/>
    <w:rsid w:val="00F05FCD"/>
    <w:rsid w:val="00F07343"/>
    <w:rsid w:val="00F1330E"/>
    <w:rsid w:val="00F13AB2"/>
    <w:rsid w:val="00F14086"/>
    <w:rsid w:val="00F2154C"/>
    <w:rsid w:val="00F3485A"/>
    <w:rsid w:val="00F448CA"/>
    <w:rsid w:val="00F46734"/>
    <w:rsid w:val="00F70319"/>
    <w:rsid w:val="00F90F53"/>
    <w:rsid w:val="00FA17E0"/>
    <w:rsid w:val="00FA2E8D"/>
    <w:rsid w:val="00FB0C07"/>
    <w:rsid w:val="00FB30E0"/>
    <w:rsid w:val="00FC3503"/>
    <w:rsid w:val="00FD757D"/>
    <w:rsid w:val="00FE109D"/>
    <w:rsid w:val="00FE2679"/>
    <w:rsid w:val="00FE665F"/>
    <w:rsid w:val="00FF5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Sinespaciado">
    <w:name w:val="No Spacing"/>
    <w:uiPriority w:val="1"/>
    <w:qFormat/>
    <w:rsid w:val="00AD04E7"/>
    <w:rPr>
      <w:rFonts w:asciiTheme="minorHAnsi" w:eastAsiaTheme="minorHAnsi" w:hAnsiTheme="minorHAnsi" w:cstheme="minorBidi"/>
      <w:lang w:val="es-CO" w:eastAsia="en-US"/>
    </w:rPr>
  </w:style>
  <w:style w:type="paragraph" w:styleId="Revisin">
    <w:name w:val="Revision"/>
    <w:hidden/>
    <w:uiPriority w:val="99"/>
    <w:semiHidden/>
    <w:rsid w:val="00D55E78"/>
    <w:rPr>
      <w:rFonts w:ascii="Arial" w:hAnsi="Arial" w:cs="Arial"/>
      <w:i/>
      <w:sz w:val="24"/>
      <w:szCs w:val="24"/>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6785">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06216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Bkus6zVE6t-p4T46YCZWRc1OPcnP8Bm/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DA95-FA19-421A-96DB-DCE8C6AB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Laura Sofia Prada Cardoso</cp:lastModifiedBy>
  <cp:revision>3</cp:revision>
  <cp:lastPrinted>2025-06-25T21:31:00Z</cp:lastPrinted>
  <dcterms:created xsi:type="dcterms:W3CDTF">2025-06-25T21:31:00Z</dcterms:created>
  <dcterms:modified xsi:type="dcterms:W3CDTF">2025-06-25T21:31:00Z</dcterms:modified>
</cp:coreProperties>
</file>