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BD8D0"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5AE5D65D" w14:textId="77777777" w:rsidR="00CA5D77" w:rsidRDefault="00CA5D77" w:rsidP="00E51651">
      <w:pPr>
        <w:widowControl w:val="0"/>
        <w:adjustRightInd w:val="0"/>
        <w:snapToGrid w:val="0"/>
        <w:spacing w:before="120" w:after="120"/>
        <w:jc w:val="center"/>
        <w:rPr>
          <w:rFonts w:ascii="Arial" w:hAnsi="Arial" w:cs="Arial"/>
          <w:b/>
          <w:sz w:val="22"/>
          <w:szCs w:val="22"/>
        </w:rPr>
      </w:pPr>
      <w:r>
        <w:rPr>
          <w:rFonts w:ascii="Arial" w:hAnsi="Arial" w:cs="Arial"/>
          <w:sz w:val="22"/>
          <w:szCs w:val="22"/>
          <w:lang w:val="es-ES"/>
        </w:rPr>
        <w:t>TITULO IV</w:t>
      </w:r>
      <w:r w:rsidRPr="00CA5D77">
        <w:rPr>
          <w:rFonts w:ascii="Arial" w:hAnsi="Arial" w:cs="Arial"/>
          <w:b/>
          <w:sz w:val="22"/>
          <w:szCs w:val="22"/>
        </w:rPr>
        <w:t xml:space="preserve"> </w:t>
      </w:r>
    </w:p>
    <w:p w14:paraId="780318AB" w14:textId="7BBB48D4" w:rsidR="00CA5D77" w:rsidRPr="00CA5D77" w:rsidRDefault="00CA5D77" w:rsidP="00E51651">
      <w:pPr>
        <w:widowControl w:val="0"/>
        <w:adjustRightInd w:val="0"/>
        <w:snapToGrid w:val="0"/>
        <w:spacing w:before="120" w:after="120"/>
        <w:jc w:val="center"/>
        <w:rPr>
          <w:rFonts w:ascii="Arial" w:hAnsi="Arial" w:cs="Arial"/>
          <w:sz w:val="22"/>
          <w:szCs w:val="22"/>
          <w:lang w:val="es-ES"/>
        </w:rPr>
      </w:pPr>
      <w:r w:rsidRPr="00CA5D77">
        <w:rPr>
          <w:rFonts w:ascii="Arial" w:hAnsi="Arial" w:cs="Arial"/>
          <w:sz w:val="22"/>
          <w:szCs w:val="22"/>
        </w:rPr>
        <w:t>SISTEMA INTEGRAL DE ADMINISTRACION DE RIESGOS (SIAR)</w:t>
      </w:r>
    </w:p>
    <w:p w14:paraId="7E4989C3" w14:textId="368DC674" w:rsidR="0025115E" w:rsidRPr="009B0A3E" w:rsidRDefault="0025115E" w:rsidP="00E51651">
      <w:pPr>
        <w:widowControl w:val="0"/>
        <w:adjustRightInd w:val="0"/>
        <w:snapToGrid w:val="0"/>
        <w:spacing w:before="120" w:after="120"/>
        <w:jc w:val="center"/>
        <w:rPr>
          <w:rFonts w:ascii="Arial" w:hAnsi="Arial" w:cs="Arial"/>
          <w:sz w:val="22"/>
          <w:szCs w:val="22"/>
          <w:lang w:val="es-ES"/>
        </w:rPr>
      </w:pPr>
      <w:r w:rsidRPr="009B0A3E">
        <w:rPr>
          <w:rFonts w:ascii="Arial" w:hAnsi="Arial" w:cs="Arial"/>
          <w:sz w:val="22"/>
          <w:szCs w:val="22"/>
          <w:lang w:val="es-ES"/>
        </w:rPr>
        <w:t xml:space="preserve">CAPITULO </w:t>
      </w:r>
      <w:r w:rsidR="00CA5D77">
        <w:rPr>
          <w:rFonts w:ascii="Arial" w:hAnsi="Arial" w:cs="Arial"/>
          <w:sz w:val="22"/>
          <w:szCs w:val="22"/>
          <w:lang w:val="es-ES"/>
        </w:rPr>
        <w:t>V</w:t>
      </w:r>
    </w:p>
    <w:p w14:paraId="07ACB7F1" w14:textId="77777777" w:rsidR="0025115E" w:rsidRPr="009B0A3E" w:rsidRDefault="0025115E" w:rsidP="00E51651">
      <w:pPr>
        <w:widowControl w:val="0"/>
        <w:adjustRightInd w:val="0"/>
        <w:snapToGrid w:val="0"/>
        <w:spacing w:before="120" w:after="120"/>
        <w:jc w:val="center"/>
        <w:rPr>
          <w:rFonts w:ascii="Arial" w:hAnsi="Arial" w:cs="Arial"/>
          <w:sz w:val="22"/>
          <w:szCs w:val="22"/>
          <w:lang w:val="es-ES"/>
        </w:rPr>
      </w:pPr>
      <w:r w:rsidRPr="009B0A3E">
        <w:rPr>
          <w:rFonts w:ascii="Arial" w:hAnsi="Arial" w:cs="Arial"/>
          <w:sz w:val="22"/>
          <w:szCs w:val="22"/>
          <w:lang w:val="es-ES"/>
        </w:rPr>
        <w:t>SISTEMA DE ADMINISTRACIÓN DE RIESGO DE MERCADO -SARM-</w:t>
      </w:r>
    </w:p>
    <w:p w14:paraId="08195A91"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4FB42120" w14:textId="251C11C3" w:rsidR="0025115E" w:rsidRPr="009B0A3E" w:rsidRDefault="001A69AE" w:rsidP="00E51651">
      <w:pPr>
        <w:widowControl w:val="0"/>
        <w:adjustRightInd w:val="0"/>
        <w:snapToGrid w:val="0"/>
        <w:spacing w:before="120" w:after="120"/>
        <w:jc w:val="center"/>
        <w:rPr>
          <w:rFonts w:ascii="Arial" w:hAnsi="Arial" w:cs="Arial"/>
          <w:b/>
          <w:bCs/>
          <w:sz w:val="22"/>
          <w:szCs w:val="22"/>
          <w:lang w:val="es-ES"/>
        </w:rPr>
      </w:pPr>
      <w:r w:rsidRPr="009B0A3E">
        <w:rPr>
          <w:rFonts w:ascii="Arial" w:hAnsi="Arial" w:cs="Arial"/>
          <w:b/>
          <w:bCs/>
          <w:sz w:val="22"/>
          <w:szCs w:val="22"/>
          <w:lang w:val="es-ES"/>
        </w:rPr>
        <w:t>Contenido del Capítulo</w:t>
      </w:r>
    </w:p>
    <w:p w14:paraId="40E220CF" w14:textId="3E117D2A" w:rsidR="001A69AE" w:rsidRPr="009B0A3E" w:rsidRDefault="001A69AE" w:rsidP="00E51651">
      <w:pPr>
        <w:widowControl w:val="0"/>
        <w:adjustRightInd w:val="0"/>
        <w:snapToGrid w:val="0"/>
        <w:spacing w:before="120" w:after="120"/>
        <w:jc w:val="both"/>
        <w:rPr>
          <w:rFonts w:ascii="Arial" w:hAnsi="Arial" w:cs="Arial"/>
          <w:sz w:val="22"/>
          <w:szCs w:val="22"/>
          <w:lang w:val="es-ES"/>
        </w:rPr>
      </w:pPr>
    </w:p>
    <w:sdt>
      <w:sdtPr>
        <w:rPr>
          <w:rFonts w:asciiTheme="minorHAnsi" w:eastAsiaTheme="minorHAnsi" w:hAnsiTheme="minorHAnsi" w:cstheme="minorBidi"/>
          <w:noProof/>
          <w:color w:val="auto"/>
          <w:sz w:val="24"/>
          <w:szCs w:val="24"/>
          <w:lang w:val="es-ES" w:eastAsia="en-US"/>
        </w:rPr>
        <w:id w:val="275372408"/>
        <w:docPartObj>
          <w:docPartGallery w:val="Table of Contents"/>
          <w:docPartUnique/>
        </w:docPartObj>
      </w:sdtPr>
      <w:sdtEndPr>
        <w:rPr>
          <w:b/>
          <w:bCs/>
        </w:rPr>
      </w:sdtEndPr>
      <w:sdtContent>
        <w:p w14:paraId="4092591C" w14:textId="1E2F6268" w:rsidR="00C03431" w:rsidRDefault="00C03431">
          <w:pPr>
            <w:pStyle w:val="TtuloTDC"/>
          </w:pPr>
        </w:p>
        <w:p w14:paraId="679C25A4" w14:textId="74C53E07" w:rsidR="00C03431" w:rsidRDefault="00C03431">
          <w:pPr>
            <w:pStyle w:val="TDC1"/>
            <w:rPr>
              <w:rFonts w:eastAsiaTheme="minorEastAsia"/>
              <w:color w:val="auto"/>
              <w:sz w:val="22"/>
              <w:szCs w:val="22"/>
              <w:lang w:val="es-CO" w:eastAsia="es-CO"/>
            </w:rPr>
          </w:pPr>
          <w:r>
            <w:fldChar w:fldCharType="begin"/>
          </w:r>
          <w:r>
            <w:instrText xml:space="preserve"> TOC \o "1-3" \h \z \u </w:instrText>
          </w:r>
          <w:r>
            <w:fldChar w:fldCharType="separate"/>
          </w:r>
          <w:hyperlink w:anchor="_Toc51252836" w:history="1">
            <w:r w:rsidRPr="00CF6061">
              <w:rPr>
                <w:rStyle w:val="Hipervnculo"/>
                <w:rFonts w:cs="Arial"/>
                <w:lang w:val="es-ES"/>
              </w:rPr>
              <w:t>1.</w:t>
            </w:r>
            <w:r>
              <w:rPr>
                <w:rFonts w:eastAsiaTheme="minorEastAsia"/>
                <w:color w:val="auto"/>
                <w:sz w:val="22"/>
                <w:szCs w:val="22"/>
                <w:lang w:val="es-CO" w:eastAsia="es-CO"/>
              </w:rPr>
              <w:tab/>
            </w:r>
            <w:r w:rsidRPr="00CF6061">
              <w:rPr>
                <w:rStyle w:val="Hipervnculo"/>
                <w:rFonts w:cs="Arial"/>
                <w:lang w:val="es-ES"/>
              </w:rPr>
              <w:t>CONSIDERACIONES GENERALES DEL SARM</w:t>
            </w:r>
            <w:r>
              <w:rPr>
                <w:webHidden/>
              </w:rPr>
              <w:tab/>
            </w:r>
            <w:r>
              <w:rPr>
                <w:webHidden/>
              </w:rPr>
              <w:fldChar w:fldCharType="begin"/>
            </w:r>
            <w:r>
              <w:rPr>
                <w:webHidden/>
              </w:rPr>
              <w:instrText xml:space="preserve"> PAGEREF _Toc51252836 \h </w:instrText>
            </w:r>
            <w:r>
              <w:rPr>
                <w:webHidden/>
              </w:rPr>
            </w:r>
            <w:r>
              <w:rPr>
                <w:webHidden/>
              </w:rPr>
              <w:fldChar w:fldCharType="separate"/>
            </w:r>
            <w:r>
              <w:rPr>
                <w:webHidden/>
              </w:rPr>
              <w:t>3</w:t>
            </w:r>
            <w:r>
              <w:rPr>
                <w:webHidden/>
              </w:rPr>
              <w:fldChar w:fldCharType="end"/>
            </w:r>
          </w:hyperlink>
        </w:p>
        <w:p w14:paraId="6C5CFBA3" w14:textId="1A392EB7" w:rsidR="00C03431" w:rsidRDefault="005F198A">
          <w:pPr>
            <w:pStyle w:val="TDC1"/>
            <w:rPr>
              <w:rFonts w:eastAsiaTheme="minorEastAsia"/>
              <w:color w:val="auto"/>
              <w:sz w:val="22"/>
              <w:szCs w:val="22"/>
              <w:lang w:val="es-CO" w:eastAsia="es-CO"/>
            </w:rPr>
          </w:pPr>
          <w:hyperlink w:anchor="_Toc51252837" w:history="1">
            <w:r w:rsidR="00C03431" w:rsidRPr="00CF6061">
              <w:rPr>
                <w:rStyle w:val="Hipervnculo"/>
                <w:rFonts w:cs="Arial"/>
                <w:lang w:val="es-ES"/>
              </w:rPr>
              <w:t>2.</w:t>
            </w:r>
            <w:r w:rsidR="00C03431">
              <w:rPr>
                <w:rFonts w:eastAsiaTheme="minorEastAsia"/>
                <w:color w:val="auto"/>
                <w:sz w:val="22"/>
                <w:szCs w:val="22"/>
                <w:lang w:val="es-CO" w:eastAsia="es-CO"/>
              </w:rPr>
              <w:tab/>
            </w:r>
            <w:r w:rsidR="00C03431" w:rsidRPr="00CF6061">
              <w:rPr>
                <w:rStyle w:val="Hipervnculo"/>
                <w:rFonts w:cs="Arial"/>
                <w:lang w:val="es-ES"/>
              </w:rPr>
              <w:t>AMBITO DE APLICACIÓN DEL SARM</w:t>
            </w:r>
            <w:r w:rsidR="00C03431">
              <w:rPr>
                <w:webHidden/>
              </w:rPr>
              <w:tab/>
            </w:r>
            <w:r w:rsidR="00C03431">
              <w:rPr>
                <w:webHidden/>
              </w:rPr>
              <w:fldChar w:fldCharType="begin"/>
            </w:r>
            <w:r w:rsidR="00C03431">
              <w:rPr>
                <w:webHidden/>
              </w:rPr>
              <w:instrText xml:space="preserve"> PAGEREF _Toc51252837 \h </w:instrText>
            </w:r>
            <w:r w:rsidR="00C03431">
              <w:rPr>
                <w:webHidden/>
              </w:rPr>
            </w:r>
            <w:r w:rsidR="00C03431">
              <w:rPr>
                <w:webHidden/>
              </w:rPr>
              <w:fldChar w:fldCharType="separate"/>
            </w:r>
            <w:r w:rsidR="00C03431">
              <w:rPr>
                <w:webHidden/>
              </w:rPr>
              <w:t>3</w:t>
            </w:r>
            <w:r w:rsidR="00C03431">
              <w:rPr>
                <w:webHidden/>
              </w:rPr>
              <w:fldChar w:fldCharType="end"/>
            </w:r>
          </w:hyperlink>
        </w:p>
        <w:p w14:paraId="462E8E1B" w14:textId="29D3873C" w:rsidR="00C03431" w:rsidRDefault="005F198A">
          <w:pPr>
            <w:pStyle w:val="TDC1"/>
            <w:rPr>
              <w:rFonts w:eastAsiaTheme="minorEastAsia"/>
              <w:color w:val="auto"/>
              <w:sz w:val="22"/>
              <w:szCs w:val="22"/>
              <w:lang w:val="es-CO" w:eastAsia="es-CO"/>
            </w:rPr>
          </w:pPr>
          <w:hyperlink w:anchor="_Toc51252838" w:history="1">
            <w:r w:rsidR="00C03431" w:rsidRPr="00CF6061">
              <w:rPr>
                <w:rStyle w:val="Hipervnculo"/>
              </w:rPr>
              <w:t>3.</w:t>
            </w:r>
            <w:r w:rsidR="00C03431">
              <w:rPr>
                <w:rFonts w:eastAsiaTheme="minorEastAsia"/>
                <w:color w:val="auto"/>
                <w:sz w:val="22"/>
                <w:szCs w:val="22"/>
                <w:lang w:val="es-CO" w:eastAsia="es-CO"/>
              </w:rPr>
              <w:tab/>
            </w:r>
            <w:r w:rsidR="00C03431" w:rsidRPr="00CF6061">
              <w:rPr>
                <w:rStyle w:val="Hipervnculo"/>
              </w:rPr>
              <w:t>DEFINICIONES</w:t>
            </w:r>
            <w:r w:rsidR="00C03431">
              <w:rPr>
                <w:webHidden/>
              </w:rPr>
              <w:tab/>
            </w:r>
            <w:r w:rsidR="00C03431">
              <w:rPr>
                <w:webHidden/>
              </w:rPr>
              <w:fldChar w:fldCharType="begin"/>
            </w:r>
            <w:r w:rsidR="00C03431">
              <w:rPr>
                <w:webHidden/>
              </w:rPr>
              <w:instrText xml:space="preserve"> PAGEREF _Toc51252838 \h </w:instrText>
            </w:r>
            <w:r w:rsidR="00C03431">
              <w:rPr>
                <w:webHidden/>
              </w:rPr>
            </w:r>
            <w:r w:rsidR="00C03431">
              <w:rPr>
                <w:webHidden/>
              </w:rPr>
              <w:fldChar w:fldCharType="separate"/>
            </w:r>
            <w:r w:rsidR="00C03431">
              <w:rPr>
                <w:webHidden/>
              </w:rPr>
              <w:t>5</w:t>
            </w:r>
            <w:r w:rsidR="00C03431">
              <w:rPr>
                <w:webHidden/>
              </w:rPr>
              <w:fldChar w:fldCharType="end"/>
            </w:r>
          </w:hyperlink>
        </w:p>
        <w:p w14:paraId="030E7F40" w14:textId="78E34358" w:rsidR="00C03431" w:rsidRDefault="005F198A">
          <w:pPr>
            <w:pStyle w:val="TDC2"/>
            <w:rPr>
              <w:rFonts w:eastAsiaTheme="minorEastAsia"/>
              <w:sz w:val="22"/>
              <w:szCs w:val="22"/>
              <w:lang w:val="es-CO" w:eastAsia="es-CO"/>
            </w:rPr>
          </w:pPr>
          <w:hyperlink w:anchor="_Toc51252839" w:history="1">
            <w:r w:rsidR="00C03431" w:rsidRPr="00CF6061">
              <w:rPr>
                <w:rStyle w:val="Hipervnculo"/>
                <w:rFonts w:cs="Arial"/>
                <w:lang w:val="es-ES"/>
              </w:rPr>
              <w:t>3.1</w:t>
            </w:r>
            <w:r w:rsidR="00C03431">
              <w:rPr>
                <w:rFonts w:eastAsiaTheme="minorEastAsia"/>
                <w:sz w:val="22"/>
                <w:szCs w:val="22"/>
                <w:lang w:val="es-CO" w:eastAsia="es-CO"/>
              </w:rPr>
              <w:tab/>
            </w:r>
            <w:r w:rsidR="00C03431" w:rsidRPr="00CF6061">
              <w:rPr>
                <w:rStyle w:val="Hipervnculo"/>
                <w:rFonts w:cs="Arial"/>
                <w:lang w:val="es-ES"/>
              </w:rPr>
              <w:t>Operaciones de tesorería</w:t>
            </w:r>
            <w:r w:rsidR="00C03431">
              <w:rPr>
                <w:webHidden/>
              </w:rPr>
              <w:tab/>
            </w:r>
            <w:r w:rsidR="00C03431">
              <w:rPr>
                <w:webHidden/>
              </w:rPr>
              <w:fldChar w:fldCharType="begin"/>
            </w:r>
            <w:r w:rsidR="00C03431">
              <w:rPr>
                <w:webHidden/>
              </w:rPr>
              <w:instrText xml:space="preserve"> PAGEREF _Toc51252839 \h </w:instrText>
            </w:r>
            <w:r w:rsidR="00C03431">
              <w:rPr>
                <w:webHidden/>
              </w:rPr>
            </w:r>
            <w:r w:rsidR="00C03431">
              <w:rPr>
                <w:webHidden/>
              </w:rPr>
              <w:fldChar w:fldCharType="separate"/>
            </w:r>
            <w:r w:rsidR="00C03431">
              <w:rPr>
                <w:webHidden/>
              </w:rPr>
              <w:t>5</w:t>
            </w:r>
            <w:r w:rsidR="00C03431">
              <w:rPr>
                <w:webHidden/>
              </w:rPr>
              <w:fldChar w:fldCharType="end"/>
            </w:r>
          </w:hyperlink>
        </w:p>
        <w:p w14:paraId="5E345AC4" w14:textId="00AF47E1" w:rsidR="00C03431" w:rsidRDefault="005F198A">
          <w:pPr>
            <w:pStyle w:val="TDC2"/>
            <w:rPr>
              <w:rFonts w:eastAsiaTheme="minorEastAsia"/>
              <w:sz w:val="22"/>
              <w:szCs w:val="22"/>
              <w:lang w:val="es-CO" w:eastAsia="es-CO"/>
            </w:rPr>
          </w:pPr>
          <w:hyperlink w:anchor="_Toc51252840" w:history="1">
            <w:r w:rsidR="00C03431" w:rsidRPr="00CF6061">
              <w:rPr>
                <w:rStyle w:val="Hipervnculo"/>
                <w:rFonts w:cs="Arial"/>
                <w:lang w:val="es-ES"/>
              </w:rPr>
              <w:t>3.2</w:t>
            </w:r>
            <w:r w:rsidR="00C03431">
              <w:rPr>
                <w:rFonts w:eastAsiaTheme="minorEastAsia"/>
                <w:sz w:val="22"/>
                <w:szCs w:val="22"/>
                <w:lang w:val="es-CO" w:eastAsia="es-CO"/>
              </w:rPr>
              <w:tab/>
            </w:r>
            <w:r w:rsidR="00C03431" w:rsidRPr="00CF6061">
              <w:rPr>
                <w:rStyle w:val="Hipervnculo"/>
                <w:rFonts w:cs="Arial"/>
                <w:lang w:val="es-ES"/>
              </w:rPr>
              <w:t>Front office</w:t>
            </w:r>
            <w:r w:rsidR="00C03431">
              <w:rPr>
                <w:webHidden/>
              </w:rPr>
              <w:tab/>
            </w:r>
            <w:r w:rsidR="00C03431">
              <w:rPr>
                <w:webHidden/>
              </w:rPr>
              <w:fldChar w:fldCharType="begin"/>
            </w:r>
            <w:r w:rsidR="00C03431">
              <w:rPr>
                <w:webHidden/>
              </w:rPr>
              <w:instrText xml:space="preserve"> PAGEREF _Toc51252840 \h </w:instrText>
            </w:r>
            <w:r w:rsidR="00C03431">
              <w:rPr>
                <w:webHidden/>
              </w:rPr>
            </w:r>
            <w:r w:rsidR="00C03431">
              <w:rPr>
                <w:webHidden/>
              </w:rPr>
              <w:fldChar w:fldCharType="separate"/>
            </w:r>
            <w:r w:rsidR="00C03431">
              <w:rPr>
                <w:webHidden/>
              </w:rPr>
              <w:t>5</w:t>
            </w:r>
            <w:r w:rsidR="00C03431">
              <w:rPr>
                <w:webHidden/>
              </w:rPr>
              <w:fldChar w:fldCharType="end"/>
            </w:r>
          </w:hyperlink>
        </w:p>
        <w:p w14:paraId="198B0AF7" w14:textId="28AA287E" w:rsidR="00C03431" w:rsidRDefault="005F198A">
          <w:pPr>
            <w:pStyle w:val="TDC2"/>
            <w:rPr>
              <w:rFonts w:eastAsiaTheme="minorEastAsia"/>
              <w:sz w:val="22"/>
              <w:szCs w:val="22"/>
              <w:lang w:val="es-CO" w:eastAsia="es-CO"/>
            </w:rPr>
          </w:pPr>
          <w:hyperlink w:anchor="_Toc51252841" w:history="1">
            <w:r w:rsidR="00C03431" w:rsidRPr="00CF6061">
              <w:rPr>
                <w:rStyle w:val="Hipervnculo"/>
                <w:rFonts w:cs="Arial"/>
                <w:lang w:val="es-ES"/>
              </w:rPr>
              <w:t>3.3</w:t>
            </w:r>
            <w:r w:rsidR="00C03431">
              <w:rPr>
                <w:rFonts w:eastAsiaTheme="minorEastAsia"/>
                <w:sz w:val="22"/>
                <w:szCs w:val="22"/>
                <w:lang w:val="es-CO" w:eastAsia="es-CO"/>
              </w:rPr>
              <w:tab/>
            </w:r>
            <w:r w:rsidR="00C03431" w:rsidRPr="00CF6061">
              <w:rPr>
                <w:rStyle w:val="Hipervnculo"/>
                <w:rFonts w:cs="Arial"/>
                <w:lang w:val="es-ES"/>
              </w:rPr>
              <w:t>Middle office</w:t>
            </w:r>
            <w:r w:rsidR="00C03431">
              <w:rPr>
                <w:webHidden/>
              </w:rPr>
              <w:tab/>
            </w:r>
            <w:r w:rsidR="00C03431">
              <w:rPr>
                <w:webHidden/>
              </w:rPr>
              <w:fldChar w:fldCharType="begin"/>
            </w:r>
            <w:r w:rsidR="00C03431">
              <w:rPr>
                <w:webHidden/>
              </w:rPr>
              <w:instrText xml:space="preserve"> PAGEREF _Toc51252841 \h </w:instrText>
            </w:r>
            <w:r w:rsidR="00C03431">
              <w:rPr>
                <w:webHidden/>
              </w:rPr>
            </w:r>
            <w:r w:rsidR="00C03431">
              <w:rPr>
                <w:webHidden/>
              </w:rPr>
              <w:fldChar w:fldCharType="separate"/>
            </w:r>
            <w:r w:rsidR="00C03431">
              <w:rPr>
                <w:webHidden/>
              </w:rPr>
              <w:t>5</w:t>
            </w:r>
            <w:r w:rsidR="00C03431">
              <w:rPr>
                <w:webHidden/>
              </w:rPr>
              <w:fldChar w:fldCharType="end"/>
            </w:r>
          </w:hyperlink>
        </w:p>
        <w:p w14:paraId="06307695" w14:textId="2689D542" w:rsidR="00C03431" w:rsidRDefault="005F198A">
          <w:pPr>
            <w:pStyle w:val="TDC2"/>
            <w:rPr>
              <w:rFonts w:eastAsiaTheme="minorEastAsia"/>
              <w:sz w:val="22"/>
              <w:szCs w:val="22"/>
              <w:lang w:val="es-CO" w:eastAsia="es-CO"/>
            </w:rPr>
          </w:pPr>
          <w:hyperlink w:anchor="_Toc51252842" w:history="1">
            <w:r w:rsidR="00C03431" w:rsidRPr="00CF6061">
              <w:rPr>
                <w:rStyle w:val="Hipervnculo"/>
                <w:rFonts w:cs="Arial"/>
                <w:lang w:val="es-ES"/>
              </w:rPr>
              <w:t>3.4</w:t>
            </w:r>
            <w:r w:rsidR="00C03431">
              <w:rPr>
                <w:rFonts w:eastAsiaTheme="minorEastAsia"/>
                <w:sz w:val="22"/>
                <w:szCs w:val="22"/>
                <w:lang w:val="es-CO" w:eastAsia="es-CO"/>
              </w:rPr>
              <w:tab/>
            </w:r>
            <w:r w:rsidR="00C03431" w:rsidRPr="00CF6061">
              <w:rPr>
                <w:rStyle w:val="Hipervnculo"/>
                <w:rFonts w:cs="Arial"/>
                <w:lang w:val="es-ES"/>
              </w:rPr>
              <w:t>Back office</w:t>
            </w:r>
            <w:r w:rsidR="00C03431">
              <w:rPr>
                <w:webHidden/>
              </w:rPr>
              <w:tab/>
            </w:r>
            <w:r w:rsidR="00C03431">
              <w:rPr>
                <w:webHidden/>
              </w:rPr>
              <w:fldChar w:fldCharType="begin"/>
            </w:r>
            <w:r w:rsidR="00C03431">
              <w:rPr>
                <w:webHidden/>
              </w:rPr>
              <w:instrText xml:space="preserve"> PAGEREF _Toc51252842 \h </w:instrText>
            </w:r>
            <w:r w:rsidR="00C03431">
              <w:rPr>
                <w:webHidden/>
              </w:rPr>
            </w:r>
            <w:r w:rsidR="00C03431">
              <w:rPr>
                <w:webHidden/>
              </w:rPr>
              <w:fldChar w:fldCharType="separate"/>
            </w:r>
            <w:r w:rsidR="00C03431">
              <w:rPr>
                <w:webHidden/>
              </w:rPr>
              <w:t>5</w:t>
            </w:r>
            <w:r w:rsidR="00C03431">
              <w:rPr>
                <w:webHidden/>
              </w:rPr>
              <w:fldChar w:fldCharType="end"/>
            </w:r>
          </w:hyperlink>
        </w:p>
        <w:p w14:paraId="0C41E53C" w14:textId="7FF14946" w:rsidR="00C03431" w:rsidRDefault="005F198A">
          <w:pPr>
            <w:pStyle w:val="TDC2"/>
            <w:rPr>
              <w:rFonts w:eastAsiaTheme="minorEastAsia"/>
              <w:sz w:val="22"/>
              <w:szCs w:val="22"/>
              <w:lang w:val="es-CO" w:eastAsia="es-CO"/>
            </w:rPr>
          </w:pPr>
          <w:hyperlink w:anchor="_Toc51252843" w:history="1">
            <w:r w:rsidR="00C03431" w:rsidRPr="00CF6061">
              <w:rPr>
                <w:rStyle w:val="Hipervnculo"/>
                <w:rFonts w:cs="Arial"/>
                <w:lang w:val="es-ES"/>
              </w:rPr>
              <w:t>3.5</w:t>
            </w:r>
            <w:r w:rsidR="00C03431">
              <w:rPr>
                <w:rFonts w:eastAsiaTheme="minorEastAsia"/>
                <w:sz w:val="22"/>
                <w:szCs w:val="22"/>
                <w:lang w:val="es-CO" w:eastAsia="es-CO"/>
              </w:rPr>
              <w:tab/>
            </w:r>
            <w:r w:rsidR="00C03431" w:rsidRPr="00CF6061">
              <w:rPr>
                <w:rStyle w:val="Hipervnculo"/>
                <w:rFonts w:cs="Arial"/>
                <w:lang w:val="es-ES"/>
              </w:rPr>
              <w:t>Portafolios o Posiciones de Tesorería</w:t>
            </w:r>
            <w:r w:rsidR="00C03431">
              <w:rPr>
                <w:webHidden/>
              </w:rPr>
              <w:tab/>
            </w:r>
            <w:r w:rsidR="00C03431">
              <w:rPr>
                <w:webHidden/>
              </w:rPr>
              <w:fldChar w:fldCharType="begin"/>
            </w:r>
            <w:r w:rsidR="00C03431">
              <w:rPr>
                <w:webHidden/>
              </w:rPr>
              <w:instrText xml:space="preserve"> PAGEREF _Toc51252843 \h </w:instrText>
            </w:r>
            <w:r w:rsidR="00C03431">
              <w:rPr>
                <w:webHidden/>
              </w:rPr>
            </w:r>
            <w:r w:rsidR="00C03431">
              <w:rPr>
                <w:webHidden/>
              </w:rPr>
              <w:fldChar w:fldCharType="separate"/>
            </w:r>
            <w:r w:rsidR="00C03431">
              <w:rPr>
                <w:webHidden/>
              </w:rPr>
              <w:t>5</w:t>
            </w:r>
            <w:r w:rsidR="00C03431">
              <w:rPr>
                <w:webHidden/>
              </w:rPr>
              <w:fldChar w:fldCharType="end"/>
            </w:r>
          </w:hyperlink>
        </w:p>
        <w:p w14:paraId="5703DDA0" w14:textId="37DC3CAD" w:rsidR="00C03431" w:rsidRDefault="005F198A">
          <w:pPr>
            <w:pStyle w:val="TDC2"/>
            <w:rPr>
              <w:rFonts w:eastAsiaTheme="minorEastAsia"/>
              <w:sz w:val="22"/>
              <w:szCs w:val="22"/>
              <w:lang w:val="es-CO" w:eastAsia="es-CO"/>
            </w:rPr>
          </w:pPr>
          <w:hyperlink w:anchor="_Toc51252844" w:history="1">
            <w:r w:rsidR="00C03431" w:rsidRPr="00CF6061">
              <w:rPr>
                <w:rStyle w:val="Hipervnculo"/>
                <w:rFonts w:cs="Arial"/>
                <w:lang w:val="es-ES"/>
              </w:rPr>
              <w:t>3.6</w:t>
            </w:r>
            <w:r w:rsidR="00C03431">
              <w:rPr>
                <w:rFonts w:eastAsiaTheme="minorEastAsia"/>
                <w:sz w:val="22"/>
                <w:szCs w:val="22"/>
                <w:lang w:val="es-CO" w:eastAsia="es-CO"/>
              </w:rPr>
              <w:tab/>
            </w:r>
            <w:r w:rsidR="00C03431" w:rsidRPr="00CF6061">
              <w:rPr>
                <w:rStyle w:val="Hipervnculo"/>
                <w:rFonts w:cs="Arial"/>
                <w:lang w:val="es-ES"/>
              </w:rPr>
              <w:t>Conflictos de interés</w:t>
            </w:r>
            <w:r w:rsidR="00C03431">
              <w:rPr>
                <w:webHidden/>
              </w:rPr>
              <w:tab/>
            </w:r>
            <w:r w:rsidR="00C03431">
              <w:rPr>
                <w:webHidden/>
              </w:rPr>
              <w:fldChar w:fldCharType="begin"/>
            </w:r>
            <w:r w:rsidR="00C03431">
              <w:rPr>
                <w:webHidden/>
              </w:rPr>
              <w:instrText xml:space="preserve"> PAGEREF _Toc51252844 \h </w:instrText>
            </w:r>
            <w:r w:rsidR="00C03431">
              <w:rPr>
                <w:webHidden/>
              </w:rPr>
            </w:r>
            <w:r w:rsidR="00C03431">
              <w:rPr>
                <w:webHidden/>
              </w:rPr>
              <w:fldChar w:fldCharType="separate"/>
            </w:r>
            <w:r w:rsidR="00C03431">
              <w:rPr>
                <w:webHidden/>
              </w:rPr>
              <w:t>5</w:t>
            </w:r>
            <w:r w:rsidR="00C03431">
              <w:rPr>
                <w:webHidden/>
              </w:rPr>
              <w:fldChar w:fldCharType="end"/>
            </w:r>
          </w:hyperlink>
        </w:p>
        <w:p w14:paraId="4A5A311F" w14:textId="110DC0C1" w:rsidR="00C03431" w:rsidRDefault="005F198A">
          <w:pPr>
            <w:pStyle w:val="TDC2"/>
            <w:rPr>
              <w:rFonts w:eastAsiaTheme="minorEastAsia"/>
              <w:sz w:val="22"/>
              <w:szCs w:val="22"/>
              <w:lang w:val="es-CO" w:eastAsia="es-CO"/>
            </w:rPr>
          </w:pPr>
          <w:hyperlink w:anchor="_Toc51252845" w:history="1">
            <w:r w:rsidR="00C03431" w:rsidRPr="00CF6061">
              <w:rPr>
                <w:rStyle w:val="Hipervnculo"/>
                <w:rFonts w:cs="Arial"/>
                <w:lang w:val="es-ES"/>
              </w:rPr>
              <w:t>3.7</w:t>
            </w:r>
            <w:r w:rsidR="00C03431">
              <w:rPr>
                <w:rFonts w:eastAsiaTheme="minorEastAsia"/>
                <w:sz w:val="22"/>
                <w:szCs w:val="22"/>
                <w:lang w:val="es-CO" w:eastAsia="es-CO"/>
              </w:rPr>
              <w:tab/>
            </w:r>
            <w:r w:rsidR="00C03431" w:rsidRPr="00CF6061">
              <w:rPr>
                <w:rStyle w:val="Hipervnculo"/>
                <w:rFonts w:cs="Arial"/>
                <w:lang w:val="es-ES"/>
              </w:rPr>
              <w:t>Riesgo de mercado</w:t>
            </w:r>
            <w:r w:rsidR="00C03431">
              <w:rPr>
                <w:webHidden/>
              </w:rPr>
              <w:tab/>
            </w:r>
            <w:r w:rsidR="00C03431">
              <w:rPr>
                <w:webHidden/>
              </w:rPr>
              <w:fldChar w:fldCharType="begin"/>
            </w:r>
            <w:r w:rsidR="00C03431">
              <w:rPr>
                <w:webHidden/>
              </w:rPr>
              <w:instrText xml:space="preserve"> PAGEREF _Toc51252845 \h </w:instrText>
            </w:r>
            <w:r w:rsidR="00C03431">
              <w:rPr>
                <w:webHidden/>
              </w:rPr>
            </w:r>
            <w:r w:rsidR="00C03431">
              <w:rPr>
                <w:webHidden/>
              </w:rPr>
              <w:fldChar w:fldCharType="separate"/>
            </w:r>
            <w:r w:rsidR="00C03431">
              <w:rPr>
                <w:webHidden/>
              </w:rPr>
              <w:t>5</w:t>
            </w:r>
            <w:r w:rsidR="00C03431">
              <w:rPr>
                <w:webHidden/>
              </w:rPr>
              <w:fldChar w:fldCharType="end"/>
            </w:r>
          </w:hyperlink>
        </w:p>
        <w:p w14:paraId="011B3E9E" w14:textId="5FABC6A9" w:rsidR="00C03431" w:rsidRDefault="005F198A">
          <w:pPr>
            <w:pStyle w:val="TDC2"/>
            <w:rPr>
              <w:rFonts w:eastAsiaTheme="minorEastAsia"/>
              <w:sz w:val="22"/>
              <w:szCs w:val="22"/>
              <w:lang w:val="es-CO" w:eastAsia="es-CO"/>
            </w:rPr>
          </w:pPr>
          <w:hyperlink w:anchor="_Toc51252846" w:history="1">
            <w:r w:rsidR="00C03431" w:rsidRPr="00CF6061">
              <w:rPr>
                <w:rStyle w:val="Hipervnculo"/>
                <w:rFonts w:cs="Arial"/>
                <w:lang w:val="es-ES"/>
              </w:rPr>
              <w:t>3.8</w:t>
            </w:r>
            <w:r w:rsidR="00C03431">
              <w:rPr>
                <w:rFonts w:eastAsiaTheme="minorEastAsia"/>
                <w:sz w:val="22"/>
                <w:szCs w:val="22"/>
                <w:lang w:val="es-CO" w:eastAsia="es-CO"/>
              </w:rPr>
              <w:tab/>
            </w:r>
            <w:r w:rsidR="00C03431" w:rsidRPr="00CF6061">
              <w:rPr>
                <w:rStyle w:val="Hipervnculo"/>
                <w:rFonts w:cs="Arial"/>
                <w:lang w:val="es-ES"/>
              </w:rPr>
              <w:t>Riesgo de Tasas de interés</w:t>
            </w:r>
            <w:r w:rsidR="00C03431">
              <w:rPr>
                <w:webHidden/>
              </w:rPr>
              <w:tab/>
            </w:r>
            <w:r w:rsidR="00C03431">
              <w:rPr>
                <w:webHidden/>
              </w:rPr>
              <w:fldChar w:fldCharType="begin"/>
            </w:r>
            <w:r w:rsidR="00C03431">
              <w:rPr>
                <w:webHidden/>
              </w:rPr>
              <w:instrText xml:space="preserve"> PAGEREF _Toc51252846 \h </w:instrText>
            </w:r>
            <w:r w:rsidR="00C03431">
              <w:rPr>
                <w:webHidden/>
              </w:rPr>
            </w:r>
            <w:r w:rsidR="00C03431">
              <w:rPr>
                <w:webHidden/>
              </w:rPr>
              <w:fldChar w:fldCharType="separate"/>
            </w:r>
            <w:r w:rsidR="00C03431">
              <w:rPr>
                <w:webHidden/>
              </w:rPr>
              <w:t>6</w:t>
            </w:r>
            <w:r w:rsidR="00C03431">
              <w:rPr>
                <w:webHidden/>
              </w:rPr>
              <w:fldChar w:fldCharType="end"/>
            </w:r>
          </w:hyperlink>
        </w:p>
        <w:p w14:paraId="0D3DEA66" w14:textId="2FDBA29F" w:rsidR="00C03431" w:rsidRDefault="005F198A">
          <w:pPr>
            <w:pStyle w:val="TDC2"/>
            <w:rPr>
              <w:rFonts w:eastAsiaTheme="minorEastAsia"/>
              <w:sz w:val="22"/>
              <w:szCs w:val="22"/>
              <w:lang w:val="es-CO" w:eastAsia="es-CO"/>
            </w:rPr>
          </w:pPr>
          <w:hyperlink w:anchor="_Toc51252847" w:history="1">
            <w:r w:rsidR="00C03431" w:rsidRPr="00CF6061">
              <w:rPr>
                <w:rStyle w:val="Hipervnculo"/>
                <w:rFonts w:cs="Arial"/>
                <w:lang w:val="es-ES"/>
              </w:rPr>
              <w:t>3.9</w:t>
            </w:r>
            <w:r w:rsidR="00C03431">
              <w:rPr>
                <w:rFonts w:eastAsiaTheme="minorEastAsia"/>
                <w:sz w:val="22"/>
                <w:szCs w:val="22"/>
                <w:lang w:val="es-CO" w:eastAsia="es-CO"/>
              </w:rPr>
              <w:tab/>
            </w:r>
            <w:r w:rsidR="00C03431" w:rsidRPr="00CF6061">
              <w:rPr>
                <w:rStyle w:val="Hipervnculo"/>
                <w:rFonts w:cs="Arial"/>
                <w:lang w:val="es-ES"/>
              </w:rPr>
              <w:t>Riesgo de Tasa de Cambio</w:t>
            </w:r>
            <w:r w:rsidR="00C03431">
              <w:rPr>
                <w:webHidden/>
              </w:rPr>
              <w:tab/>
            </w:r>
            <w:r w:rsidR="00C03431">
              <w:rPr>
                <w:webHidden/>
              </w:rPr>
              <w:fldChar w:fldCharType="begin"/>
            </w:r>
            <w:r w:rsidR="00C03431">
              <w:rPr>
                <w:webHidden/>
              </w:rPr>
              <w:instrText xml:space="preserve"> PAGEREF _Toc51252847 \h </w:instrText>
            </w:r>
            <w:r w:rsidR="00C03431">
              <w:rPr>
                <w:webHidden/>
              </w:rPr>
            </w:r>
            <w:r w:rsidR="00C03431">
              <w:rPr>
                <w:webHidden/>
              </w:rPr>
              <w:fldChar w:fldCharType="separate"/>
            </w:r>
            <w:r w:rsidR="00C03431">
              <w:rPr>
                <w:webHidden/>
              </w:rPr>
              <w:t>6</w:t>
            </w:r>
            <w:r w:rsidR="00C03431">
              <w:rPr>
                <w:webHidden/>
              </w:rPr>
              <w:fldChar w:fldCharType="end"/>
            </w:r>
          </w:hyperlink>
        </w:p>
        <w:p w14:paraId="1B560AF9" w14:textId="693DFBEE" w:rsidR="00C03431" w:rsidRDefault="005F198A">
          <w:pPr>
            <w:pStyle w:val="TDC2"/>
            <w:rPr>
              <w:rFonts w:eastAsiaTheme="minorEastAsia"/>
              <w:sz w:val="22"/>
              <w:szCs w:val="22"/>
              <w:lang w:val="es-CO" w:eastAsia="es-CO"/>
            </w:rPr>
          </w:pPr>
          <w:hyperlink w:anchor="_Toc51252848" w:history="1">
            <w:r w:rsidR="00C03431" w:rsidRPr="00CF6061">
              <w:rPr>
                <w:rStyle w:val="Hipervnculo"/>
                <w:rFonts w:cs="Arial"/>
                <w:lang w:val="es-ES"/>
              </w:rPr>
              <w:t>3.10</w:t>
            </w:r>
            <w:r w:rsidR="00C03431">
              <w:rPr>
                <w:rFonts w:eastAsiaTheme="minorEastAsia"/>
                <w:sz w:val="22"/>
                <w:szCs w:val="22"/>
                <w:lang w:val="es-CO" w:eastAsia="es-CO"/>
              </w:rPr>
              <w:tab/>
            </w:r>
            <w:r w:rsidR="00C03431" w:rsidRPr="00CF6061">
              <w:rPr>
                <w:rStyle w:val="Hipervnculo"/>
                <w:rFonts w:cs="Arial"/>
                <w:lang w:val="es-ES"/>
              </w:rPr>
              <w:t>Valor en Riesgo (VaR)</w:t>
            </w:r>
            <w:r w:rsidR="00C03431">
              <w:rPr>
                <w:webHidden/>
              </w:rPr>
              <w:tab/>
            </w:r>
            <w:r w:rsidR="00C03431">
              <w:rPr>
                <w:webHidden/>
              </w:rPr>
              <w:fldChar w:fldCharType="begin"/>
            </w:r>
            <w:r w:rsidR="00C03431">
              <w:rPr>
                <w:webHidden/>
              </w:rPr>
              <w:instrText xml:space="preserve"> PAGEREF _Toc51252848 \h </w:instrText>
            </w:r>
            <w:r w:rsidR="00C03431">
              <w:rPr>
                <w:webHidden/>
              </w:rPr>
            </w:r>
            <w:r w:rsidR="00C03431">
              <w:rPr>
                <w:webHidden/>
              </w:rPr>
              <w:fldChar w:fldCharType="separate"/>
            </w:r>
            <w:r w:rsidR="00C03431">
              <w:rPr>
                <w:webHidden/>
              </w:rPr>
              <w:t>6</w:t>
            </w:r>
            <w:r w:rsidR="00C03431">
              <w:rPr>
                <w:webHidden/>
              </w:rPr>
              <w:fldChar w:fldCharType="end"/>
            </w:r>
          </w:hyperlink>
        </w:p>
        <w:p w14:paraId="4EEFAF1C" w14:textId="5937E222" w:rsidR="00C03431" w:rsidRDefault="005F198A">
          <w:pPr>
            <w:pStyle w:val="TDC1"/>
            <w:rPr>
              <w:rFonts w:eastAsiaTheme="minorEastAsia"/>
              <w:color w:val="auto"/>
              <w:sz w:val="22"/>
              <w:szCs w:val="22"/>
              <w:lang w:val="es-CO" w:eastAsia="es-CO"/>
            </w:rPr>
          </w:pPr>
          <w:hyperlink w:anchor="_Toc51252849" w:history="1">
            <w:r w:rsidR="00C03431" w:rsidRPr="00CF6061">
              <w:rPr>
                <w:rStyle w:val="Hipervnculo"/>
                <w:rFonts w:cs="Arial"/>
                <w:lang w:val="es-ES"/>
              </w:rPr>
              <w:t>4.</w:t>
            </w:r>
            <w:r w:rsidR="00C03431">
              <w:rPr>
                <w:rFonts w:eastAsiaTheme="minorEastAsia"/>
                <w:color w:val="auto"/>
                <w:sz w:val="22"/>
                <w:szCs w:val="22"/>
                <w:lang w:val="es-CO" w:eastAsia="es-CO"/>
              </w:rPr>
              <w:tab/>
            </w:r>
            <w:r w:rsidR="00C03431" w:rsidRPr="00CF6061">
              <w:rPr>
                <w:rStyle w:val="Hipervnculo"/>
                <w:rFonts w:cs="Arial"/>
                <w:lang w:val="es-ES"/>
              </w:rPr>
              <w:t>ETAPAS DE LA ADMINISTRACIÓN DEL RIESGO DE MERCADO</w:t>
            </w:r>
            <w:r w:rsidR="00C03431">
              <w:rPr>
                <w:webHidden/>
              </w:rPr>
              <w:tab/>
            </w:r>
            <w:r w:rsidR="00C03431">
              <w:rPr>
                <w:webHidden/>
              </w:rPr>
              <w:fldChar w:fldCharType="begin"/>
            </w:r>
            <w:r w:rsidR="00C03431">
              <w:rPr>
                <w:webHidden/>
              </w:rPr>
              <w:instrText xml:space="preserve"> PAGEREF _Toc51252849 \h </w:instrText>
            </w:r>
            <w:r w:rsidR="00C03431">
              <w:rPr>
                <w:webHidden/>
              </w:rPr>
            </w:r>
            <w:r w:rsidR="00C03431">
              <w:rPr>
                <w:webHidden/>
              </w:rPr>
              <w:fldChar w:fldCharType="separate"/>
            </w:r>
            <w:r w:rsidR="00C03431">
              <w:rPr>
                <w:webHidden/>
              </w:rPr>
              <w:t>6</w:t>
            </w:r>
            <w:r w:rsidR="00C03431">
              <w:rPr>
                <w:webHidden/>
              </w:rPr>
              <w:fldChar w:fldCharType="end"/>
            </w:r>
          </w:hyperlink>
        </w:p>
        <w:p w14:paraId="5C1DB3A7" w14:textId="5206D54E" w:rsidR="00C03431" w:rsidRDefault="005F198A">
          <w:pPr>
            <w:pStyle w:val="TDC2"/>
            <w:rPr>
              <w:rFonts w:eastAsiaTheme="minorEastAsia"/>
              <w:sz w:val="22"/>
              <w:szCs w:val="22"/>
              <w:lang w:val="es-CO" w:eastAsia="es-CO"/>
            </w:rPr>
          </w:pPr>
          <w:hyperlink w:anchor="_Toc51252850" w:history="1">
            <w:r w:rsidR="00C03431" w:rsidRPr="00CF6061">
              <w:rPr>
                <w:rStyle w:val="Hipervnculo"/>
                <w:rFonts w:cs="Arial"/>
                <w:lang w:val="es-ES"/>
              </w:rPr>
              <w:t>4.1</w:t>
            </w:r>
            <w:r w:rsidR="00C03431">
              <w:rPr>
                <w:rFonts w:eastAsiaTheme="minorEastAsia"/>
                <w:sz w:val="22"/>
                <w:szCs w:val="22"/>
                <w:lang w:val="es-CO" w:eastAsia="es-CO"/>
              </w:rPr>
              <w:tab/>
            </w:r>
            <w:r w:rsidR="00C03431" w:rsidRPr="00CF6061">
              <w:rPr>
                <w:rStyle w:val="Hipervnculo"/>
                <w:rFonts w:cs="Arial"/>
                <w:lang w:val="es-ES"/>
              </w:rPr>
              <w:t>Identificación</w:t>
            </w:r>
            <w:r w:rsidR="00C03431">
              <w:rPr>
                <w:webHidden/>
              </w:rPr>
              <w:tab/>
            </w:r>
            <w:r w:rsidR="00C03431">
              <w:rPr>
                <w:webHidden/>
              </w:rPr>
              <w:fldChar w:fldCharType="begin"/>
            </w:r>
            <w:r w:rsidR="00C03431">
              <w:rPr>
                <w:webHidden/>
              </w:rPr>
              <w:instrText xml:space="preserve"> PAGEREF _Toc51252850 \h </w:instrText>
            </w:r>
            <w:r w:rsidR="00C03431">
              <w:rPr>
                <w:webHidden/>
              </w:rPr>
            </w:r>
            <w:r w:rsidR="00C03431">
              <w:rPr>
                <w:webHidden/>
              </w:rPr>
              <w:fldChar w:fldCharType="separate"/>
            </w:r>
            <w:r w:rsidR="00C03431">
              <w:rPr>
                <w:webHidden/>
              </w:rPr>
              <w:t>6</w:t>
            </w:r>
            <w:r w:rsidR="00C03431">
              <w:rPr>
                <w:webHidden/>
              </w:rPr>
              <w:fldChar w:fldCharType="end"/>
            </w:r>
          </w:hyperlink>
        </w:p>
        <w:p w14:paraId="7A81F42B" w14:textId="012E05A7" w:rsidR="00C03431" w:rsidRDefault="005F198A">
          <w:pPr>
            <w:pStyle w:val="TDC2"/>
            <w:rPr>
              <w:rFonts w:eastAsiaTheme="minorEastAsia"/>
              <w:sz w:val="22"/>
              <w:szCs w:val="22"/>
              <w:lang w:val="es-CO" w:eastAsia="es-CO"/>
            </w:rPr>
          </w:pPr>
          <w:hyperlink w:anchor="_Toc51252851" w:history="1">
            <w:r w:rsidR="00C03431" w:rsidRPr="00CF6061">
              <w:rPr>
                <w:rStyle w:val="Hipervnculo"/>
                <w:rFonts w:cs="Arial"/>
                <w:lang w:val="es-ES"/>
              </w:rPr>
              <w:t>4.2</w:t>
            </w:r>
            <w:r w:rsidR="00C03431">
              <w:rPr>
                <w:rFonts w:eastAsiaTheme="minorEastAsia"/>
                <w:sz w:val="22"/>
                <w:szCs w:val="22"/>
                <w:lang w:val="es-CO" w:eastAsia="es-CO"/>
              </w:rPr>
              <w:tab/>
            </w:r>
            <w:r w:rsidR="00C03431" w:rsidRPr="00CF6061">
              <w:rPr>
                <w:rStyle w:val="Hipervnculo"/>
                <w:rFonts w:cs="Arial"/>
                <w:lang w:val="es-ES"/>
              </w:rPr>
              <w:t>Medición</w:t>
            </w:r>
            <w:r w:rsidR="00C03431">
              <w:rPr>
                <w:webHidden/>
              </w:rPr>
              <w:tab/>
            </w:r>
            <w:r w:rsidR="00C03431">
              <w:rPr>
                <w:webHidden/>
              </w:rPr>
              <w:fldChar w:fldCharType="begin"/>
            </w:r>
            <w:r w:rsidR="00C03431">
              <w:rPr>
                <w:webHidden/>
              </w:rPr>
              <w:instrText xml:space="preserve"> PAGEREF _Toc51252851 \h </w:instrText>
            </w:r>
            <w:r w:rsidR="00C03431">
              <w:rPr>
                <w:webHidden/>
              </w:rPr>
            </w:r>
            <w:r w:rsidR="00C03431">
              <w:rPr>
                <w:webHidden/>
              </w:rPr>
              <w:fldChar w:fldCharType="separate"/>
            </w:r>
            <w:r w:rsidR="00C03431">
              <w:rPr>
                <w:webHidden/>
              </w:rPr>
              <w:t>7</w:t>
            </w:r>
            <w:r w:rsidR="00C03431">
              <w:rPr>
                <w:webHidden/>
              </w:rPr>
              <w:fldChar w:fldCharType="end"/>
            </w:r>
          </w:hyperlink>
        </w:p>
        <w:p w14:paraId="6681020A" w14:textId="4F6AA5C2" w:rsidR="00C03431" w:rsidRDefault="005F198A">
          <w:pPr>
            <w:pStyle w:val="TDC2"/>
            <w:rPr>
              <w:rFonts w:eastAsiaTheme="minorEastAsia"/>
              <w:sz w:val="22"/>
              <w:szCs w:val="22"/>
              <w:lang w:val="es-CO" w:eastAsia="es-CO"/>
            </w:rPr>
          </w:pPr>
          <w:hyperlink w:anchor="_Toc51252852" w:history="1">
            <w:r w:rsidR="00C03431" w:rsidRPr="00CF6061">
              <w:rPr>
                <w:rStyle w:val="Hipervnculo"/>
                <w:rFonts w:cs="Arial"/>
                <w:lang w:val="es-ES"/>
              </w:rPr>
              <w:t>4.3</w:t>
            </w:r>
            <w:r w:rsidR="00C03431">
              <w:rPr>
                <w:rFonts w:eastAsiaTheme="minorEastAsia"/>
                <w:sz w:val="22"/>
                <w:szCs w:val="22"/>
                <w:lang w:val="es-CO" w:eastAsia="es-CO"/>
              </w:rPr>
              <w:tab/>
            </w:r>
            <w:r w:rsidR="00C03431" w:rsidRPr="00CF6061">
              <w:rPr>
                <w:rStyle w:val="Hipervnculo"/>
                <w:rFonts w:cs="Arial"/>
                <w:lang w:val="es-ES"/>
              </w:rPr>
              <w:t>Control</w:t>
            </w:r>
            <w:r w:rsidR="00C03431">
              <w:rPr>
                <w:webHidden/>
              </w:rPr>
              <w:tab/>
            </w:r>
            <w:r w:rsidR="00C03431">
              <w:rPr>
                <w:webHidden/>
              </w:rPr>
              <w:fldChar w:fldCharType="begin"/>
            </w:r>
            <w:r w:rsidR="00C03431">
              <w:rPr>
                <w:webHidden/>
              </w:rPr>
              <w:instrText xml:space="preserve"> PAGEREF _Toc51252852 \h </w:instrText>
            </w:r>
            <w:r w:rsidR="00C03431">
              <w:rPr>
                <w:webHidden/>
              </w:rPr>
            </w:r>
            <w:r w:rsidR="00C03431">
              <w:rPr>
                <w:webHidden/>
              </w:rPr>
              <w:fldChar w:fldCharType="separate"/>
            </w:r>
            <w:r w:rsidR="00C03431">
              <w:rPr>
                <w:webHidden/>
              </w:rPr>
              <w:t>7</w:t>
            </w:r>
            <w:r w:rsidR="00C03431">
              <w:rPr>
                <w:webHidden/>
              </w:rPr>
              <w:fldChar w:fldCharType="end"/>
            </w:r>
          </w:hyperlink>
        </w:p>
        <w:p w14:paraId="7E38338A" w14:textId="76D8D166" w:rsidR="00C03431" w:rsidRDefault="005F198A">
          <w:pPr>
            <w:pStyle w:val="TDC2"/>
            <w:rPr>
              <w:rFonts w:eastAsiaTheme="minorEastAsia"/>
              <w:sz w:val="22"/>
              <w:szCs w:val="22"/>
              <w:lang w:val="es-CO" w:eastAsia="es-CO"/>
            </w:rPr>
          </w:pPr>
          <w:hyperlink w:anchor="_Toc51252853" w:history="1">
            <w:r w:rsidR="00C03431" w:rsidRPr="00CF6061">
              <w:rPr>
                <w:rStyle w:val="Hipervnculo"/>
                <w:rFonts w:cs="Arial"/>
                <w:lang w:val="es-ES"/>
              </w:rPr>
              <w:t>4.4</w:t>
            </w:r>
            <w:r w:rsidR="00C03431">
              <w:rPr>
                <w:rFonts w:eastAsiaTheme="minorEastAsia"/>
                <w:sz w:val="22"/>
                <w:szCs w:val="22"/>
                <w:lang w:val="es-CO" w:eastAsia="es-CO"/>
              </w:rPr>
              <w:tab/>
            </w:r>
            <w:r w:rsidR="00C03431" w:rsidRPr="00CF6061">
              <w:rPr>
                <w:rStyle w:val="Hipervnculo"/>
                <w:rFonts w:cs="Arial"/>
                <w:lang w:val="es-ES"/>
              </w:rPr>
              <w:t>Monitoreo</w:t>
            </w:r>
            <w:r w:rsidR="00C03431">
              <w:rPr>
                <w:webHidden/>
              </w:rPr>
              <w:tab/>
            </w:r>
            <w:r w:rsidR="00C03431">
              <w:rPr>
                <w:webHidden/>
              </w:rPr>
              <w:fldChar w:fldCharType="begin"/>
            </w:r>
            <w:r w:rsidR="00C03431">
              <w:rPr>
                <w:webHidden/>
              </w:rPr>
              <w:instrText xml:space="preserve"> PAGEREF _Toc51252853 \h </w:instrText>
            </w:r>
            <w:r w:rsidR="00C03431">
              <w:rPr>
                <w:webHidden/>
              </w:rPr>
            </w:r>
            <w:r w:rsidR="00C03431">
              <w:rPr>
                <w:webHidden/>
              </w:rPr>
              <w:fldChar w:fldCharType="separate"/>
            </w:r>
            <w:r w:rsidR="00C03431">
              <w:rPr>
                <w:webHidden/>
              </w:rPr>
              <w:t>7</w:t>
            </w:r>
            <w:r w:rsidR="00C03431">
              <w:rPr>
                <w:webHidden/>
              </w:rPr>
              <w:fldChar w:fldCharType="end"/>
            </w:r>
          </w:hyperlink>
        </w:p>
        <w:p w14:paraId="4D1E2347" w14:textId="0AF3B9C2" w:rsidR="00C03431" w:rsidRDefault="005F198A">
          <w:pPr>
            <w:pStyle w:val="TDC1"/>
            <w:rPr>
              <w:rFonts w:eastAsiaTheme="minorEastAsia"/>
              <w:color w:val="auto"/>
              <w:sz w:val="22"/>
              <w:szCs w:val="22"/>
              <w:lang w:val="es-CO" w:eastAsia="es-CO"/>
            </w:rPr>
          </w:pPr>
          <w:hyperlink w:anchor="_Toc51252854" w:history="1">
            <w:r w:rsidR="00C03431" w:rsidRPr="00CF6061">
              <w:rPr>
                <w:rStyle w:val="Hipervnculo"/>
                <w:rFonts w:cs="Arial"/>
                <w:lang w:val="es-ES"/>
              </w:rPr>
              <w:t>5.</w:t>
            </w:r>
            <w:r w:rsidR="00C03431">
              <w:rPr>
                <w:rFonts w:eastAsiaTheme="minorEastAsia"/>
                <w:color w:val="auto"/>
                <w:sz w:val="22"/>
                <w:szCs w:val="22"/>
                <w:lang w:val="es-CO" w:eastAsia="es-CO"/>
              </w:rPr>
              <w:tab/>
            </w:r>
            <w:r w:rsidR="00C03431" w:rsidRPr="00CF6061">
              <w:rPr>
                <w:rStyle w:val="Hipervnculo"/>
                <w:rFonts w:cs="Arial"/>
                <w:lang w:val="es-ES"/>
              </w:rPr>
              <w:t>ELEMENTOS DEL SARM</w:t>
            </w:r>
            <w:r w:rsidR="00C03431">
              <w:rPr>
                <w:webHidden/>
              </w:rPr>
              <w:tab/>
            </w:r>
            <w:r w:rsidR="00C03431">
              <w:rPr>
                <w:webHidden/>
              </w:rPr>
              <w:fldChar w:fldCharType="begin"/>
            </w:r>
            <w:r w:rsidR="00C03431">
              <w:rPr>
                <w:webHidden/>
              </w:rPr>
              <w:instrText xml:space="preserve"> PAGEREF _Toc51252854 \h </w:instrText>
            </w:r>
            <w:r w:rsidR="00C03431">
              <w:rPr>
                <w:webHidden/>
              </w:rPr>
            </w:r>
            <w:r w:rsidR="00C03431">
              <w:rPr>
                <w:webHidden/>
              </w:rPr>
              <w:fldChar w:fldCharType="separate"/>
            </w:r>
            <w:r w:rsidR="00C03431">
              <w:rPr>
                <w:webHidden/>
              </w:rPr>
              <w:t>8</w:t>
            </w:r>
            <w:r w:rsidR="00C03431">
              <w:rPr>
                <w:webHidden/>
              </w:rPr>
              <w:fldChar w:fldCharType="end"/>
            </w:r>
          </w:hyperlink>
        </w:p>
        <w:p w14:paraId="183C353C" w14:textId="0961808C" w:rsidR="00C03431" w:rsidRDefault="005F198A">
          <w:pPr>
            <w:pStyle w:val="TDC2"/>
            <w:rPr>
              <w:rFonts w:eastAsiaTheme="minorEastAsia"/>
              <w:sz w:val="22"/>
              <w:szCs w:val="22"/>
              <w:lang w:val="es-CO" w:eastAsia="es-CO"/>
            </w:rPr>
          </w:pPr>
          <w:hyperlink w:anchor="_Toc51252855" w:history="1">
            <w:r w:rsidR="00C03431" w:rsidRPr="00CF6061">
              <w:rPr>
                <w:rStyle w:val="Hipervnculo"/>
                <w:rFonts w:cs="Arial"/>
                <w:lang w:val="es-ES"/>
              </w:rPr>
              <w:t>5.1</w:t>
            </w:r>
            <w:r w:rsidR="00C03431">
              <w:rPr>
                <w:rFonts w:eastAsiaTheme="minorEastAsia"/>
                <w:sz w:val="22"/>
                <w:szCs w:val="22"/>
                <w:lang w:val="es-CO" w:eastAsia="es-CO"/>
              </w:rPr>
              <w:tab/>
            </w:r>
            <w:r w:rsidR="00C03431" w:rsidRPr="00CF6061">
              <w:rPr>
                <w:rStyle w:val="Hipervnculo"/>
                <w:rFonts w:cs="Arial"/>
                <w:lang w:val="es-ES"/>
              </w:rPr>
              <w:t>Políticas</w:t>
            </w:r>
            <w:r w:rsidR="00C03431">
              <w:rPr>
                <w:webHidden/>
              </w:rPr>
              <w:tab/>
            </w:r>
            <w:r w:rsidR="00C03431">
              <w:rPr>
                <w:webHidden/>
              </w:rPr>
              <w:fldChar w:fldCharType="begin"/>
            </w:r>
            <w:r w:rsidR="00C03431">
              <w:rPr>
                <w:webHidden/>
              </w:rPr>
              <w:instrText xml:space="preserve"> PAGEREF _Toc51252855 \h </w:instrText>
            </w:r>
            <w:r w:rsidR="00C03431">
              <w:rPr>
                <w:webHidden/>
              </w:rPr>
            </w:r>
            <w:r w:rsidR="00C03431">
              <w:rPr>
                <w:webHidden/>
              </w:rPr>
              <w:fldChar w:fldCharType="separate"/>
            </w:r>
            <w:r w:rsidR="00C03431">
              <w:rPr>
                <w:webHidden/>
              </w:rPr>
              <w:t>8</w:t>
            </w:r>
            <w:r w:rsidR="00C03431">
              <w:rPr>
                <w:webHidden/>
              </w:rPr>
              <w:fldChar w:fldCharType="end"/>
            </w:r>
          </w:hyperlink>
        </w:p>
        <w:p w14:paraId="58D2FB7D" w14:textId="462FF5BE" w:rsidR="00C03431" w:rsidRDefault="005F198A">
          <w:pPr>
            <w:pStyle w:val="TDC3"/>
            <w:rPr>
              <w:rFonts w:eastAsiaTheme="minorEastAsia"/>
              <w:sz w:val="22"/>
              <w:szCs w:val="22"/>
              <w:lang w:val="es-CO" w:eastAsia="es-CO"/>
            </w:rPr>
          </w:pPr>
          <w:hyperlink w:anchor="_Toc51252856" w:history="1">
            <w:r w:rsidR="00C03431" w:rsidRPr="00CF6061">
              <w:rPr>
                <w:rStyle w:val="Hipervnculo"/>
                <w:rFonts w:cs="Arial"/>
                <w:lang w:val="es-ES"/>
              </w:rPr>
              <w:t>5.1.1</w:t>
            </w:r>
            <w:r w:rsidR="00C03431">
              <w:rPr>
                <w:rFonts w:eastAsiaTheme="minorEastAsia"/>
                <w:sz w:val="22"/>
                <w:szCs w:val="22"/>
                <w:lang w:val="es-CO" w:eastAsia="es-CO"/>
              </w:rPr>
              <w:tab/>
            </w:r>
            <w:r w:rsidR="00C03431" w:rsidRPr="00CF6061">
              <w:rPr>
                <w:rStyle w:val="Hipervnculo"/>
                <w:rFonts w:cs="Arial"/>
                <w:lang w:val="es-ES"/>
              </w:rPr>
              <w:t>Políticas relacionadas con límites al riesgo de mercado</w:t>
            </w:r>
            <w:r w:rsidR="00C03431">
              <w:rPr>
                <w:webHidden/>
              </w:rPr>
              <w:tab/>
            </w:r>
            <w:r w:rsidR="00C03431">
              <w:rPr>
                <w:webHidden/>
              </w:rPr>
              <w:fldChar w:fldCharType="begin"/>
            </w:r>
            <w:r w:rsidR="00C03431">
              <w:rPr>
                <w:webHidden/>
              </w:rPr>
              <w:instrText xml:space="preserve"> PAGEREF _Toc51252856 \h </w:instrText>
            </w:r>
            <w:r w:rsidR="00C03431">
              <w:rPr>
                <w:webHidden/>
              </w:rPr>
            </w:r>
            <w:r w:rsidR="00C03431">
              <w:rPr>
                <w:webHidden/>
              </w:rPr>
              <w:fldChar w:fldCharType="separate"/>
            </w:r>
            <w:r w:rsidR="00C03431">
              <w:rPr>
                <w:webHidden/>
              </w:rPr>
              <w:t>8</w:t>
            </w:r>
            <w:r w:rsidR="00C03431">
              <w:rPr>
                <w:webHidden/>
              </w:rPr>
              <w:fldChar w:fldCharType="end"/>
            </w:r>
          </w:hyperlink>
        </w:p>
        <w:p w14:paraId="3106C932" w14:textId="40C395D4" w:rsidR="00C03431" w:rsidRDefault="005F198A">
          <w:pPr>
            <w:pStyle w:val="TDC3"/>
            <w:rPr>
              <w:rFonts w:eastAsiaTheme="minorEastAsia"/>
              <w:sz w:val="22"/>
              <w:szCs w:val="22"/>
              <w:lang w:val="es-CO" w:eastAsia="es-CO"/>
            </w:rPr>
          </w:pPr>
          <w:hyperlink w:anchor="_Toc51252857" w:history="1">
            <w:r w:rsidR="00C03431" w:rsidRPr="00CF6061">
              <w:rPr>
                <w:rStyle w:val="Hipervnculo"/>
                <w:rFonts w:cs="Arial"/>
                <w:lang w:val="es-ES"/>
              </w:rPr>
              <w:t>5.1.2</w:t>
            </w:r>
            <w:r w:rsidR="00C03431">
              <w:rPr>
                <w:rFonts w:eastAsiaTheme="minorEastAsia"/>
                <w:sz w:val="22"/>
                <w:szCs w:val="22"/>
                <w:lang w:val="es-CO" w:eastAsia="es-CO"/>
              </w:rPr>
              <w:tab/>
            </w:r>
            <w:r w:rsidR="00C03431" w:rsidRPr="00CF6061">
              <w:rPr>
                <w:rStyle w:val="Hipervnculo"/>
                <w:rFonts w:cs="Arial"/>
                <w:lang w:val="es-ES"/>
              </w:rPr>
              <w:t>Políticas frente a la administración del SARM</w:t>
            </w:r>
            <w:r w:rsidR="00C03431">
              <w:rPr>
                <w:webHidden/>
              </w:rPr>
              <w:tab/>
            </w:r>
            <w:r w:rsidR="00C03431">
              <w:rPr>
                <w:webHidden/>
              </w:rPr>
              <w:fldChar w:fldCharType="begin"/>
            </w:r>
            <w:r w:rsidR="00C03431">
              <w:rPr>
                <w:webHidden/>
              </w:rPr>
              <w:instrText xml:space="preserve"> PAGEREF _Toc51252857 \h </w:instrText>
            </w:r>
            <w:r w:rsidR="00C03431">
              <w:rPr>
                <w:webHidden/>
              </w:rPr>
            </w:r>
            <w:r w:rsidR="00C03431">
              <w:rPr>
                <w:webHidden/>
              </w:rPr>
              <w:fldChar w:fldCharType="separate"/>
            </w:r>
            <w:r w:rsidR="00C03431">
              <w:rPr>
                <w:webHidden/>
              </w:rPr>
              <w:t>9</w:t>
            </w:r>
            <w:r w:rsidR="00C03431">
              <w:rPr>
                <w:webHidden/>
              </w:rPr>
              <w:fldChar w:fldCharType="end"/>
            </w:r>
          </w:hyperlink>
        </w:p>
        <w:p w14:paraId="6C615462" w14:textId="4313F54F" w:rsidR="00C03431" w:rsidRDefault="005F198A">
          <w:pPr>
            <w:pStyle w:val="TDC3"/>
            <w:rPr>
              <w:rFonts w:eastAsiaTheme="minorEastAsia"/>
              <w:sz w:val="22"/>
              <w:szCs w:val="22"/>
              <w:lang w:val="es-CO" w:eastAsia="es-CO"/>
            </w:rPr>
          </w:pPr>
          <w:hyperlink w:anchor="_Toc51252858" w:history="1">
            <w:r w:rsidR="00C03431" w:rsidRPr="00CF6061">
              <w:rPr>
                <w:rStyle w:val="Hipervnculo"/>
                <w:rFonts w:cs="Arial"/>
                <w:lang w:val="es-ES"/>
              </w:rPr>
              <w:t>5.1.3</w:t>
            </w:r>
            <w:r w:rsidR="00C03431">
              <w:rPr>
                <w:rFonts w:eastAsiaTheme="minorEastAsia"/>
                <w:sz w:val="22"/>
                <w:szCs w:val="22"/>
                <w:lang w:val="es-CO" w:eastAsia="es-CO"/>
              </w:rPr>
              <w:tab/>
            </w:r>
            <w:r w:rsidR="00C03431" w:rsidRPr="00CF6061">
              <w:rPr>
                <w:rStyle w:val="Hipervnculo"/>
                <w:rFonts w:cs="Arial"/>
                <w:lang w:val="es-ES"/>
              </w:rPr>
              <w:t>Políticas frente a los recursos asignados al SARM</w:t>
            </w:r>
            <w:r w:rsidR="00C03431">
              <w:rPr>
                <w:webHidden/>
              </w:rPr>
              <w:tab/>
            </w:r>
            <w:r w:rsidR="00C03431">
              <w:rPr>
                <w:webHidden/>
              </w:rPr>
              <w:fldChar w:fldCharType="begin"/>
            </w:r>
            <w:r w:rsidR="00C03431">
              <w:rPr>
                <w:webHidden/>
              </w:rPr>
              <w:instrText xml:space="preserve"> PAGEREF _Toc51252858 \h </w:instrText>
            </w:r>
            <w:r w:rsidR="00C03431">
              <w:rPr>
                <w:webHidden/>
              </w:rPr>
            </w:r>
            <w:r w:rsidR="00C03431">
              <w:rPr>
                <w:webHidden/>
              </w:rPr>
              <w:fldChar w:fldCharType="separate"/>
            </w:r>
            <w:r w:rsidR="00C03431">
              <w:rPr>
                <w:webHidden/>
              </w:rPr>
              <w:t>9</w:t>
            </w:r>
            <w:r w:rsidR="00C03431">
              <w:rPr>
                <w:webHidden/>
              </w:rPr>
              <w:fldChar w:fldCharType="end"/>
            </w:r>
          </w:hyperlink>
        </w:p>
        <w:p w14:paraId="6CEF2FE8" w14:textId="7F53C6DA" w:rsidR="00C03431" w:rsidRDefault="005F198A">
          <w:pPr>
            <w:pStyle w:val="TDC2"/>
            <w:rPr>
              <w:rFonts w:eastAsiaTheme="minorEastAsia"/>
              <w:sz w:val="22"/>
              <w:szCs w:val="22"/>
              <w:lang w:val="es-CO" w:eastAsia="es-CO"/>
            </w:rPr>
          </w:pPr>
          <w:hyperlink w:anchor="_Toc51252859" w:history="1">
            <w:r w:rsidR="00C03431" w:rsidRPr="00CF6061">
              <w:rPr>
                <w:rStyle w:val="Hipervnculo"/>
                <w:rFonts w:cs="Arial"/>
                <w:lang w:val="es-ES"/>
              </w:rPr>
              <w:t>5.2</w:t>
            </w:r>
            <w:r w:rsidR="00C03431">
              <w:rPr>
                <w:rFonts w:eastAsiaTheme="minorEastAsia"/>
                <w:sz w:val="22"/>
                <w:szCs w:val="22"/>
                <w:lang w:val="es-CO" w:eastAsia="es-CO"/>
              </w:rPr>
              <w:tab/>
            </w:r>
            <w:r w:rsidR="00C03431" w:rsidRPr="00CF6061">
              <w:rPr>
                <w:rStyle w:val="Hipervnculo"/>
                <w:rFonts w:cs="Arial"/>
                <w:lang w:val="es-ES"/>
              </w:rPr>
              <w:t>Procedimientos</w:t>
            </w:r>
            <w:r w:rsidR="00C03431">
              <w:rPr>
                <w:webHidden/>
              </w:rPr>
              <w:tab/>
            </w:r>
            <w:r w:rsidR="00C03431">
              <w:rPr>
                <w:webHidden/>
              </w:rPr>
              <w:fldChar w:fldCharType="begin"/>
            </w:r>
            <w:r w:rsidR="00C03431">
              <w:rPr>
                <w:webHidden/>
              </w:rPr>
              <w:instrText xml:space="preserve"> PAGEREF _Toc51252859 \h </w:instrText>
            </w:r>
            <w:r w:rsidR="00C03431">
              <w:rPr>
                <w:webHidden/>
              </w:rPr>
            </w:r>
            <w:r w:rsidR="00C03431">
              <w:rPr>
                <w:webHidden/>
              </w:rPr>
              <w:fldChar w:fldCharType="separate"/>
            </w:r>
            <w:r w:rsidR="00C03431">
              <w:rPr>
                <w:webHidden/>
              </w:rPr>
              <w:t>9</w:t>
            </w:r>
            <w:r w:rsidR="00C03431">
              <w:rPr>
                <w:webHidden/>
              </w:rPr>
              <w:fldChar w:fldCharType="end"/>
            </w:r>
          </w:hyperlink>
        </w:p>
        <w:p w14:paraId="2F0DBE4F" w14:textId="5C5998F5" w:rsidR="00C03431" w:rsidRDefault="005F198A">
          <w:pPr>
            <w:pStyle w:val="TDC2"/>
            <w:rPr>
              <w:rFonts w:eastAsiaTheme="minorEastAsia"/>
              <w:sz w:val="22"/>
              <w:szCs w:val="22"/>
              <w:lang w:val="es-CO" w:eastAsia="es-CO"/>
            </w:rPr>
          </w:pPr>
          <w:hyperlink w:anchor="_Toc51252860" w:history="1">
            <w:r w:rsidR="00C03431" w:rsidRPr="00CF6061">
              <w:rPr>
                <w:rStyle w:val="Hipervnculo"/>
                <w:rFonts w:cs="Arial"/>
                <w:lang w:val="es-ES"/>
              </w:rPr>
              <w:t>5.3</w:t>
            </w:r>
            <w:r w:rsidR="00C03431">
              <w:rPr>
                <w:rFonts w:eastAsiaTheme="minorEastAsia"/>
                <w:sz w:val="22"/>
                <w:szCs w:val="22"/>
                <w:lang w:val="es-CO" w:eastAsia="es-CO"/>
              </w:rPr>
              <w:tab/>
            </w:r>
            <w:r w:rsidR="00C03431" w:rsidRPr="00CF6061">
              <w:rPr>
                <w:rStyle w:val="Hipervnculo"/>
                <w:rFonts w:cs="Arial"/>
                <w:lang w:val="es-ES"/>
              </w:rPr>
              <w:t>Documentación</w:t>
            </w:r>
            <w:r w:rsidR="00C03431">
              <w:rPr>
                <w:webHidden/>
              </w:rPr>
              <w:tab/>
            </w:r>
            <w:r w:rsidR="00C03431">
              <w:rPr>
                <w:webHidden/>
              </w:rPr>
              <w:fldChar w:fldCharType="begin"/>
            </w:r>
            <w:r w:rsidR="00C03431">
              <w:rPr>
                <w:webHidden/>
              </w:rPr>
              <w:instrText xml:space="preserve"> PAGEREF _Toc51252860 \h </w:instrText>
            </w:r>
            <w:r w:rsidR="00C03431">
              <w:rPr>
                <w:webHidden/>
              </w:rPr>
            </w:r>
            <w:r w:rsidR="00C03431">
              <w:rPr>
                <w:webHidden/>
              </w:rPr>
              <w:fldChar w:fldCharType="separate"/>
            </w:r>
            <w:r w:rsidR="00C03431">
              <w:rPr>
                <w:webHidden/>
              </w:rPr>
              <w:t>11</w:t>
            </w:r>
            <w:r w:rsidR="00C03431">
              <w:rPr>
                <w:webHidden/>
              </w:rPr>
              <w:fldChar w:fldCharType="end"/>
            </w:r>
          </w:hyperlink>
        </w:p>
        <w:p w14:paraId="3D4AAD3F" w14:textId="329F521A" w:rsidR="00C03431" w:rsidRDefault="005F198A">
          <w:pPr>
            <w:pStyle w:val="TDC3"/>
            <w:rPr>
              <w:rFonts w:eastAsiaTheme="minorEastAsia"/>
              <w:sz w:val="22"/>
              <w:szCs w:val="22"/>
              <w:lang w:val="es-CO" w:eastAsia="es-CO"/>
            </w:rPr>
          </w:pPr>
          <w:hyperlink w:anchor="_Toc51252861" w:history="1">
            <w:r w:rsidR="00C03431" w:rsidRPr="00CF6061">
              <w:rPr>
                <w:rStyle w:val="Hipervnculo"/>
                <w:rFonts w:cs="Arial"/>
                <w:lang w:val="es-ES"/>
              </w:rPr>
              <w:t>5.3.1</w:t>
            </w:r>
            <w:r w:rsidR="00C03431">
              <w:rPr>
                <w:rFonts w:eastAsiaTheme="minorEastAsia"/>
                <w:sz w:val="22"/>
                <w:szCs w:val="22"/>
                <w:lang w:val="es-CO" w:eastAsia="es-CO"/>
              </w:rPr>
              <w:tab/>
            </w:r>
            <w:r w:rsidR="00C03431" w:rsidRPr="00CF6061">
              <w:rPr>
                <w:rStyle w:val="Hipervnculo"/>
                <w:rFonts w:cs="Arial"/>
                <w:lang w:val="es-ES"/>
              </w:rPr>
              <w:t>Características</w:t>
            </w:r>
            <w:r w:rsidR="00C03431">
              <w:rPr>
                <w:webHidden/>
              </w:rPr>
              <w:tab/>
            </w:r>
            <w:r w:rsidR="00C03431">
              <w:rPr>
                <w:webHidden/>
              </w:rPr>
              <w:fldChar w:fldCharType="begin"/>
            </w:r>
            <w:r w:rsidR="00C03431">
              <w:rPr>
                <w:webHidden/>
              </w:rPr>
              <w:instrText xml:space="preserve"> PAGEREF _Toc51252861 \h </w:instrText>
            </w:r>
            <w:r w:rsidR="00C03431">
              <w:rPr>
                <w:webHidden/>
              </w:rPr>
            </w:r>
            <w:r w:rsidR="00C03431">
              <w:rPr>
                <w:webHidden/>
              </w:rPr>
              <w:fldChar w:fldCharType="separate"/>
            </w:r>
            <w:r w:rsidR="00C03431">
              <w:rPr>
                <w:webHidden/>
              </w:rPr>
              <w:t>11</w:t>
            </w:r>
            <w:r w:rsidR="00C03431">
              <w:rPr>
                <w:webHidden/>
              </w:rPr>
              <w:fldChar w:fldCharType="end"/>
            </w:r>
          </w:hyperlink>
        </w:p>
        <w:p w14:paraId="74E52DD7" w14:textId="16C1AD65" w:rsidR="00C03431" w:rsidRDefault="005F198A">
          <w:pPr>
            <w:pStyle w:val="TDC3"/>
            <w:rPr>
              <w:rFonts w:eastAsiaTheme="minorEastAsia"/>
              <w:sz w:val="22"/>
              <w:szCs w:val="22"/>
              <w:lang w:val="es-CO" w:eastAsia="es-CO"/>
            </w:rPr>
          </w:pPr>
          <w:hyperlink w:anchor="_Toc51252862" w:history="1">
            <w:r w:rsidR="00C03431" w:rsidRPr="00CF6061">
              <w:rPr>
                <w:rStyle w:val="Hipervnculo"/>
                <w:rFonts w:cs="Arial"/>
                <w:lang w:val="es-ES"/>
              </w:rPr>
              <w:t>5.3.2</w:t>
            </w:r>
            <w:r w:rsidR="00C03431">
              <w:rPr>
                <w:rFonts w:eastAsiaTheme="minorEastAsia"/>
                <w:sz w:val="22"/>
                <w:szCs w:val="22"/>
                <w:lang w:val="es-CO" w:eastAsia="es-CO"/>
              </w:rPr>
              <w:tab/>
            </w:r>
            <w:r w:rsidR="00C03431" w:rsidRPr="00CF6061">
              <w:rPr>
                <w:rStyle w:val="Hipervnculo"/>
                <w:rFonts w:cs="Arial"/>
                <w:lang w:val="es-ES"/>
              </w:rPr>
              <w:t>Tipo de documentación</w:t>
            </w:r>
            <w:r w:rsidR="00C03431">
              <w:rPr>
                <w:webHidden/>
              </w:rPr>
              <w:tab/>
            </w:r>
            <w:r w:rsidR="00C03431">
              <w:rPr>
                <w:webHidden/>
              </w:rPr>
              <w:fldChar w:fldCharType="begin"/>
            </w:r>
            <w:r w:rsidR="00C03431">
              <w:rPr>
                <w:webHidden/>
              </w:rPr>
              <w:instrText xml:space="preserve"> PAGEREF _Toc51252862 \h </w:instrText>
            </w:r>
            <w:r w:rsidR="00C03431">
              <w:rPr>
                <w:webHidden/>
              </w:rPr>
            </w:r>
            <w:r w:rsidR="00C03431">
              <w:rPr>
                <w:webHidden/>
              </w:rPr>
              <w:fldChar w:fldCharType="separate"/>
            </w:r>
            <w:r w:rsidR="00C03431">
              <w:rPr>
                <w:webHidden/>
              </w:rPr>
              <w:t>11</w:t>
            </w:r>
            <w:r w:rsidR="00C03431">
              <w:rPr>
                <w:webHidden/>
              </w:rPr>
              <w:fldChar w:fldCharType="end"/>
            </w:r>
          </w:hyperlink>
        </w:p>
        <w:p w14:paraId="171C76C9" w14:textId="7ACEF885" w:rsidR="00C03431" w:rsidRDefault="005F198A">
          <w:pPr>
            <w:pStyle w:val="TDC2"/>
            <w:rPr>
              <w:rFonts w:eastAsiaTheme="minorEastAsia"/>
              <w:sz w:val="22"/>
              <w:szCs w:val="22"/>
              <w:lang w:val="es-CO" w:eastAsia="es-CO"/>
            </w:rPr>
          </w:pPr>
          <w:hyperlink w:anchor="_Toc51252863" w:history="1">
            <w:r w:rsidR="00C03431" w:rsidRPr="00CF6061">
              <w:rPr>
                <w:rStyle w:val="Hipervnculo"/>
                <w:rFonts w:cs="Arial"/>
                <w:lang w:val="es-ES"/>
              </w:rPr>
              <w:t>5.4</w:t>
            </w:r>
            <w:r w:rsidR="00C03431">
              <w:rPr>
                <w:rFonts w:eastAsiaTheme="minorEastAsia"/>
                <w:sz w:val="22"/>
                <w:szCs w:val="22"/>
                <w:lang w:val="es-CO" w:eastAsia="es-CO"/>
              </w:rPr>
              <w:tab/>
            </w:r>
            <w:r w:rsidR="00C03431" w:rsidRPr="00CF6061">
              <w:rPr>
                <w:rStyle w:val="Hipervnculo"/>
                <w:rFonts w:cs="Arial"/>
                <w:lang w:val="es-ES"/>
              </w:rPr>
              <w:t>Estructura organizacional</w:t>
            </w:r>
            <w:r w:rsidR="00C03431">
              <w:rPr>
                <w:webHidden/>
              </w:rPr>
              <w:tab/>
            </w:r>
            <w:r w:rsidR="00C03431">
              <w:rPr>
                <w:webHidden/>
              </w:rPr>
              <w:fldChar w:fldCharType="begin"/>
            </w:r>
            <w:r w:rsidR="00C03431">
              <w:rPr>
                <w:webHidden/>
              </w:rPr>
              <w:instrText xml:space="preserve"> PAGEREF _Toc51252863 \h </w:instrText>
            </w:r>
            <w:r w:rsidR="00C03431">
              <w:rPr>
                <w:webHidden/>
              </w:rPr>
            </w:r>
            <w:r w:rsidR="00C03431">
              <w:rPr>
                <w:webHidden/>
              </w:rPr>
              <w:fldChar w:fldCharType="separate"/>
            </w:r>
            <w:r w:rsidR="00C03431">
              <w:rPr>
                <w:webHidden/>
              </w:rPr>
              <w:t>11</w:t>
            </w:r>
            <w:r w:rsidR="00C03431">
              <w:rPr>
                <w:webHidden/>
              </w:rPr>
              <w:fldChar w:fldCharType="end"/>
            </w:r>
          </w:hyperlink>
        </w:p>
        <w:p w14:paraId="3A05C33A" w14:textId="0419C741" w:rsidR="00C03431" w:rsidRDefault="005F198A">
          <w:pPr>
            <w:pStyle w:val="TDC3"/>
            <w:rPr>
              <w:rFonts w:eastAsiaTheme="minorEastAsia"/>
              <w:sz w:val="22"/>
              <w:szCs w:val="22"/>
              <w:lang w:val="es-CO" w:eastAsia="es-CO"/>
            </w:rPr>
          </w:pPr>
          <w:hyperlink w:anchor="_Toc51252864" w:history="1">
            <w:r w:rsidR="00C03431" w:rsidRPr="00CF6061">
              <w:rPr>
                <w:rStyle w:val="Hipervnculo"/>
                <w:rFonts w:cs="Arial"/>
                <w:lang w:val="es-ES"/>
              </w:rPr>
              <w:t>5.4.1</w:t>
            </w:r>
            <w:r w:rsidR="00C03431">
              <w:rPr>
                <w:rFonts w:eastAsiaTheme="minorEastAsia"/>
                <w:sz w:val="22"/>
                <w:szCs w:val="22"/>
                <w:lang w:val="es-CO" w:eastAsia="es-CO"/>
              </w:rPr>
              <w:tab/>
            </w:r>
            <w:r w:rsidR="00C03431" w:rsidRPr="00CF6061">
              <w:rPr>
                <w:rStyle w:val="Hipervnculo"/>
                <w:rFonts w:cs="Arial"/>
                <w:lang w:val="es-ES"/>
              </w:rPr>
              <w:t>Consejo de Administración o Junta Directiva</w:t>
            </w:r>
            <w:r w:rsidR="00C03431">
              <w:rPr>
                <w:webHidden/>
              </w:rPr>
              <w:tab/>
            </w:r>
            <w:r w:rsidR="00C03431">
              <w:rPr>
                <w:webHidden/>
              </w:rPr>
              <w:fldChar w:fldCharType="begin"/>
            </w:r>
            <w:r w:rsidR="00C03431">
              <w:rPr>
                <w:webHidden/>
              </w:rPr>
              <w:instrText xml:space="preserve"> PAGEREF _Toc51252864 \h </w:instrText>
            </w:r>
            <w:r w:rsidR="00C03431">
              <w:rPr>
                <w:webHidden/>
              </w:rPr>
            </w:r>
            <w:r w:rsidR="00C03431">
              <w:rPr>
                <w:webHidden/>
              </w:rPr>
              <w:fldChar w:fldCharType="separate"/>
            </w:r>
            <w:r w:rsidR="00C03431">
              <w:rPr>
                <w:webHidden/>
              </w:rPr>
              <w:t>12</w:t>
            </w:r>
            <w:r w:rsidR="00C03431">
              <w:rPr>
                <w:webHidden/>
              </w:rPr>
              <w:fldChar w:fldCharType="end"/>
            </w:r>
          </w:hyperlink>
        </w:p>
        <w:p w14:paraId="0A1F697B" w14:textId="65FCCCB8" w:rsidR="00C03431" w:rsidRDefault="005F198A">
          <w:pPr>
            <w:pStyle w:val="TDC3"/>
            <w:rPr>
              <w:rFonts w:eastAsiaTheme="minorEastAsia"/>
              <w:sz w:val="22"/>
              <w:szCs w:val="22"/>
              <w:lang w:val="es-CO" w:eastAsia="es-CO"/>
            </w:rPr>
          </w:pPr>
          <w:hyperlink w:anchor="_Toc51252865" w:history="1">
            <w:r w:rsidR="00C03431" w:rsidRPr="00CF6061">
              <w:rPr>
                <w:rStyle w:val="Hipervnculo"/>
                <w:rFonts w:cs="Arial"/>
                <w:lang w:val="es-ES"/>
              </w:rPr>
              <w:t>5.4.2</w:t>
            </w:r>
            <w:r w:rsidR="00C03431">
              <w:rPr>
                <w:rFonts w:eastAsiaTheme="minorEastAsia"/>
                <w:sz w:val="22"/>
                <w:szCs w:val="22"/>
                <w:lang w:val="es-CO" w:eastAsia="es-CO"/>
              </w:rPr>
              <w:tab/>
            </w:r>
            <w:r w:rsidR="00C03431" w:rsidRPr="00CF6061">
              <w:rPr>
                <w:rStyle w:val="Hipervnculo"/>
                <w:rFonts w:cs="Arial"/>
                <w:lang w:val="es-ES"/>
              </w:rPr>
              <w:t>Representante legal</w:t>
            </w:r>
            <w:r w:rsidR="00C03431">
              <w:rPr>
                <w:webHidden/>
              </w:rPr>
              <w:tab/>
            </w:r>
            <w:r w:rsidR="00C03431">
              <w:rPr>
                <w:webHidden/>
              </w:rPr>
              <w:fldChar w:fldCharType="begin"/>
            </w:r>
            <w:r w:rsidR="00C03431">
              <w:rPr>
                <w:webHidden/>
              </w:rPr>
              <w:instrText xml:space="preserve"> PAGEREF _Toc51252865 \h </w:instrText>
            </w:r>
            <w:r w:rsidR="00C03431">
              <w:rPr>
                <w:webHidden/>
              </w:rPr>
            </w:r>
            <w:r w:rsidR="00C03431">
              <w:rPr>
                <w:webHidden/>
              </w:rPr>
              <w:fldChar w:fldCharType="separate"/>
            </w:r>
            <w:r w:rsidR="00C03431">
              <w:rPr>
                <w:webHidden/>
              </w:rPr>
              <w:t>12</w:t>
            </w:r>
            <w:r w:rsidR="00C03431">
              <w:rPr>
                <w:webHidden/>
              </w:rPr>
              <w:fldChar w:fldCharType="end"/>
            </w:r>
          </w:hyperlink>
        </w:p>
        <w:p w14:paraId="721E4C40" w14:textId="61724F10" w:rsidR="00C03431" w:rsidRDefault="005F198A">
          <w:pPr>
            <w:pStyle w:val="TDC3"/>
            <w:rPr>
              <w:rFonts w:eastAsiaTheme="minorEastAsia"/>
              <w:sz w:val="22"/>
              <w:szCs w:val="22"/>
              <w:lang w:val="es-CO" w:eastAsia="es-CO"/>
            </w:rPr>
          </w:pPr>
          <w:hyperlink w:anchor="_Toc51252866" w:history="1">
            <w:r w:rsidR="00C03431" w:rsidRPr="00CF6061">
              <w:rPr>
                <w:rStyle w:val="Hipervnculo"/>
                <w:rFonts w:cs="Arial"/>
                <w:lang w:val="es-ES"/>
              </w:rPr>
              <w:t>5.4.3</w:t>
            </w:r>
            <w:r w:rsidR="00C03431">
              <w:rPr>
                <w:rFonts w:eastAsiaTheme="minorEastAsia"/>
                <w:sz w:val="22"/>
                <w:szCs w:val="22"/>
                <w:lang w:val="es-CO" w:eastAsia="es-CO"/>
              </w:rPr>
              <w:tab/>
            </w:r>
            <w:r w:rsidR="00C03431" w:rsidRPr="00CF6061">
              <w:rPr>
                <w:rStyle w:val="Hipervnculo"/>
                <w:rFonts w:cs="Arial"/>
                <w:lang w:val="es-ES"/>
              </w:rPr>
              <w:t xml:space="preserve">Área o </w:t>
            </w:r>
            <w:r w:rsidR="00C03431" w:rsidRPr="00CF6061">
              <w:rPr>
                <w:rStyle w:val="Hipervnculo"/>
                <w:rFonts w:cs="Arial"/>
              </w:rPr>
              <w:t>funcionario</w:t>
            </w:r>
            <w:r w:rsidR="00C03431" w:rsidRPr="00CF6061">
              <w:rPr>
                <w:rStyle w:val="Hipervnculo"/>
                <w:rFonts w:cs="Arial"/>
                <w:lang w:val="es-ES"/>
              </w:rPr>
              <w:t xml:space="preserve"> responsable de la administración del riesgo de mercado</w:t>
            </w:r>
            <w:r w:rsidR="00C03431">
              <w:rPr>
                <w:webHidden/>
              </w:rPr>
              <w:tab/>
            </w:r>
            <w:r w:rsidR="00C03431">
              <w:rPr>
                <w:webHidden/>
              </w:rPr>
              <w:fldChar w:fldCharType="begin"/>
            </w:r>
            <w:r w:rsidR="00C03431">
              <w:rPr>
                <w:webHidden/>
              </w:rPr>
              <w:instrText xml:space="preserve"> PAGEREF _Toc51252866 \h </w:instrText>
            </w:r>
            <w:r w:rsidR="00C03431">
              <w:rPr>
                <w:webHidden/>
              </w:rPr>
            </w:r>
            <w:r w:rsidR="00C03431">
              <w:rPr>
                <w:webHidden/>
              </w:rPr>
              <w:fldChar w:fldCharType="separate"/>
            </w:r>
            <w:r w:rsidR="00C03431">
              <w:rPr>
                <w:webHidden/>
              </w:rPr>
              <w:t>13</w:t>
            </w:r>
            <w:r w:rsidR="00C03431">
              <w:rPr>
                <w:webHidden/>
              </w:rPr>
              <w:fldChar w:fldCharType="end"/>
            </w:r>
          </w:hyperlink>
        </w:p>
        <w:p w14:paraId="0F6038C7" w14:textId="15F107EC" w:rsidR="00C03431" w:rsidRDefault="005F198A">
          <w:pPr>
            <w:pStyle w:val="TDC2"/>
            <w:rPr>
              <w:rFonts w:eastAsiaTheme="minorEastAsia"/>
              <w:sz w:val="22"/>
              <w:szCs w:val="22"/>
              <w:lang w:val="es-CO" w:eastAsia="es-CO"/>
            </w:rPr>
          </w:pPr>
          <w:hyperlink w:anchor="_Toc51252867" w:history="1">
            <w:r w:rsidR="00C03431" w:rsidRPr="00CF6061">
              <w:rPr>
                <w:rStyle w:val="Hipervnculo"/>
                <w:rFonts w:cs="Arial"/>
                <w:lang w:val="es-ES"/>
              </w:rPr>
              <w:t>5.5</w:t>
            </w:r>
            <w:r w:rsidR="00C03431">
              <w:rPr>
                <w:rFonts w:eastAsiaTheme="minorEastAsia"/>
                <w:sz w:val="22"/>
                <w:szCs w:val="22"/>
                <w:lang w:val="es-CO" w:eastAsia="es-CO"/>
              </w:rPr>
              <w:tab/>
            </w:r>
            <w:r w:rsidR="00C03431" w:rsidRPr="00CF6061">
              <w:rPr>
                <w:rStyle w:val="Hipervnculo"/>
                <w:rFonts w:cs="Arial"/>
                <w:lang w:val="es-ES"/>
              </w:rPr>
              <w:t>Órganos de control</w:t>
            </w:r>
            <w:r w:rsidR="00C03431">
              <w:rPr>
                <w:webHidden/>
              </w:rPr>
              <w:tab/>
            </w:r>
            <w:r w:rsidR="00C03431">
              <w:rPr>
                <w:webHidden/>
              </w:rPr>
              <w:fldChar w:fldCharType="begin"/>
            </w:r>
            <w:r w:rsidR="00C03431">
              <w:rPr>
                <w:webHidden/>
              </w:rPr>
              <w:instrText xml:space="preserve"> PAGEREF _Toc51252867 \h </w:instrText>
            </w:r>
            <w:r w:rsidR="00C03431">
              <w:rPr>
                <w:webHidden/>
              </w:rPr>
            </w:r>
            <w:r w:rsidR="00C03431">
              <w:rPr>
                <w:webHidden/>
              </w:rPr>
              <w:fldChar w:fldCharType="separate"/>
            </w:r>
            <w:r w:rsidR="00C03431">
              <w:rPr>
                <w:webHidden/>
              </w:rPr>
              <w:t>14</w:t>
            </w:r>
            <w:r w:rsidR="00C03431">
              <w:rPr>
                <w:webHidden/>
              </w:rPr>
              <w:fldChar w:fldCharType="end"/>
            </w:r>
          </w:hyperlink>
        </w:p>
        <w:p w14:paraId="796ED1C7" w14:textId="1D678F1D" w:rsidR="00C03431" w:rsidRDefault="005F198A">
          <w:pPr>
            <w:pStyle w:val="TDC2"/>
            <w:rPr>
              <w:rFonts w:eastAsiaTheme="minorEastAsia"/>
              <w:sz w:val="22"/>
              <w:szCs w:val="22"/>
              <w:lang w:val="es-CO" w:eastAsia="es-CO"/>
            </w:rPr>
          </w:pPr>
          <w:hyperlink w:anchor="_Toc51252868" w:history="1">
            <w:r w:rsidR="00C03431" w:rsidRPr="00CF6061">
              <w:rPr>
                <w:rStyle w:val="Hipervnculo"/>
                <w:rFonts w:cs="Arial"/>
                <w:lang w:val="es-ES"/>
              </w:rPr>
              <w:t>5.6</w:t>
            </w:r>
            <w:r w:rsidR="00C03431">
              <w:rPr>
                <w:rFonts w:eastAsiaTheme="minorEastAsia"/>
                <w:sz w:val="22"/>
                <w:szCs w:val="22"/>
                <w:lang w:val="es-CO" w:eastAsia="es-CO"/>
              </w:rPr>
              <w:tab/>
            </w:r>
            <w:r w:rsidR="00C03431" w:rsidRPr="00CF6061">
              <w:rPr>
                <w:rStyle w:val="Hipervnculo"/>
                <w:rFonts w:cs="Arial"/>
                <w:lang w:val="es-ES"/>
              </w:rPr>
              <w:t>Infraestructura tecnológica y sistemas de información</w:t>
            </w:r>
            <w:r w:rsidR="00C03431">
              <w:rPr>
                <w:webHidden/>
              </w:rPr>
              <w:tab/>
            </w:r>
            <w:r w:rsidR="00C03431">
              <w:rPr>
                <w:webHidden/>
              </w:rPr>
              <w:fldChar w:fldCharType="begin"/>
            </w:r>
            <w:r w:rsidR="00C03431">
              <w:rPr>
                <w:webHidden/>
              </w:rPr>
              <w:instrText xml:space="preserve"> PAGEREF _Toc51252868 \h </w:instrText>
            </w:r>
            <w:r w:rsidR="00C03431">
              <w:rPr>
                <w:webHidden/>
              </w:rPr>
            </w:r>
            <w:r w:rsidR="00C03431">
              <w:rPr>
                <w:webHidden/>
              </w:rPr>
              <w:fldChar w:fldCharType="separate"/>
            </w:r>
            <w:r w:rsidR="00C03431">
              <w:rPr>
                <w:webHidden/>
              </w:rPr>
              <w:t>14</w:t>
            </w:r>
            <w:r w:rsidR="00C03431">
              <w:rPr>
                <w:webHidden/>
              </w:rPr>
              <w:fldChar w:fldCharType="end"/>
            </w:r>
          </w:hyperlink>
        </w:p>
        <w:p w14:paraId="2B72B4EF" w14:textId="73FFD708" w:rsidR="00C03431" w:rsidRDefault="005F198A">
          <w:pPr>
            <w:pStyle w:val="TDC2"/>
            <w:rPr>
              <w:rFonts w:eastAsiaTheme="minorEastAsia"/>
              <w:sz w:val="22"/>
              <w:szCs w:val="22"/>
              <w:lang w:val="es-CO" w:eastAsia="es-CO"/>
            </w:rPr>
          </w:pPr>
          <w:hyperlink w:anchor="_Toc51252869" w:history="1">
            <w:r w:rsidR="00C03431" w:rsidRPr="00CF6061">
              <w:rPr>
                <w:rStyle w:val="Hipervnculo"/>
                <w:rFonts w:cs="Arial"/>
                <w:lang w:val="es-ES"/>
              </w:rPr>
              <w:t>5.7</w:t>
            </w:r>
            <w:r w:rsidR="00C03431">
              <w:rPr>
                <w:rFonts w:eastAsiaTheme="minorEastAsia"/>
                <w:sz w:val="22"/>
                <w:szCs w:val="22"/>
                <w:lang w:val="es-CO" w:eastAsia="es-CO"/>
              </w:rPr>
              <w:tab/>
            </w:r>
            <w:r w:rsidR="00C03431" w:rsidRPr="00CF6061">
              <w:rPr>
                <w:rStyle w:val="Hipervnculo"/>
                <w:rFonts w:cs="Arial"/>
                <w:lang w:val="es-ES"/>
              </w:rPr>
              <w:t>Divulgación de información</w:t>
            </w:r>
            <w:r w:rsidR="00C03431">
              <w:rPr>
                <w:webHidden/>
              </w:rPr>
              <w:tab/>
            </w:r>
            <w:r w:rsidR="00C03431">
              <w:rPr>
                <w:webHidden/>
              </w:rPr>
              <w:fldChar w:fldCharType="begin"/>
            </w:r>
            <w:r w:rsidR="00C03431">
              <w:rPr>
                <w:webHidden/>
              </w:rPr>
              <w:instrText xml:space="preserve"> PAGEREF _Toc51252869 \h </w:instrText>
            </w:r>
            <w:r w:rsidR="00C03431">
              <w:rPr>
                <w:webHidden/>
              </w:rPr>
            </w:r>
            <w:r w:rsidR="00C03431">
              <w:rPr>
                <w:webHidden/>
              </w:rPr>
              <w:fldChar w:fldCharType="separate"/>
            </w:r>
            <w:r w:rsidR="00C03431">
              <w:rPr>
                <w:webHidden/>
              </w:rPr>
              <w:t>14</w:t>
            </w:r>
            <w:r w:rsidR="00C03431">
              <w:rPr>
                <w:webHidden/>
              </w:rPr>
              <w:fldChar w:fldCharType="end"/>
            </w:r>
          </w:hyperlink>
        </w:p>
        <w:p w14:paraId="6A93EF31" w14:textId="4EFC68E4" w:rsidR="00C03431" w:rsidRDefault="005F198A">
          <w:pPr>
            <w:pStyle w:val="TDC3"/>
            <w:rPr>
              <w:rFonts w:eastAsiaTheme="minorEastAsia"/>
              <w:sz w:val="22"/>
              <w:szCs w:val="22"/>
              <w:lang w:val="es-CO" w:eastAsia="es-CO"/>
            </w:rPr>
          </w:pPr>
          <w:hyperlink w:anchor="_Toc51252870" w:history="1">
            <w:r w:rsidR="00C03431" w:rsidRPr="00CF6061">
              <w:rPr>
                <w:rStyle w:val="Hipervnculo"/>
                <w:rFonts w:cs="Arial"/>
                <w:lang w:val="es-ES"/>
              </w:rPr>
              <w:t>5.7.1</w:t>
            </w:r>
            <w:r w:rsidR="00C03431">
              <w:rPr>
                <w:rFonts w:eastAsiaTheme="minorEastAsia"/>
                <w:sz w:val="22"/>
                <w:szCs w:val="22"/>
                <w:lang w:val="es-CO" w:eastAsia="es-CO"/>
              </w:rPr>
              <w:tab/>
            </w:r>
            <w:r w:rsidR="00C03431" w:rsidRPr="00CF6061">
              <w:rPr>
                <w:rStyle w:val="Hipervnculo"/>
                <w:rFonts w:cs="Arial"/>
                <w:lang w:val="es-ES"/>
              </w:rPr>
              <w:t>Información Interna</w:t>
            </w:r>
            <w:r w:rsidR="00C03431">
              <w:rPr>
                <w:webHidden/>
              </w:rPr>
              <w:tab/>
            </w:r>
            <w:r w:rsidR="00C03431">
              <w:rPr>
                <w:webHidden/>
              </w:rPr>
              <w:fldChar w:fldCharType="begin"/>
            </w:r>
            <w:r w:rsidR="00C03431">
              <w:rPr>
                <w:webHidden/>
              </w:rPr>
              <w:instrText xml:space="preserve"> PAGEREF _Toc51252870 \h </w:instrText>
            </w:r>
            <w:r w:rsidR="00C03431">
              <w:rPr>
                <w:webHidden/>
              </w:rPr>
            </w:r>
            <w:r w:rsidR="00C03431">
              <w:rPr>
                <w:webHidden/>
              </w:rPr>
              <w:fldChar w:fldCharType="separate"/>
            </w:r>
            <w:r w:rsidR="00C03431">
              <w:rPr>
                <w:webHidden/>
              </w:rPr>
              <w:t>14</w:t>
            </w:r>
            <w:r w:rsidR="00C03431">
              <w:rPr>
                <w:webHidden/>
              </w:rPr>
              <w:fldChar w:fldCharType="end"/>
            </w:r>
          </w:hyperlink>
        </w:p>
        <w:p w14:paraId="484C17BF" w14:textId="760A70A6" w:rsidR="00C03431" w:rsidRDefault="005F198A">
          <w:pPr>
            <w:pStyle w:val="TDC3"/>
            <w:rPr>
              <w:rFonts w:eastAsiaTheme="minorEastAsia"/>
              <w:sz w:val="22"/>
              <w:szCs w:val="22"/>
              <w:lang w:val="es-CO" w:eastAsia="es-CO"/>
            </w:rPr>
          </w:pPr>
          <w:hyperlink w:anchor="_Toc51252871" w:history="1">
            <w:r w:rsidR="00C03431" w:rsidRPr="00CF6061">
              <w:rPr>
                <w:rStyle w:val="Hipervnculo"/>
                <w:rFonts w:cs="Arial"/>
                <w:lang w:val="es-ES"/>
              </w:rPr>
              <w:t>5.7.2</w:t>
            </w:r>
            <w:r w:rsidR="00C03431">
              <w:rPr>
                <w:rFonts w:eastAsiaTheme="minorEastAsia"/>
                <w:sz w:val="22"/>
                <w:szCs w:val="22"/>
                <w:lang w:val="es-CO" w:eastAsia="es-CO"/>
              </w:rPr>
              <w:tab/>
            </w:r>
            <w:r w:rsidR="00C03431" w:rsidRPr="00CF6061">
              <w:rPr>
                <w:rStyle w:val="Hipervnculo"/>
                <w:rFonts w:cs="Arial"/>
                <w:lang w:val="es-ES"/>
              </w:rPr>
              <w:t>Información Externa</w:t>
            </w:r>
            <w:r w:rsidR="00C03431">
              <w:rPr>
                <w:webHidden/>
              </w:rPr>
              <w:tab/>
            </w:r>
            <w:r w:rsidR="00C03431">
              <w:rPr>
                <w:webHidden/>
              </w:rPr>
              <w:fldChar w:fldCharType="begin"/>
            </w:r>
            <w:r w:rsidR="00C03431">
              <w:rPr>
                <w:webHidden/>
              </w:rPr>
              <w:instrText xml:space="preserve"> PAGEREF _Toc51252871 \h </w:instrText>
            </w:r>
            <w:r w:rsidR="00C03431">
              <w:rPr>
                <w:webHidden/>
              </w:rPr>
            </w:r>
            <w:r w:rsidR="00C03431">
              <w:rPr>
                <w:webHidden/>
              </w:rPr>
              <w:fldChar w:fldCharType="separate"/>
            </w:r>
            <w:r w:rsidR="00C03431">
              <w:rPr>
                <w:webHidden/>
              </w:rPr>
              <w:t>15</w:t>
            </w:r>
            <w:r w:rsidR="00C03431">
              <w:rPr>
                <w:webHidden/>
              </w:rPr>
              <w:fldChar w:fldCharType="end"/>
            </w:r>
          </w:hyperlink>
        </w:p>
        <w:p w14:paraId="2A37D846" w14:textId="6F810E6E" w:rsidR="00C03431" w:rsidRDefault="005F198A">
          <w:pPr>
            <w:pStyle w:val="TDC3"/>
            <w:rPr>
              <w:rFonts w:eastAsiaTheme="minorEastAsia"/>
              <w:sz w:val="22"/>
              <w:szCs w:val="22"/>
              <w:lang w:val="es-CO" w:eastAsia="es-CO"/>
            </w:rPr>
          </w:pPr>
          <w:hyperlink w:anchor="_Toc51252872" w:history="1">
            <w:r w:rsidR="00C03431" w:rsidRPr="00CF6061">
              <w:rPr>
                <w:rStyle w:val="Hipervnculo"/>
                <w:rFonts w:cs="Arial"/>
                <w:lang w:val="es-ES"/>
              </w:rPr>
              <w:t>5.7.3</w:t>
            </w:r>
            <w:r w:rsidR="00C03431">
              <w:rPr>
                <w:rFonts w:eastAsiaTheme="minorEastAsia"/>
                <w:sz w:val="22"/>
                <w:szCs w:val="22"/>
                <w:lang w:val="es-CO" w:eastAsia="es-CO"/>
              </w:rPr>
              <w:tab/>
            </w:r>
            <w:r w:rsidR="00C03431" w:rsidRPr="00CF6061">
              <w:rPr>
                <w:rStyle w:val="Hipervnculo"/>
                <w:rFonts w:cs="Arial"/>
                <w:lang w:val="es-ES"/>
              </w:rPr>
              <w:t>Revelación contable</w:t>
            </w:r>
            <w:r w:rsidR="00C03431">
              <w:rPr>
                <w:webHidden/>
              </w:rPr>
              <w:tab/>
            </w:r>
            <w:r w:rsidR="00C03431">
              <w:rPr>
                <w:webHidden/>
              </w:rPr>
              <w:fldChar w:fldCharType="begin"/>
            </w:r>
            <w:r w:rsidR="00C03431">
              <w:rPr>
                <w:webHidden/>
              </w:rPr>
              <w:instrText xml:space="preserve"> PAGEREF _Toc51252872 \h </w:instrText>
            </w:r>
            <w:r w:rsidR="00C03431">
              <w:rPr>
                <w:webHidden/>
              </w:rPr>
            </w:r>
            <w:r w:rsidR="00C03431">
              <w:rPr>
                <w:webHidden/>
              </w:rPr>
              <w:fldChar w:fldCharType="separate"/>
            </w:r>
            <w:r w:rsidR="00C03431">
              <w:rPr>
                <w:webHidden/>
              </w:rPr>
              <w:t>15</w:t>
            </w:r>
            <w:r w:rsidR="00C03431">
              <w:rPr>
                <w:webHidden/>
              </w:rPr>
              <w:fldChar w:fldCharType="end"/>
            </w:r>
          </w:hyperlink>
        </w:p>
        <w:p w14:paraId="49714EF4" w14:textId="4513764A" w:rsidR="00C03431" w:rsidRDefault="00C03431">
          <w:r>
            <w:rPr>
              <w:b/>
              <w:bCs/>
              <w:lang w:val="es-ES"/>
            </w:rPr>
            <w:fldChar w:fldCharType="end"/>
          </w:r>
        </w:p>
      </w:sdtContent>
    </w:sdt>
    <w:p w14:paraId="1C2FCF5B" w14:textId="2DD170A9" w:rsidR="004E3C27" w:rsidRPr="009B0A3E" w:rsidRDefault="004E3C27" w:rsidP="004E3C27">
      <w:pPr>
        <w:pStyle w:val="TDC1"/>
        <w:rPr>
          <w:rStyle w:val="Hipervnculo"/>
          <w:rFonts w:ascii="Arial" w:hAnsi="Arial" w:cs="Arial"/>
          <w:color w:val="000000" w:themeColor="text1"/>
          <w:sz w:val="22"/>
          <w:szCs w:val="22"/>
          <w:u w:val="none"/>
          <w:lang w:val="es-ES"/>
        </w:rPr>
      </w:pPr>
    </w:p>
    <w:p w14:paraId="3FFB978A" w14:textId="05788959" w:rsidR="001A69AE" w:rsidRDefault="004E3C27" w:rsidP="004E3C27">
      <w:pPr>
        <w:pStyle w:val="TDC1"/>
        <w:rPr>
          <w:rStyle w:val="Hipervnculo"/>
          <w:rFonts w:ascii="Arial" w:hAnsi="Arial" w:cs="Arial"/>
          <w:color w:val="000000" w:themeColor="text1"/>
          <w:sz w:val="22"/>
          <w:szCs w:val="22"/>
          <w:u w:val="none"/>
          <w:lang w:val="es-ES"/>
        </w:rPr>
      </w:pPr>
      <w:r w:rsidRPr="009B0A3E">
        <w:rPr>
          <w:rStyle w:val="Hipervnculo"/>
          <w:rFonts w:ascii="Arial" w:hAnsi="Arial" w:cs="Arial"/>
          <w:color w:val="000000" w:themeColor="text1"/>
          <w:sz w:val="22"/>
          <w:szCs w:val="22"/>
          <w:u w:val="none"/>
          <w:lang w:val="es-ES"/>
        </w:rPr>
        <w:t>ANEXO 1: Modelo Estándar VeR -MEV-</w:t>
      </w:r>
    </w:p>
    <w:p w14:paraId="7C39CC55" w14:textId="73B7E164" w:rsidR="008E4B3E" w:rsidRPr="008E4B3E" w:rsidRDefault="008E4B3E" w:rsidP="008E4B3E">
      <w:pPr>
        <w:rPr>
          <w:lang w:val="es-ES"/>
        </w:rPr>
      </w:pPr>
    </w:p>
    <w:p w14:paraId="3FAAF713" w14:textId="06BC0A20" w:rsidR="0025115E" w:rsidRPr="009B0A3E" w:rsidRDefault="001A69AE" w:rsidP="00E51651">
      <w:pPr>
        <w:pStyle w:val="Ttulo1"/>
        <w:widowControl w:val="0"/>
        <w:rPr>
          <w:rFonts w:cs="Arial"/>
          <w:szCs w:val="22"/>
          <w:lang w:val="es-ES"/>
        </w:rPr>
      </w:pPr>
      <w:r w:rsidRPr="009B0A3E">
        <w:rPr>
          <w:rFonts w:cs="Arial"/>
          <w:szCs w:val="22"/>
          <w:lang w:val="es-ES"/>
        </w:rPr>
        <w:br w:type="column"/>
      </w:r>
      <w:bookmarkStart w:id="0" w:name="_Toc28030779"/>
      <w:bookmarkStart w:id="1" w:name="_Toc51252836"/>
      <w:r w:rsidR="0025115E" w:rsidRPr="009B0A3E">
        <w:rPr>
          <w:rFonts w:cs="Arial"/>
          <w:szCs w:val="22"/>
          <w:lang w:val="es-ES"/>
        </w:rPr>
        <w:lastRenderedPageBreak/>
        <w:t>CONSIDERACIONES GENERALES DEL SARM</w:t>
      </w:r>
      <w:bookmarkEnd w:id="0"/>
      <w:bookmarkEnd w:id="1"/>
    </w:p>
    <w:p w14:paraId="56DA9E10" w14:textId="25040138" w:rsidR="00E22F5C"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E</w:t>
      </w:r>
      <w:r w:rsidR="002A14CD" w:rsidRPr="009B0A3E">
        <w:rPr>
          <w:rFonts w:ascii="Arial" w:hAnsi="Arial" w:cs="Arial"/>
          <w:sz w:val="22"/>
          <w:szCs w:val="22"/>
          <w:lang w:val="es-ES"/>
        </w:rPr>
        <w:t>ste capítulo contiene las reglas</w:t>
      </w:r>
      <w:r w:rsidR="00E22F5C" w:rsidRPr="009B0A3E">
        <w:rPr>
          <w:rFonts w:ascii="Arial" w:hAnsi="Arial" w:cs="Arial"/>
          <w:sz w:val="22"/>
          <w:szCs w:val="22"/>
          <w:lang w:val="es-ES"/>
        </w:rPr>
        <w:t xml:space="preserve"> y parámetros</w:t>
      </w:r>
      <w:r w:rsidR="002A14CD" w:rsidRPr="009B0A3E">
        <w:rPr>
          <w:rFonts w:ascii="Arial" w:hAnsi="Arial" w:cs="Arial"/>
          <w:sz w:val="22"/>
          <w:szCs w:val="22"/>
          <w:lang w:val="es-ES"/>
        </w:rPr>
        <w:t xml:space="preserve"> </w:t>
      </w:r>
      <w:r w:rsidR="00E22F5C" w:rsidRPr="009B0A3E">
        <w:rPr>
          <w:rFonts w:ascii="Arial" w:hAnsi="Arial" w:cs="Arial"/>
          <w:sz w:val="22"/>
          <w:szCs w:val="22"/>
          <w:lang w:val="es-ES"/>
        </w:rPr>
        <w:t xml:space="preserve">mínimos </w:t>
      </w:r>
      <w:r w:rsidR="002A14CD" w:rsidRPr="009B0A3E">
        <w:rPr>
          <w:rFonts w:ascii="Arial" w:hAnsi="Arial" w:cs="Arial"/>
          <w:sz w:val="22"/>
          <w:szCs w:val="22"/>
          <w:lang w:val="es-ES"/>
        </w:rPr>
        <w:t xml:space="preserve">a seguir para gestionar el </w:t>
      </w:r>
      <w:r w:rsidRPr="009B0A3E">
        <w:rPr>
          <w:rFonts w:ascii="Arial" w:hAnsi="Arial" w:cs="Arial"/>
          <w:sz w:val="22"/>
          <w:szCs w:val="22"/>
          <w:lang w:val="es-ES"/>
        </w:rPr>
        <w:t>Si</w:t>
      </w:r>
      <w:r w:rsidR="002A14CD" w:rsidRPr="009B0A3E">
        <w:rPr>
          <w:rFonts w:ascii="Arial" w:hAnsi="Arial" w:cs="Arial"/>
          <w:sz w:val="22"/>
          <w:szCs w:val="22"/>
          <w:lang w:val="es-ES"/>
        </w:rPr>
        <w:t>s</w:t>
      </w:r>
      <w:r w:rsidRPr="009B0A3E">
        <w:rPr>
          <w:rFonts w:ascii="Arial" w:hAnsi="Arial" w:cs="Arial"/>
          <w:sz w:val="22"/>
          <w:szCs w:val="22"/>
          <w:lang w:val="es-ES"/>
        </w:rPr>
        <w:t xml:space="preserve">tema de Administración del Riesgo de Mercado -SARM- </w:t>
      </w:r>
      <w:r w:rsidR="002A14CD" w:rsidRPr="009B0A3E">
        <w:rPr>
          <w:rFonts w:ascii="Arial" w:hAnsi="Arial" w:cs="Arial"/>
          <w:sz w:val="22"/>
          <w:szCs w:val="22"/>
          <w:lang w:val="es-ES"/>
        </w:rPr>
        <w:t xml:space="preserve">que deben implementar las organizaciones solidarias vigiladas señaladas en el ámbito de aplicación, </w:t>
      </w:r>
      <w:r w:rsidRPr="009B0A3E">
        <w:rPr>
          <w:rFonts w:ascii="Arial" w:hAnsi="Arial" w:cs="Arial"/>
          <w:sz w:val="22"/>
          <w:szCs w:val="22"/>
          <w:lang w:val="es-ES"/>
        </w:rPr>
        <w:t xml:space="preserve">que les permita identificar, medir, controlar y monitorear eficazmente </w:t>
      </w:r>
      <w:r w:rsidR="002A14CD" w:rsidRPr="009B0A3E">
        <w:rPr>
          <w:rFonts w:ascii="Arial" w:hAnsi="Arial" w:cs="Arial"/>
          <w:sz w:val="22"/>
          <w:szCs w:val="22"/>
          <w:lang w:val="es-ES"/>
        </w:rPr>
        <w:t xml:space="preserve">el riesgo de mercado al cual se exponen por las posiciones </w:t>
      </w:r>
      <w:r w:rsidR="00E22F5C" w:rsidRPr="009B0A3E">
        <w:rPr>
          <w:rFonts w:ascii="Arial" w:hAnsi="Arial" w:cs="Arial"/>
          <w:sz w:val="22"/>
          <w:szCs w:val="22"/>
          <w:lang w:val="es-ES"/>
        </w:rPr>
        <w:t>administradas</w:t>
      </w:r>
      <w:r w:rsidR="002A14CD" w:rsidRPr="009B0A3E">
        <w:rPr>
          <w:rFonts w:ascii="Arial" w:hAnsi="Arial" w:cs="Arial"/>
          <w:sz w:val="22"/>
          <w:szCs w:val="22"/>
          <w:lang w:val="es-ES"/>
        </w:rPr>
        <w:t xml:space="preserve"> en sus diferentes portafolios de inversión</w:t>
      </w:r>
      <w:r w:rsidRPr="009B0A3E">
        <w:rPr>
          <w:rFonts w:ascii="Arial" w:hAnsi="Arial" w:cs="Arial"/>
          <w:sz w:val="22"/>
          <w:szCs w:val="22"/>
          <w:lang w:val="es-ES"/>
        </w:rPr>
        <w:t xml:space="preserve">. </w:t>
      </w:r>
    </w:p>
    <w:p w14:paraId="1BEEA19C" w14:textId="49F18C95"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Dicho sistema deberá permitir a las </w:t>
      </w:r>
      <w:r w:rsidR="002A14CD" w:rsidRPr="009B0A3E">
        <w:rPr>
          <w:rFonts w:ascii="Arial" w:hAnsi="Arial" w:cs="Arial"/>
          <w:sz w:val="22"/>
          <w:szCs w:val="22"/>
          <w:lang w:val="es-ES"/>
        </w:rPr>
        <w:t xml:space="preserve">organizaciones solidarias </w:t>
      </w:r>
      <w:r w:rsidRPr="009B0A3E">
        <w:rPr>
          <w:rFonts w:ascii="Arial" w:hAnsi="Arial" w:cs="Arial"/>
          <w:sz w:val="22"/>
          <w:szCs w:val="22"/>
          <w:lang w:val="es-ES"/>
        </w:rPr>
        <w:t xml:space="preserve">vigiladas la adopción de decisiones oportunas para la adecuada mitigación del riesgo </w:t>
      </w:r>
      <w:r w:rsidR="002A14CD" w:rsidRPr="009B0A3E">
        <w:rPr>
          <w:rFonts w:ascii="Arial" w:hAnsi="Arial" w:cs="Arial"/>
          <w:sz w:val="22"/>
          <w:szCs w:val="22"/>
          <w:lang w:val="es-ES"/>
        </w:rPr>
        <w:t xml:space="preserve">de mercado </w:t>
      </w:r>
      <w:r w:rsidR="004B3192" w:rsidRPr="009B0A3E">
        <w:rPr>
          <w:rFonts w:ascii="Arial" w:hAnsi="Arial" w:cs="Arial"/>
          <w:sz w:val="22"/>
          <w:szCs w:val="22"/>
          <w:lang w:val="es-ES"/>
        </w:rPr>
        <w:t>de acuerdo con</w:t>
      </w:r>
      <w:r w:rsidRPr="009B0A3E">
        <w:rPr>
          <w:rFonts w:ascii="Arial" w:hAnsi="Arial" w:cs="Arial"/>
          <w:sz w:val="22"/>
          <w:szCs w:val="22"/>
          <w:lang w:val="es-ES"/>
        </w:rPr>
        <w:t xml:space="preserve"> los niveles de riesgo de cada </w:t>
      </w:r>
      <w:r w:rsidR="00A231B9" w:rsidRPr="009B0A3E">
        <w:rPr>
          <w:rFonts w:ascii="Arial" w:hAnsi="Arial" w:cs="Arial"/>
          <w:sz w:val="22"/>
          <w:szCs w:val="22"/>
          <w:lang w:val="es-ES"/>
        </w:rPr>
        <w:t>organización</w:t>
      </w:r>
      <w:r w:rsidRPr="009B0A3E">
        <w:rPr>
          <w:rFonts w:ascii="Arial" w:hAnsi="Arial" w:cs="Arial"/>
          <w:sz w:val="22"/>
          <w:szCs w:val="22"/>
          <w:lang w:val="es-ES"/>
        </w:rPr>
        <w:t>.</w:t>
      </w:r>
    </w:p>
    <w:p w14:paraId="2CBA9053" w14:textId="282AC4EF" w:rsidR="0025115E" w:rsidRPr="009B0A3E" w:rsidRDefault="00B202E4"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El Consejo de Administración</w:t>
      </w:r>
      <w:r w:rsidR="00A231B9" w:rsidRPr="009B0A3E">
        <w:rPr>
          <w:rFonts w:ascii="Arial" w:hAnsi="Arial" w:cs="Arial"/>
          <w:sz w:val="22"/>
          <w:szCs w:val="22"/>
          <w:lang w:val="es-ES"/>
        </w:rPr>
        <w:t xml:space="preserve"> o</w:t>
      </w:r>
      <w:r w:rsidRPr="009B0A3E">
        <w:rPr>
          <w:rFonts w:ascii="Arial" w:hAnsi="Arial" w:cs="Arial"/>
          <w:sz w:val="22"/>
          <w:szCs w:val="22"/>
          <w:lang w:val="es-ES"/>
        </w:rPr>
        <w:t xml:space="preserve"> la Junta Directiva  </w:t>
      </w:r>
      <w:r w:rsidR="00E22F5C" w:rsidRPr="009B0A3E">
        <w:rPr>
          <w:rFonts w:ascii="Arial" w:hAnsi="Arial" w:cs="Arial"/>
          <w:sz w:val="22"/>
          <w:szCs w:val="22"/>
          <w:lang w:val="es-ES"/>
        </w:rPr>
        <w:t>deberá</w:t>
      </w:r>
      <w:r w:rsidR="00EA72E3" w:rsidRPr="009B0A3E">
        <w:rPr>
          <w:rFonts w:ascii="Arial" w:hAnsi="Arial" w:cs="Arial"/>
          <w:sz w:val="22"/>
          <w:szCs w:val="22"/>
          <w:lang w:val="es-ES"/>
        </w:rPr>
        <w:t>n</w:t>
      </w:r>
      <w:r w:rsidR="00E22F5C" w:rsidRPr="009B0A3E">
        <w:rPr>
          <w:rFonts w:ascii="Arial" w:hAnsi="Arial" w:cs="Arial"/>
          <w:sz w:val="22"/>
          <w:szCs w:val="22"/>
          <w:lang w:val="es-ES"/>
        </w:rPr>
        <w:t xml:space="preserve"> implementar las reglas y par</w:t>
      </w:r>
      <w:r w:rsidR="0091161E" w:rsidRPr="009B0A3E">
        <w:rPr>
          <w:rFonts w:ascii="Arial" w:hAnsi="Arial" w:cs="Arial"/>
          <w:sz w:val="22"/>
          <w:szCs w:val="22"/>
          <w:lang w:val="es-ES"/>
        </w:rPr>
        <w:t>á</w:t>
      </w:r>
      <w:r w:rsidR="00E22F5C" w:rsidRPr="009B0A3E">
        <w:rPr>
          <w:rFonts w:ascii="Arial" w:hAnsi="Arial" w:cs="Arial"/>
          <w:sz w:val="22"/>
          <w:szCs w:val="22"/>
          <w:lang w:val="es-ES"/>
        </w:rPr>
        <w:t xml:space="preserve">metros para gestionar su SARM </w:t>
      </w:r>
      <w:r w:rsidR="00A231B9" w:rsidRPr="009B0A3E">
        <w:rPr>
          <w:rFonts w:ascii="Arial" w:hAnsi="Arial" w:cs="Arial"/>
          <w:sz w:val="22"/>
          <w:szCs w:val="22"/>
          <w:lang w:val="es-ES"/>
        </w:rPr>
        <w:t>teniendo en cuenta sus</w:t>
      </w:r>
      <w:r w:rsidR="00E22F5C" w:rsidRPr="009B0A3E">
        <w:rPr>
          <w:rFonts w:ascii="Arial" w:hAnsi="Arial" w:cs="Arial"/>
          <w:sz w:val="22"/>
          <w:szCs w:val="22"/>
          <w:lang w:val="es-ES"/>
        </w:rPr>
        <w:t xml:space="preserve"> características  tamaño</w:t>
      </w:r>
      <w:r w:rsidR="00F71486" w:rsidRPr="009B0A3E">
        <w:rPr>
          <w:rFonts w:ascii="Arial" w:hAnsi="Arial" w:cs="Arial"/>
          <w:sz w:val="22"/>
          <w:szCs w:val="22"/>
          <w:lang w:val="es-ES"/>
        </w:rPr>
        <w:t xml:space="preserve"> de la organización</w:t>
      </w:r>
      <w:r w:rsidR="00A231B9" w:rsidRPr="009B0A3E">
        <w:rPr>
          <w:rFonts w:ascii="Arial" w:hAnsi="Arial" w:cs="Arial"/>
          <w:sz w:val="22"/>
          <w:szCs w:val="22"/>
          <w:lang w:val="es-ES"/>
        </w:rPr>
        <w:t>,</w:t>
      </w:r>
      <w:r w:rsidR="00E739B3" w:rsidRPr="009B0A3E">
        <w:rPr>
          <w:rFonts w:ascii="Arial" w:hAnsi="Arial" w:cs="Arial"/>
          <w:sz w:val="22"/>
          <w:szCs w:val="22"/>
          <w:lang w:val="es-ES"/>
        </w:rPr>
        <w:t xml:space="preserve">el </w:t>
      </w:r>
      <w:r w:rsidR="00C10EC8" w:rsidRPr="009B0A3E">
        <w:rPr>
          <w:rFonts w:ascii="Arial" w:hAnsi="Arial" w:cs="Arial"/>
          <w:sz w:val="22"/>
          <w:szCs w:val="22"/>
        </w:rPr>
        <w:t>volumen</w:t>
      </w:r>
      <w:r w:rsidR="00E22F5C" w:rsidRPr="009B0A3E">
        <w:rPr>
          <w:rFonts w:ascii="Arial" w:hAnsi="Arial" w:cs="Arial"/>
          <w:sz w:val="22"/>
          <w:szCs w:val="22"/>
          <w:lang w:val="es-ES"/>
        </w:rPr>
        <w:t xml:space="preserve"> y la complejidad de sus operaciones</w:t>
      </w:r>
      <w:r w:rsidR="00A231B9" w:rsidRPr="009B0A3E">
        <w:rPr>
          <w:rFonts w:ascii="Arial" w:hAnsi="Arial" w:cs="Arial"/>
          <w:sz w:val="22"/>
          <w:szCs w:val="22"/>
          <w:lang w:val="es-ES"/>
        </w:rPr>
        <w:t>, dentro del marco de las inver</w:t>
      </w:r>
      <w:r w:rsidR="00F71486" w:rsidRPr="009B0A3E">
        <w:rPr>
          <w:rFonts w:ascii="Arial" w:hAnsi="Arial" w:cs="Arial"/>
          <w:sz w:val="22"/>
          <w:szCs w:val="22"/>
          <w:lang w:val="es-ES"/>
        </w:rPr>
        <w:t>siones permitidas, considerando que con ellas no se desvirtu</w:t>
      </w:r>
      <w:r w:rsidR="00ED7DEB" w:rsidRPr="009B0A3E">
        <w:rPr>
          <w:rFonts w:ascii="Arial" w:hAnsi="Arial" w:cs="Arial"/>
          <w:sz w:val="22"/>
          <w:szCs w:val="22"/>
          <w:lang w:val="es-ES"/>
        </w:rPr>
        <w:t>e</w:t>
      </w:r>
      <w:r w:rsidR="00F71486" w:rsidRPr="009B0A3E">
        <w:rPr>
          <w:rFonts w:ascii="Arial" w:hAnsi="Arial" w:cs="Arial"/>
          <w:sz w:val="22"/>
          <w:szCs w:val="22"/>
          <w:lang w:val="es-ES"/>
        </w:rPr>
        <w:t xml:space="preserve"> </w:t>
      </w:r>
      <w:r w:rsidR="00EA72E3" w:rsidRPr="009B0A3E">
        <w:rPr>
          <w:rFonts w:ascii="Arial" w:hAnsi="Arial" w:cs="Arial"/>
          <w:sz w:val="22"/>
          <w:szCs w:val="22"/>
          <w:lang w:val="es-ES"/>
        </w:rPr>
        <w:t>el</w:t>
      </w:r>
      <w:r w:rsidR="00F71486" w:rsidRPr="009B0A3E">
        <w:rPr>
          <w:rFonts w:ascii="Arial" w:hAnsi="Arial" w:cs="Arial"/>
          <w:sz w:val="22"/>
          <w:szCs w:val="22"/>
          <w:lang w:val="es-ES"/>
        </w:rPr>
        <w:t xml:space="preserve"> propósito de </w:t>
      </w:r>
      <w:r w:rsidR="00EA72E3" w:rsidRPr="009B0A3E">
        <w:rPr>
          <w:rFonts w:ascii="Arial" w:hAnsi="Arial" w:cs="Arial"/>
          <w:sz w:val="22"/>
          <w:szCs w:val="22"/>
          <w:lang w:val="es-ES"/>
        </w:rPr>
        <w:t>su objeto social.</w:t>
      </w:r>
      <w:r w:rsidR="00F71486" w:rsidRPr="009B0A3E">
        <w:rPr>
          <w:rFonts w:ascii="Arial" w:hAnsi="Arial" w:cs="Arial"/>
          <w:sz w:val="22"/>
          <w:szCs w:val="22"/>
          <w:lang w:val="es-ES"/>
        </w:rPr>
        <w:t xml:space="preserve"> </w:t>
      </w:r>
      <w:r w:rsidR="00E22F5C" w:rsidRPr="009B0A3E">
        <w:rPr>
          <w:rFonts w:ascii="Arial" w:hAnsi="Arial" w:cs="Arial"/>
          <w:sz w:val="22"/>
          <w:szCs w:val="22"/>
          <w:lang w:val="es-ES"/>
        </w:rPr>
        <w:t xml:space="preserve"> </w:t>
      </w:r>
    </w:p>
    <w:p w14:paraId="3D424F1D"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33E1D7BD" w14:textId="77777777" w:rsidR="00E739B3" w:rsidRPr="009B0A3E" w:rsidRDefault="00E739B3" w:rsidP="00E51651">
      <w:pPr>
        <w:pStyle w:val="Ttulo1"/>
        <w:widowControl w:val="0"/>
        <w:rPr>
          <w:rFonts w:cs="Arial"/>
          <w:szCs w:val="22"/>
          <w:lang w:val="es-ES"/>
        </w:rPr>
      </w:pPr>
      <w:bookmarkStart w:id="2" w:name="_Toc28030780"/>
      <w:bookmarkStart w:id="3" w:name="_Toc51252837"/>
      <w:r w:rsidRPr="009B0A3E">
        <w:rPr>
          <w:rFonts w:cs="Arial"/>
          <w:szCs w:val="22"/>
          <w:lang w:val="es-ES"/>
        </w:rPr>
        <w:t>AMBITO DE APLICACIÓN DEL SARM</w:t>
      </w:r>
      <w:bookmarkEnd w:id="2"/>
      <w:bookmarkEnd w:id="3"/>
    </w:p>
    <w:p w14:paraId="7A1E3D15" w14:textId="1A75C06F" w:rsidR="00FA26E3" w:rsidRPr="009B0A3E" w:rsidRDefault="000C2942" w:rsidP="00E51651">
      <w:pPr>
        <w:widowControl w:val="0"/>
        <w:adjustRightInd w:val="0"/>
        <w:snapToGrid w:val="0"/>
        <w:spacing w:before="120" w:after="120"/>
        <w:jc w:val="both"/>
        <w:rPr>
          <w:rFonts w:ascii="Arial" w:hAnsi="Arial" w:cs="Arial"/>
          <w:sz w:val="22"/>
          <w:szCs w:val="22"/>
          <w:lang w:val="es-ES"/>
        </w:rPr>
      </w:pPr>
      <w:r>
        <w:rPr>
          <w:rFonts w:ascii="Arial" w:hAnsi="Arial" w:cs="Arial"/>
          <w:sz w:val="22"/>
          <w:szCs w:val="22"/>
          <w:lang w:val="es-ES"/>
        </w:rPr>
        <w:t xml:space="preserve">Las </w:t>
      </w:r>
      <w:r w:rsidR="00FA26E3" w:rsidRPr="009B0A3E">
        <w:rPr>
          <w:rFonts w:ascii="Arial" w:hAnsi="Arial" w:cs="Arial"/>
          <w:sz w:val="22"/>
          <w:szCs w:val="22"/>
          <w:lang w:val="es-ES"/>
        </w:rPr>
        <w:t xml:space="preserve">instrucciones </w:t>
      </w:r>
      <w:r>
        <w:rPr>
          <w:rFonts w:ascii="Arial" w:hAnsi="Arial" w:cs="Arial"/>
          <w:sz w:val="22"/>
          <w:szCs w:val="22"/>
          <w:lang w:val="es-ES"/>
        </w:rPr>
        <w:t>contenidas en el presente capitulo para</w:t>
      </w:r>
      <w:r w:rsidR="004173FD" w:rsidRPr="009B0A3E">
        <w:rPr>
          <w:rFonts w:ascii="Arial" w:hAnsi="Arial" w:cs="Arial"/>
          <w:sz w:val="22"/>
          <w:szCs w:val="22"/>
          <w:lang w:val="es-ES"/>
        </w:rPr>
        <w:t xml:space="preserve"> </w:t>
      </w:r>
      <w:r>
        <w:rPr>
          <w:rFonts w:ascii="Arial" w:hAnsi="Arial" w:cs="Arial"/>
          <w:sz w:val="22"/>
          <w:szCs w:val="22"/>
          <w:lang w:val="es-ES"/>
        </w:rPr>
        <w:t xml:space="preserve">la </w:t>
      </w:r>
      <w:r w:rsidRPr="009B0A3E">
        <w:rPr>
          <w:rFonts w:ascii="Arial" w:hAnsi="Arial" w:cs="Arial"/>
          <w:sz w:val="22"/>
          <w:szCs w:val="22"/>
          <w:lang w:val="es-ES"/>
        </w:rPr>
        <w:t>implementa</w:t>
      </w:r>
      <w:r>
        <w:rPr>
          <w:rFonts w:ascii="Arial" w:hAnsi="Arial" w:cs="Arial"/>
          <w:sz w:val="22"/>
          <w:szCs w:val="22"/>
          <w:lang w:val="es-ES"/>
        </w:rPr>
        <w:t>ción</w:t>
      </w:r>
      <w:r w:rsidRPr="009B0A3E">
        <w:rPr>
          <w:rFonts w:ascii="Arial" w:hAnsi="Arial" w:cs="Arial"/>
          <w:sz w:val="22"/>
          <w:szCs w:val="22"/>
          <w:lang w:val="es-ES"/>
        </w:rPr>
        <w:t xml:space="preserve"> </w:t>
      </w:r>
      <w:r>
        <w:rPr>
          <w:rFonts w:ascii="Arial" w:hAnsi="Arial" w:cs="Arial"/>
          <w:sz w:val="22"/>
          <w:szCs w:val="22"/>
          <w:lang w:val="es-ES"/>
        </w:rPr>
        <w:t>del</w:t>
      </w:r>
      <w:r w:rsidRPr="009B0A3E">
        <w:rPr>
          <w:rFonts w:ascii="Arial" w:hAnsi="Arial" w:cs="Arial"/>
          <w:sz w:val="22"/>
          <w:szCs w:val="22"/>
          <w:lang w:val="es-ES"/>
        </w:rPr>
        <w:t xml:space="preserve"> </w:t>
      </w:r>
      <w:r w:rsidR="004173FD" w:rsidRPr="009B0A3E">
        <w:rPr>
          <w:rFonts w:ascii="Arial" w:hAnsi="Arial" w:cs="Arial"/>
          <w:sz w:val="22"/>
          <w:szCs w:val="22"/>
          <w:lang w:val="es-ES"/>
        </w:rPr>
        <w:t xml:space="preserve">Sistema de </w:t>
      </w:r>
      <w:r w:rsidR="004173FD" w:rsidRPr="009B0A3E">
        <w:rPr>
          <w:rFonts w:ascii="Arial" w:hAnsi="Arial" w:cs="Arial"/>
          <w:sz w:val="22"/>
          <w:szCs w:val="22"/>
        </w:rPr>
        <w:t>Administración</w:t>
      </w:r>
      <w:r w:rsidR="004173FD" w:rsidRPr="009B0A3E">
        <w:rPr>
          <w:rFonts w:ascii="Arial" w:hAnsi="Arial" w:cs="Arial"/>
          <w:sz w:val="22"/>
          <w:szCs w:val="22"/>
          <w:lang w:val="es-ES"/>
        </w:rPr>
        <w:t xml:space="preserve"> del Riesgo de Mercado (SARM) </w:t>
      </w:r>
      <w:r w:rsidR="00FA26E3" w:rsidRPr="009B0A3E">
        <w:rPr>
          <w:rFonts w:ascii="Arial" w:hAnsi="Arial" w:cs="Arial"/>
          <w:sz w:val="22"/>
          <w:szCs w:val="22"/>
          <w:lang w:val="es-ES"/>
        </w:rPr>
        <w:t xml:space="preserve">deben </w:t>
      </w:r>
      <w:r>
        <w:rPr>
          <w:rFonts w:ascii="Arial" w:hAnsi="Arial" w:cs="Arial"/>
          <w:sz w:val="22"/>
          <w:szCs w:val="22"/>
          <w:lang w:val="es-ES"/>
        </w:rPr>
        <w:t>ser aplicadas por</w:t>
      </w:r>
      <w:r w:rsidR="00FA26E3" w:rsidRPr="009B0A3E">
        <w:rPr>
          <w:rFonts w:ascii="Arial" w:hAnsi="Arial" w:cs="Arial"/>
          <w:sz w:val="22"/>
          <w:szCs w:val="22"/>
          <w:lang w:val="es-ES"/>
        </w:rPr>
        <w:t xml:space="preserve"> las cooperativas de ahorro y </w:t>
      </w:r>
      <w:r w:rsidR="00C10EC8" w:rsidRPr="009B0A3E">
        <w:rPr>
          <w:rFonts w:ascii="Arial" w:hAnsi="Arial" w:cs="Arial"/>
          <w:sz w:val="22"/>
          <w:szCs w:val="22"/>
        </w:rPr>
        <w:t>crédito</w:t>
      </w:r>
      <w:r w:rsidR="00FA26E3" w:rsidRPr="009B0A3E">
        <w:rPr>
          <w:rFonts w:ascii="Arial" w:hAnsi="Arial" w:cs="Arial"/>
          <w:sz w:val="22"/>
          <w:szCs w:val="22"/>
          <w:lang w:val="es-ES"/>
        </w:rPr>
        <w:t xml:space="preserve">, las cooperativas multiactivas e integrales con </w:t>
      </w:r>
      <w:r w:rsidR="00C10EC8" w:rsidRPr="009B0A3E">
        <w:rPr>
          <w:rFonts w:ascii="Arial" w:hAnsi="Arial" w:cs="Arial"/>
          <w:sz w:val="22"/>
          <w:szCs w:val="22"/>
        </w:rPr>
        <w:t>sección</w:t>
      </w:r>
      <w:r w:rsidR="00FA26E3" w:rsidRPr="009B0A3E">
        <w:rPr>
          <w:rFonts w:ascii="Arial" w:hAnsi="Arial" w:cs="Arial"/>
          <w:sz w:val="22"/>
          <w:szCs w:val="22"/>
          <w:lang w:val="es-ES"/>
        </w:rPr>
        <w:t xml:space="preserve"> de ahorro y </w:t>
      </w:r>
      <w:r w:rsidR="00C10EC8" w:rsidRPr="009B0A3E">
        <w:rPr>
          <w:rFonts w:ascii="Arial" w:hAnsi="Arial" w:cs="Arial"/>
          <w:sz w:val="22"/>
          <w:szCs w:val="22"/>
        </w:rPr>
        <w:t>crédito</w:t>
      </w:r>
      <w:r w:rsidR="00EA72E3" w:rsidRPr="009B0A3E">
        <w:rPr>
          <w:rFonts w:ascii="Arial" w:hAnsi="Arial" w:cs="Arial"/>
          <w:sz w:val="22"/>
          <w:szCs w:val="22"/>
        </w:rPr>
        <w:t xml:space="preserve"> </w:t>
      </w:r>
      <w:r w:rsidR="00EA72E3" w:rsidRPr="0087086F">
        <w:rPr>
          <w:rFonts w:ascii="Arial" w:hAnsi="Arial" w:cs="Arial"/>
          <w:sz w:val="22"/>
          <w:szCs w:val="22"/>
        </w:rPr>
        <w:t>en las cuales la participación de l</w:t>
      </w:r>
      <w:r w:rsidR="004173FD" w:rsidRPr="0087086F">
        <w:rPr>
          <w:rFonts w:ascii="Arial" w:hAnsi="Arial" w:cs="Arial"/>
          <w:sz w:val="22"/>
          <w:szCs w:val="22"/>
        </w:rPr>
        <w:t>a</w:t>
      </w:r>
      <w:r w:rsidR="00EA72E3" w:rsidRPr="0087086F">
        <w:rPr>
          <w:rFonts w:ascii="Arial" w:hAnsi="Arial" w:cs="Arial"/>
          <w:sz w:val="22"/>
          <w:szCs w:val="22"/>
        </w:rPr>
        <w:t xml:space="preserve">s inversiones en </w:t>
      </w:r>
      <w:r w:rsidR="004173FD" w:rsidRPr="0087086F">
        <w:rPr>
          <w:rFonts w:ascii="Arial" w:hAnsi="Arial" w:cs="Arial"/>
          <w:sz w:val="22"/>
          <w:szCs w:val="22"/>
        </w:rPr>
        <w:t>el total de los activos</w:t>
      </w:r>
      <w:r w:rsidR="00EA72E3" w:rsidRPr="0087086F">
        <w:rPr>
          <w:rFonts w:ascii="Arial" w:hAnsi="Arial" w:cs="Arial"/>
          <w:sz w:val="22"/>
          <w:szCs w:val="22"/>
        </w:rPr>
        <w:t xml:space="preserve"> exceda el 10%</w:t>
      </w:r>
      <w:r w:rsidR="00AB415B">
        <w:rPr>
          <w:rFonts w:ascii="Arial" w:hAnsi="Arial" w:cs="Arial"/>
          <w:sz w:val="22"/>
          <w:szCs w:val="22"/>
        </w:rPr>
        <w:t>,</w:t>
      </w:r>
      <w:r w:rsidR="002403A4" w:rsidRPr="0087086F">
        <w:rPr>
          <w:rFonts w:ascii="Arial" w:hAnsi="Arial" w:cs="Arial"/>
          <w:sz w:val="22"/>
          <w:szCs w:val="22"/>
          <w:lang w:val="es-ES"/>
        </w:rPr>
        <w:t xml:space="preserve"> a</w:t>
      </w:r>
      <w:r w:rsidR="00FF7FF7" w:rsidRPr="0087086F">
        <w:rPr>
          <w:rFonts w:ascii="Arial" w:hAnsi="Arial" w:cs="Arial"/>
          <w:sz w:val="22"/>
          <w:szCs w:val="22"/>
          <w:lang w:val="es-ES"/>
        </w:rPr>
        <w:t>l</w:t>
      </w:r>
      <w:r w:rsidR="002403A4" w:rsidRPr="0087086F">
        <w:rPr>
          <w:rFonts w:ascii="Arial" w:hAnsi="Arial" w:cs="Arial"/>
          <w:sz w:val="22"/>
          <w:szCs w:val="22"/>
          <w:lang w:val="es-ES"/>
        </w:rPr>
        <w:t xml:space="preserve"> corte de</w:t>
      </w:r>
      <w:r w:rsidR="007A2CF8" w:rsidRPr="0087086F">
        <w:rPr>
          <w:rFonts w:ascii="Arial" w:hAnsi="Arial" w:cs="Arial"/>
          <w:sz w:val="22"/>
          <w:szCs w:val="22"/>
          <w:lang w:val="es-ES"/>
        </w:rPr>
        <w:t>l mes de</w:t>
      </w:r>
      <w:r w:rsidR="00FF7FF7" w:rsidRPr="0087086F">
        <w:rPr>
          <w:rFonts w:ascii="Arial" w:hAnsi="Arial" w:cs="Arial"/>
          <w:sz w:val="22"/>
          <w:szCs w:val="22"/>
          <w:lang w:val="es-ES"/>
        </w:rPr>
        <w:t xml:space="preserve"> </w:t>
      </w:r>
      <w:r w:rsidR="00075394">
        <w:rPr>
          <w:rFonts w:ascii="Arial" w:hAnsi="Arial" w:cs="Arial"/>
          <w:sz w:val="22"/>
          <w:szCs w:val="22"/>
          <w:lang w:val="es-ES"/>
        </w:rPr>
        <w:t>julio</w:t>
      </w:r>
      <w:r w:rsidR="002403A4" w:rsidRPr="0087086F">
        <w:rPr>
          <w:rFonts w:ascii="Arial" w:hAnsi="Arial" w:cs="Arial"/>
          <w:sz w:val="22"/>
          <w:szCs w:val="22"/>
          <w:lang w:val="es-ES"/>
        </w:rPr>
        <w:t xml:space="preserve"> de 2020. </w:t>
      </w:r>
      <w:r w:rsidR="00FF7FF7" w:rsidRPr="0087086F">
        <w:rPr>
          <w:rFonts w:ascii="Arial" w:hAnsi="Arial" w:cs="Arial"/>
          <w:sz w:val="22"/>
          <w:szCs w:val="22"/>
          <w:lang w:val="es-ES"/>
        </w:rPr>
        <w:t xml:space="preserve">Las organizaciones solidarias que </w:t>
      </w:r>
      <w:r w:rsidR="007A2CF8" w:rsidRPr="0087086F">
        <w:rPr>
          <w:rFonts w:ascii="Arial" w:hAnsi="Arial" w:cs="Arial"/>
          <w:sz w:val="22"/>
          <w:szCs w:val="22"/>
          <w:lang w:val="es-ES"/>
        </w:rPr>
        <w:t xml:space="preserve">con </w:t>
      </w:r>
      <w:r w:rsidR="00FF7FF7" w:rsidRPr="0087086F">
        <w:rPr>
          <w:rFonts w:ascii="Arial" w:hAnsi="Arial" w:cs="Arial"/>
          <w:sz w:val="22"/>
          <w:szCs w:val="22"/>
          <w:lang w:val="es-ES"/>
        </w:rPr>
        <w:t>posterior</w:t>
      </w:r>
      <w:r w:rsidR="007A2CF8" w:rsidRPr="0087086F">
        <w:rPr>
          <w:rFonts w:ascii="Arial" w:hAnsi="Arial" w:cs="Arial"/>
          <w:sz w:val="22"/>
          <w:szCs w:val="22"/>
          <w:lang w:val="es-ES"/>
        </w:rPr>
        <w:t>ioridad a esta fecha</w:t>
      </w:r>
      <w:r w:rsidRPr="0087086F">
        <w:rPr>
          <w:rFonts w:ascii="Arial" w:hAnsi="Arial" w:cs="Arial"/>
          <w:sz w:val="22"/>
          <w:szCs w:val="22"/>
          <w:lang w:val="es-ES"/>
        </w:rPr>
        <w:t xml:space="preserve"> superen este límite</w:t>
      </w:r>
      <w:r w:rsidR="00FF7FF7" w:rsidRPr="0087086F">
        <w:rPr>
          <w:rFonts w:ascii="Arial" w:hAnsi="Arial" w:cs="Arial"/>
          <w:sz w:val="22"/>
          <w:szCs w:val="22"/>
          <w:lang w:val="es-ES"/>
        </w:rPr>
        <w:t xml:space="preserve"> </w:t>
      </w:r>
      <w:r w:rsidRPr="0087086F">
        <w:rPr>
          <w:rFonts w:ascii="Arial" w:hAnsi="Arial" w:cs="Arial"/>
          <w:sz w:val="22"/>
          <w:szCs w:val="22"/>
          <w:lang w:val="es-ES"/>
        </w:rPr>
        <w:t>durante</w:t>
      </w:r>
      <w:r w:rsidR="00FF7FF7" w:rsidRPr="0087086F">
        <w:rPr>
          <w:rFonts w:ascii="Arial" w:hAnsi="Arial" w:cs="Arial"/>
          <w:sz w:val="22"/>
          <w:szCs w:val="22"/>
          <w:lang w:val="es-ES"/>
        </w:rPr>
        <w:t xml:space="preserve"> tres (3) </w:t>
      </w:r>
      <w:r w:rsidRPr="0087086F">
        <w:rPr>
          <w:rFonts w:ascii="Arial" w:hAnsi="Arial" w:cs="Arial"/>
          <w:sz w:val="22"/>
          <w:szCs w:val="22"/>
          <w:lang w:val="es-ES"/>
        </w:rPr>
        <w:t>meses</w:t>
      </w:r>
      <w:r w:rsidR="00FF7FF7" w:rsidRPr="0087086F">
        <w:rPr>
          <w:rFonts w:ascii="Arial" w:hAnsi="Arial" w:cs="Arial"/>
          <w:sz w:val="22"/>
          <w:szCs w:val="22"/>
          <w:lang w:val="es-ES"/>
        </w:rPr>
        <w:t xml:space="preserve"> </w:t>
      </w:r>
      <w:r w:rsidR="00B75CDC" w:rsidRPr="0087086F">
        <w:rPr>
          <w:rFonts w:ascii="Arial" w:hAnsi="Arial" w:cs="Arial"/>
          <w:sz w:val="22"/>
          <w:szCs w:val="22"/>
          <w:lang w:val="es-ES"/>
        </w:rPr>
        <w:t>consecutiv</w:t>
      </w:r>
      <w:r w:rsidRPr="0087086F">
        <w:rPr>
          <w:rFonts w:ascii="Arial" w:hAnsi="Arial" w:cs="Arial"/>
          <w:sz w:val="22"/>
          <w:szCs w:val="22"/>
          <w:lang w:val="es-ES"/>
        </w:rPr>
        <w:t>o</w:t>
      </w:r>
      <w:r w:rsidR="00B75CDC" w:rsidRPr="0087086F">
        <w:rPr>
          <w:rFonts w:ascii="Arial" w:hAnsi="Arial" w:cs="Arial"/>
          <w:sz w:val="22"/>
          <w:szCs w:val="22"/>
          <w:lang w:val="es-ES"/>
        </w:rPr>
        <w:t>s</w:t>
      </w:r>
      <w:r w:rsidR="00FF7FF7" w:rsidRPr="0087086F">
        <w:rPr>
          <w:rFonts w:ascii="Arial" w:hAnsi="Arial" w:cs="Arial"/>
          <w:sz w:val="22"/>
          <w:szCs w:val="22"/>
          <w:lang w:val="es-ES"/>
        </w:rPr>
        <w:t>, deberán también a</w:t>
      </w:r>
      <w:r w:rsidRPr="0087086F">
        <w:rPr>
          <w:rFonts w:ascii="Arial" w:hAnsi="Arial" w:cs="Arial"/>
          <w:sz w:val="22"/>
          <w:szCs w:val="22"/>
          <w:lang w:val="es-ES"/>
        </w:rPr>
        <w:t xml:space="preserve">doptar </w:t>
      </w:r>
      <w:r w:rsidR="00FF7FF7" w:rsidRPr="0087086F">
        <w:rPr>
          <w:rFonts w:ascii="Arial" w:hAnsi="Arial" w:cs="Arial"/>
          <w:sz w:val="22"/>
          <w:szCs w:val="22"/>
          <w:lang w:val="es-ES"/>
        </w:rPr>
        <w:t xml:space="preserve">el </w:t>
      </w:r>
      <w:r w:rsidR="00B75CDC" w:rsidRPr="0087086F">
        <w:rPr>
          <w:rFonts w:ascii="Arial" w:hAnsi="Arial" w:cs="Arial"/>
          <w:sz w:val="22"/>
          <w:szCs w:val="22"/>
          <w:lang w:val="es-ES"/>
        </w:rPr>
        <w:t>Sistema de Administración de Riesgo de Mercado.</w:t>
      </w:r>
    </w:p>
    <w:p w14:paraId="751A3D25" w14:textId="0A45C64A" w:rsidR="00FA26E3" w:rsidRDefault="00FA26E3"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La Superintendencia </w:t>
      </w:r>
      <w:r w:rsidR="00C10EC8" w:rsidRPr="009B0A3E">
        <w:rPr>
          <w:rFonts w:ascii="Arial" w:hAnsi="Arial" w:cs="Arial"/>
          <w:sz w:val="22"/>
          <w:szCs w:val="22"/>
        </w:rPr>
        <w:t>podr</w:t>
      </w:r>
      <w:r w:rsidR="001E7817">
        <w:rPr>
          <w:rFonts w:ascii="Arial" w:hAnsi="Arial" w:cs="Arial"/>
          <w:sz w:val="22"/>
          <w:szCs w:val="22"/>
          <w:lang w:val="es-ES"/>
        </w:rPr>
        <w:t>á</w:t>
      </w:r>
      <w:r w:rsidRPr="009B0A3E">
        <w:rPr>
          <w:rFonts w:ascii="Arial" w:hAnsi="Arial" w:cs="Arial"/>
          <w:sz w:val="22"/>
          <w:szCs w:val="22"/>
          <w:lang w:val="es-ES"/>
        </w:rPr>
        <w:t xml:space="preserve"> extender la </w:t>
      </w:r>
      <w:r w:rsidR="00C10EC8" w:rsidRPr="009B0A3E">
        <w:rPr>
          <w:rFonts w:ascii="Arial" w:hAnsi="Arial" w:cs="Arial"/>
          <w:sz w:val="22"/>
          <w:szCs w:val="22"/>
        </w:rPr>
        <w:t>obligación</w:t>
      </w:r>
      <w:r w:rsidRPr="009B0A3E">
        <w:rPr>
          <w:rFonts w:ascii="Arial" w:hAnsi="Arial" w:cs="Arial"/>
          <w:sz w:val="22"/>
          <w:szCs w:val="22"/>
          <w:lang w:val="es-ES"/>
        </w:rPr>
        <w:t xml:space="preserve"> de aplicar lo dispuesto en este </w:t>
      </w:r>
      <w:r w:rsidR="00C10EC8" w:rsidRPr="009B0A3E">
        <w:rPr>
          <w:rFonts w:ascii="Arial" w:hAnsi="Arial" w:cs="Arial"/>
          <w:sz w:val="22"/>
          <w:szCs w:val="22"/>
        </w:rPr>
        <w:t>capítulo</w:t>
      </w:r>
      <w:r w:rsidRPr="009B0A3E">
        <w:rPr>
          <w:rFonts w:ascii="Arial" w:hAnsi="Arial" w:cs="Arial"/>
          <w:sz w:val="22"/>
          <w:szCs w:val="22"/>
          <w:lang w:val="es-ES"/>
        </w:rPr>
        <w:t xml:space="preserve"> a otras organizaciones solidarias vigiladas en </w:t>
      </w:r>
      <w:r w:rsidR="00C10EC8" w:rsidRPr="009B0A3E">
        <w:rPr>
          <w:rFonts w:ascii="Arial" w:hAnsi="Arial" w:cs="Arial"/>
          <w:sz w:val="22"/>
          <w:szCs w:val="22"/>
        </w:rPr>
        <w:t>razón</w:t>
      </w:r>
      <w:r w:rsidRPr="009B0A3E">
        <w:rPr>
          <w:rFonts w:ascii="Arial" w:hAnsi="Arial" w:cs="Arial"/>
          <w:sz w:val="22"/>
          <w:szCs w:val="22"/>
          <w:lang w:val="es-ES"/>
        </w:rPr>
        <w:t xml:space="preserve"> a su </w:t>
      </w:r>
      <w:r w:rsidR="00C10EC8" w:rsidRPr="009B0A3E">
        <w:rPr>
          <w:rFonts w:ascii="Arial" w:hAnsi="Arial" w:cs="Arial"/>
          <w:sz w:val="22"/>
          <w:szCs w:val="22"/>
        </w:rPr>
        <w:t>tamaño</w:t>
      </w:r>
      <w:r w:rsidRPr="009B0A3E">
        <w:rPr>
          <w:rFonts w:ascii="Arial" w:hAnsi="Arial" w:cs="Arial"/>
          <w:sz w:val="22"/>
          <w:szCs w:val="22"/>
          <w:lang w:val="es-ES"/>
        </w:rPr>
        <w:t>, actividades desarrolladas e impacto en el sector</w:t>
      </w:r>
      <w:r w:rsidR="00EF0BE1" w:rsidRPr="009B0A3E">
        <w:rPr>
          <w:rFonts w:ascii="Arial" w:hAnsi="Arial" w:cs="Arial"/>
          <w:sz w:val="22"/>
          <w:szCs w:val="22"/>
          <w:lang w:val="es-ES"/>
        </w:rPr>
        <w:t xml:space="preserve"> solidario</w:t>
      </w:r>
      <w:r w:rsidRPr="009B0A3E">
        <w:rPr>
          <w:rFonts w:ascii="Arial" w:hAnsi="Arial" w:cs="Arial"/>
          <w:sz w:val="22"/>
          <w:szCs w:val="22"/>
          <w:lang w:val="es-ES"/>
        </w:rPr>
        <w:t>.</w:t>
      </w:r>
    </w:p>
    <w:p w14:paraId="31D4CE2A" w14:textId="24ED36C2" w:rsidR="004204F5" w:rsidRDefault="004204F5" w:rsidP="00E51651">
      <w:pPr>
        <w:widowControl w:val="0"/>
        <w:adjustRightInd w:val="0"/>
        <w:snapToGrid w:val="0"/>
        <w:spacing w:before="120" w:after="120"/>
        <w:jc w:val="both"/>
        <w:rPr>
          <w:rFonts w:ascii="Arial" w:hAnsi="Arial" w:cs="Arial"/>
          <w:sz w:val="22"/>
          <w:szCs w:val="22"/>
          <w:lang w:val="es-ES"/>
        </w:rPr>
      </w:pPr>
      <w:r>
        <w:rPr>
          <w:rFonts w:ascii="Arial" w:hAnsi="Arial" w:cs="Arial"/>
          <w:sz w:val="22"/>
          <w:szCs w:val="22"/>
          <w:lang w:val="es-ES"/>
        </w:rPr>
        <w:t xml:space="preserve">Las organizaciones iniciarán </w:t>
      </w:r>
      <w:r w:rsidR="0099532B">
        <w:rPr>
          <w:rFonts w:ascii="Arial" w:hAnsi="Arial" w:cs="Arial"/>
          <w:sz w:val="22"/>
          <w:szCs w:val="22"/>
          <w:lang w:val="es-ES"/>
        </w:rPr>
        <w:t>el</w:t>
      </w:r>
      <w:r>
        <w:rPr>
          <w:rFonts w:ascii="Arial" w:hAnsi="Arial" w:cs="Arial"/>
          <w:sz w:val="22"/>
          <w:szCs w:val="22"/>
          <w:lang w:val="es-ES"/>
        </w:rPr>
        <w:t xml:space="preserve"> proceso de implementación del SARM</w:t>
      </w:r>
      <w:r w:rsidR="00A43080">
        <w:rPr>
          <w:rFonts w:ascii="Arial" w:hAnsi="Arial" w:cs="Arial"/>
          <w:sz w:val="22"/>
          <w:szCs w:val="22"/>
          <w:lang w:val="es-ES"/>
        </w:rPr>
        <w:t>,</w:t>
      </w:r>
      <w:r>
        <w:rPr>
          <w:rFonts w:ascii="Arial" w:hAnsi="Arial" w:cs="Arial"/>
          <w:sz w:val="22"/>
          <w:szCs w:val="22"/>
          <w:lang w:val="es-ES"/>
        </w:rPr>
        <w:t xml:space="preserve"> </w:t>
      </w:r>
      <w:r w:rsidR="00A43080">
        <w:rPr>
          <w:rFonts w:ascii="Arial" w:hAnsi="Arial" w:cs="Arial"/>
          <w:sz w:val="22"/>
          <w:szCs w:val="22"/>
          <w:lang w:val="es-ES"/>
        </w:rPr>
        <w:t xml:space="preserve">por fases, </w:t>
      </w:r>
      <w:r>
        <w:rPr>
          <w:rFonts w:ascii="Arial" w:hAnsi="Arial" w:cs="Arial"/>
          <w:sz w:val="22"/>
          <w:szCs w:val="22"/>
          <w:lang w:val="es-ES"/>
        </w:rPr>
        <w:t xml:space="preserve">a partir de </w:t>
      </w:r>
      <w:r w:rsidR="00FC336C">
        <w:rPr>
          <w:rFonts w:ascii="Arial" w:hAnsi="Arial" w:cs="Arial"/>
          <w:sz w:val="22"/>
          <w:szCs w:val="22"/>
          <w:lang w:val="es-ES"/>
        </w:rPr>
        <w:t>enero</w:t>
      </w:r>
      <w:r>
        <w:rPr>
          <w:rFonts w:ascii="Arial" w:hAnsi="Arial" w:cs="Arial"/>
          <w:sz w:val="22"/>
          <w:szCs w:val="22"/>
          <w:lang w:val="es-ES"/>
        </w:rPr>
        <w:t xml:space="preserve"> de 2021, según el </w:t>
      </w:r>
      <w:r w:rsidR="00751613">
        <w:rPr>
          <w:rFonts w:ascii="Arial" w:hAnsi="Arial" w:cs="Arial"/>
          <w:sz w:val="22"/>
          <w:szCs w:val="22"/>
          <w:lang w:val="es-ES"/>
        </w:rPr>
        <w:t>siguiente cronograma:</w:t>
      </w:r>
    </w:p>
    <w:p w14:paraId="5486ABD0" w14:textId="3525EE90" w:rsidR="00F71935" w:rsidRDefault="00F71935" w:rsidP="00E51651">
      <w:pPr>
        <w:widowControl w:val="0"/>
        <w:adjustRightInd w:val="0"/>
        <w:snapToGrid w:val="0"/>
        <w:spacing w:before="120" w:after="120"/>
        <w:jc w:val="both"/>
        <w:rPr>
          <w:rFonts w:ascii="Arial" w:hAnsi="Arial" w:cs="Arial"/>
          <w:sz w:val="22"/>
          <w:szCs w:val="22"/>
          <w:lang w:val="es-ES"/>
        </w:rPr>
      </w:pPr>
      <w:r w:rsidRPr="00F71935">
        <w:rPr>
          <w:lang w:val="es-CO" w:eastAsia="es-CO"/>
        </w:rPr>
        <w:drawing>
          <wp:inline distT="0" distB="0" distL="0" distR="0" wp14:anchorId="7A8F1D01" wp14:editId="0E5F2DF3">
            <wp:extent cx="5612130" cy="3011569"/>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011569"/>
                    </a:xfrm>
                    <a:prstGeom prst="rect">
                      <a:avLst/>
                    </a:prstGeom>
                    <a:noFill/>
                    <a:ln>
                      <a:noFill/>
                    </a:ln>
                  </pic:spPr>
                </pic:pic>
              </a:graphicData>
            </a:graphic>
          </wp:inline>
        </w:drawing>
      </w:r>
    </w:p>
    <w:p w14:paraId="607784BD" w14:textId="642C1FF9" w:rsidR="00F71935" w:rsidRDefault="00F71935" w:rsidP="00E51651">
      <w:pPr>
        <w:widowControl w:val="0"/>
        <w:adjustRightInd w:val="0"/>
        <w:snapToGrid w:val="0"/>
        <w:spacing w:before="120" w:after="120"/>
        <w:jc w:val="both"/>
        <w:rPr>
          <w:rFonts w:ascii="Arial" w:hAnsi="Arial" w:cs="Arial"/>
          <w:sz w:val="22"/>
          <w:szCs w:val="22"/>
          <w:lang w:val="es-ES"/>
        </w:rPr>
      </w:pPr>
    </w:p>
    <w:p w14:paraId="0BD38115" w14:textId="4C0BAC24" w:rsidR="00F71935" w:rsidRDefault="00F71935" w:rsidP="00E51651">
      <w:pPr>
        <w:widowControl w:val="0"/>
        <w:adjustRightInd w:val="0"/>
        <w:snapToGrid w:val="0"/>
        <w:spacing w:before="120" w:after="120"/>
        <w:jc w:val="both"/>
        <w:rPr>
          <w:rFonts w:ascii="Arial" w:hAnsi="Arial" w:cs="Arial"/>
          <w:sz w:val="22"/>
          <w:szCs w:val="22"/>
          <w:lang w:val="es-ES"/>
        </w:rPr>
      </w:pPr>
    </w:p>
    <w:p w14:paraId="04B3F4DD" w14:textId="615F004E" w:rsidR="0025115E" w:rsidRPr="0087086F" w:rsidRDefault="00A17952" w:rsidP="0087086F">
      <w:pPr>
        <w:pStyle w:val="Ttulo1"/>
      </w:pPr>
      <w:r>
        <w:lastRenderedPageBreak/>
        <w:t xml:space="preserve"> </w:t>
      </w:r>
      <w:bookmarkStart w:id="4" w:name="_Toc28030781"/>
      <w:bookmarkStart w:id="5" w:name="_Toc51252838"/>
      <w:r w:rsidR="009E2710" w:rsidRPr="0087086F">
        <w:t>DEFINICIONES</w:t>
      </w:r>
      <w:bookmarkEnd w:id="4"/>
      <w:bookmarkEnd w:id="5"/>
    </w:p>
    <w:p w14:paraId="06C587AC" w14:textId="0E5AA0FF"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Las siguientes definiciones se tendrán en cuenta para los fines del presente capítulo y </w:t>
      </w:r>
      <w:r w:rsidR="00B868BB" w:rsidRPr="009B0A3E">
        <w:rPr>
          <w:rFonts w:ascii="Arial" w:hAnsi="Arial" w:cs="Arial"/>
          <w:sz w:val="22"/>
          <w:szCs w:val="22"/>
          <w:lang w:val="es-ES"/>
        </w:rPr>
        <w:t>su</w:t>
      </w:r>
      <w:r w:rsidRPr="009B0A3E">
        <w:rPr>
          <w:rFonts w:ascii="Arial" w:hAnsi="Arial" w:cs="Arial"/>
          <w:sz w:val="22"/>
          <w:szCs w:val="22"/>
          <w:lang w:val="es-ES"/>
        </w:rPr>
        <w:t xml:space="preserve"> anexo: </w:t>
      </w:r>
    </w:p>
    <w:p w14:paraId="079C7407" w14:textId="7806569B" w:rsidR="0025115E" w:rsidRPr="009B0A3E" w:rsidRDefault="0025115E" w:rsidP="00E51651">
      <w:pPr>
        <w:pStyle w:val="Ttulo2"/>
        <w:widowControl w:val="0"/>
        <w:rPr>
          <w:rFonts w:cs="Arial"/>
          <w:szCs w:val="22"/>
          <w:lang w:val="es-ES"/>
        </w:rPr>
      </w:pPr>
      <w:bookmarkStart w:id="6" w:name="_Toc28030783"/>
      <w:bookmarkStart w:id="7" w:name="_Toc51252839"/>
      <w:r w:rsidRPr="009B0A3E">
        <w:rPr>
          <w:rFonts w:cs="Arial"/>
          <w:szCs w:val="22"/>
          <w:lang w:val="es-ES"/>
        </w:rPr>
        <w:t>Operaciones de tesorería</w:t>
      </w:r>
      <w:bookmarkEnd w:id="6"/>
      <w:bookmarkEnd w:id="7"/>
    </w:p>
    <w:p w14:paraId="7CB4858C" w14:textId="0E1E16D4" w:rsidR="00E054A7" w:rsidRPr="009B0A3E" w:rsidRDefault="00CE0391"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Se definen como aquellas negociaciones realizadas </w:t>
      </w:r>
      <w:r w:rsidR="00C4285A" w:rsidRPr="009B0A3E">
        <w:rPr>
          <w:rFonts w:ascii="Arial" w:hAnsi="Arial" w:cs="Arial"/>
          <w:sz w:val="22"/>
          <w:szCs w:val="22"/>
          <w:lang w:val="es-ES"/>
        </w:rPr>
        <w:t xml:space="preserve">a nombre de la organización solidaria y que seán tomadas como una inversión. </w:t>
      </w:r>
      <w:r w:rsidR="00E054A7" w:rsidRPr="009B0A3E">
        <w:rPr>
          <w:rFonts w:ascii="Arial" w:hAnsi="Arial" w:cs="Arial"/>
          <w:sz w:val="22"/>
          <w:szCs w:val="22"/>
          <w:lang w:val="es-ES"/>
        </w:rPr>
        <w:t xml:space="preserve">Estas operaciones pueden ser realizadas en pesos (COP), en divisas (por ejemplo: USD, EUR, entre </w:t>
      </w:r>
      <w:r w:rsidR="00C10EC8" w:rsidRPr="009B0A3E">
        <w:rPr>
          <w:rFonts w:ascii="Arial" w:hAnsi="Arial" w:cs="Arial"/>
          <w:sz w:val="22"/>
          <w:szCs w:val="22"/>
        </w:rPr>
        <w:t>otras) o</w:t>
      </w:r>
      <w:r w:rsidR="00E054A7" w:rsidRPr="009B0A3E">
        <w:rPr>
          <w:rFonts w:ascii="Arial" w:hAnsi="Arial" w:cs="Arial"/>
          <w:sz w:val="22"/>
          <w:szCs w:val="22"/>
          <w:lang w:val="es-ES"/>
        </w:rPr>
        <w:t xml:space="preserve"> en otra denominación (por ejemplo, UVR).</w:t>
      </w:r>
    </w:p>
    <w:p w14:paraId="4AEA3F3A" w14:textId="5318847B" w:rsidR="0025115E" w:rsidRPr="009B0A3E" w:rsidRDefault="0025115E" w:rsidP="00E51651">
      <w:pPr>
        <w:pStyle w:val="Ttulo2"/>
        <w:widowControl w:val="0"/>
        <w:rPr>
          <w:rFonts w:cs="Arial"/>
          <w:szCs w:val="22"/>
          <w:lang w:val="es-ES"/>
        </w:rPr>
      </w:pPr>
      <w:bookmarkStart w:id="8" w:name="_Toc28030785"/>
      <w:bookmarkStart w:id="9" w:name="_Toc51252840"/>
      <w:r w:rsidRPr="009B0A3E">
        <w:rPr>
          <w:rFonts w:cs="Arial"/>
          <w:szCs w:val="22"/>
          <w:lang w:val="es-ES"/>
        </w:rPr>
        <w:t>Front office</w:t>
      </w:r>
      <w:bookmarkEnd w:id="8"/>
      <w:bookmarkEnd w:id="9"/>
      <w:r w:rsidRPr="009B0A3E">
        <w:rPr>
          <w:rFonts w:cs="Arial"/>
          <w:szCs w:val="22"/>
          <w:lang w:val="es-ES"/>
        </w:rPr>
        <w:t xml:space="preserve"> </w:t>
      </w:r>
    </w:p>
    <w:p w14:paraId="17885F4D" w14:textId="40946FF2"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Es el área encargada </w:t>
      </w:r>
      <w:r w:rsidR="00ED7DEB" w:rsidRPr="009B0A3E">
        <w:rPr>
          <w:rFonts w:ascii="Arial" w:hAnsi="Arial" w:cs="Arial"/>
          <w:sz w:val="22"/>
          <w:szCs w:val="22"/>
          <w:lang w:val="es-ES"/>
        </w:rPr>
        <w:t xml:space="preserve">o persona responsable </w:t>
      </w:r>
      <w:r w:rsidRPr="009B0A3E">
        <w:rPr>
          <w:rFonts w:ascii="Arial" w:hAnsi="Arial" w:cs="Arial"/>
          <w:sz w:val="22"/>
          <w:szCs w:val="22"/>
          <w:lang w:val="es-ES"/>
        </w:rPr>
        <w:t>de la negociación</w:t>
      </w:r>
      <w:r w:rsidR="00F66FB3" w:rsidRPr="009B0A3E">
        <w:rPr>
          <w:rFonts w:ascii="Arial" w:hAnsi="Arial" w:cs="Arial"/>
          <w:sz w:val="22"/>
          <w:szCs w:val="22"/>
          <w:lang w:val="es-ES"/>
        </w:rPr>
        <w:t xml:space="preserve"> </w:t>
      </w:r>
      <w:r w:rsidR="00AC2B91" w:rsidRPr="009B0A3E">
        <w:rPr>
          <w:rFonts w:ascii="Arial" w:hAnsi="Arial" w:cs="Arial"/>
          <w:sz w:val="22"/>
          <w:szCs w:val="22"/>
          <w:lang w:val="es-ES"/>
        </w:rPr>
        <w:t xml:space="preserve">y contratación </w:t>
      </w:r>
      <w:r w:rsidR="00F66FB3" w:rsidRPr="009B0A3E">
        <w:rPr>
          <w:rFonts w:ascii="Arial" w:hAnsi="Arial" w:cs="Arial"/>
          <w:sz w:val="22"/>
          <w:szCs w:val="22"/>
          <w:lang w:val="es-ES"/>
        </w:rPr>
        <w:t xml:space="preserve">de las </w:t>
      </w:r>
      <w:r w:rsidR="004663AB" w:rsidRPr="009B0A3E">
        <w:rPr>
          <w:rFonts w:ascii="Arial" w:hAnsi="Arial" w:cs="Arial"/>
          <w:sz w:val="22"/>
          <w:szCs w:val="22"/>
          <w:lang w:val="es-ES"/>
        </w:rPr>
        <w:t>o</w:t>
      </w:r>
      <w:r w:rsidR="00F66FB3" w:rsidRPr="009B0A3E">
        <w:rPr>
          <w:rFonts w:ascii="Arial" w:hAnsi="Arial" w:cs="Arial"/>
          <w:sz w:val="22"/>
          <w:szCs w:val="22"/>
          <w:lang w:val="es-ES"/>
        </w:rPr>
        <w:t>peraciones</w:t>
      </w:r>
      <w:r w:rsidRPr="009B0A3E">
        <w:rPr>
          <w:rFonts w:ascii="Arial" w:hAnsi="Arial" w:cs="Arial"/>
          <w:sz w:val="22"/>
          <w:szCs w:val="22"/>
          <w:lang w:val="es-ES"/>
        </w:rPr>
        <w:t xml:space="preserve"> de </w:t>
      </w:r>
      <w:r w:rsidR="004663AB" w:rsidRPr="009B0A3E">
        <w:rPr>
          <w:rFonts w:ascii="Arial" w:hAnsi="Arial" w:cs="Arial"/>
          <w:sz w:val="22"/>
          <w:szCs w:val="22"/>
          <w:lang w:val="es-ES"/>
        </w:rPr>
        <w:t>t</w:t>
      </w:r>
      <w:r w:rsidRPr="009B0A3E">
        <w:rPr>
          <w:rFonts w:ascii="Arial" w:hAnsi="Arial" w:cs="Arial"/>
          <w:sz w:val="22"/>
          <w:szCs w:val="22"/>
          <w:lang w:val="es-ES"/>
        </w:rPr>
        <w:t>esorería.</w:t>
      </w:r>
      <w:r w:rsidR="00E622AE" w:rsidRPr="009B0A3E">
        <w:rPr>
          <w:rFonts w:ascii="Arial" w:hAnsi="Arial" w:cs="Arial"/>
          <w:sz w:val="22"/>
          <w:szCs w:val="22"/>
          <w:lang w:val="es-ES"/>
        </w:rPr>
        <w:t xml:space="preserve"> Adicionalmente, se encarga del relacionamiento con </w:t>
      </w:r>
      <w:r w:rsidR="00961632" w:rsidRPr="009B0A3E">
        <w:rPr>
          <w:rFonts w:ascii="Arial" w:hAnsi="Arial" w:cs="Arial"/>
          <w:sz w:val="22"/>
          <w:szCs w:val="22"/>
          <w:lang w:val="es-ES"/>
        </w:rPr>
        <w:t xml:space="preserve">el intermediario de valores y se encarga de los </w:t>
      </w:r>
      <w:r w:rsidR="004C4AE1" w:rsidRPr="009B0A3E">
        <w:rPr>
          <w:rFonts w:ascii="Arial" w:hAnsi="Arial" w:cs="Arial"/>
          <w:sz w:val="22"/>
          <w:szCs w:val="22"/>
          <w:lang w:val="es-ES"/>
        </w:rPr>
        <w:t xml:space="preserve"> aspectos comerciales de la tesorería.</w:t>
      </w:r>
    </w:p>
    <w:p w14:paraId="65BCCE88"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619F519C" w14:textId="3EB79DA0" w:rsidR="0025115E" w:rsidRPr="009B0A3E" w:rsidRDefault="0025115E" w:rsidP="00E51651">
      <w:pPr>
        <w:pStyle w:val="Ttulo2"/>
        <w:widowControl w:val="0"/>
        <w:rPr>
          <w:rFonts w:cs="Arial"/>
          <w:szCs w:val="22"/>
          <w:lang w:val="es-ES"/>
        </w:rPr>
      </w:pPr>
      <w:bookmarkStart w:id="10" w:name="_Toc28030786"/>
      <w:bookmarkStart w:id="11" w:name="_Toc51252841"/>
      <w:r w:rsidRPr="009B0A3E">
        <w:rPr>
          <w:rFonts w:cs="Arial"/>
          <w:szCs w:val="22"/>
          <w:lang w:val="es-ES"/>
        </w:rPr>
        <w:t>Middle office</w:t>
      </w:r>
      <w:bookmarkEnd w:id="10"/>
      <w:bookmarkEnd w:id="11"/>
    </w:p>
    <w:p w14:paraId="380ABBF8" w14:textId="5F048DDB" w:rsidR="00F66FB3"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Es el área encargada </w:t>
      </w:r>
      <w:r w:rsidR="003B017F" w:rsidRPr="009B0A3E">
        <w:rPr>
          <w:rFonts w:ascii="Arial" w:hAnsi="Arial" w:cs="Arial"/>
          <w:sz w:val="22"/>
          <w:szCs w:val="22"/>
          <w:lang w:val="es-ES"/>
        </w:rPr>
        <w:t xml:space="preserve">o persona responsable </w:t>
      </w:r>
      <w:r w:rsidRPr="009B0A3E">
        <w:rPr>
          <w:rFonts w:ascii="Arial" w:hAnsi="Arial" w:cs="Arial"/>
          <w:sz w:val="22"/>
          <w:szCs w:val="22"/>
          <w:lang w:val="es-ES"/>
        </w:rPr>
        <w:t>de la medición</w:t>
      </w:r>
      <w:r w:rsidR="003D2CBC" w:rsidRPr="009B0A3E">
        <w:rPr>
          <w:rFonts w:ascii="Arial" w:hAnsi="Arial" w:cs="Arial"/>
          <w:sz w:val="22"/>
          <w:szCs w:val="22"/>
          <w:lang w:val="es-ES"/>
        </w:rPr>
        <w:t xml:space="preserve">, </w:t>
      </w:r>
      <w:r w:rsidRPr="009B0A3E">
        <w:rPr>
          <w:rFonts w:ascii="Arial" w:hAnsi="Arial" w:cs="Arial"/>
          <w:sz w:val="22"/>
          <w:szCs w:val="22"/>
          <w:lang w:val="es-ES"/>
        </w:rPr>
        <w:t xml:space="preserve">análisis </w:t>
      </w:r>
      <w:r w:rsidR="003D2CBC" w:rsidRPr="009B0A3E">
        <w:rPr>
          <w:rFonts w:ascii="Arial" w:hAnsi="Arial" w:cs="Arial"/>
          <w:sz w:val="22"/>
          <w:szCs w:val="22"/>
          <w:lang w:val="es-ES"/>
        </w:rPr>
        <w:t xml:space="preserve">y control </w:t>
      </w:r>
      <w:r w:rsidRPr="009B0A3E">
        <w:rPr>
          <w:rFonts w:ascii="Arial" w:hAnsi="Arial" w:cs="Arial"/>
          <w:sz w:val="22"/>
          <w:szCs w:val="22"/>
          <w:lang w:val="es-ES"/>
        </w:rPr>
        <w:t xml:space="preserve">de </w:t>
      </w:r>
      <w:r w:rsidR="003D2CBC" w:rsidRPr="009B0A3E">
        <w:rPr>
          <w:rFonts w:ascii="Arial" w:hAnsi="Arial" w:cs="Arial"/>
          <w:sz w:val="22"/>
          <w:szCs w:val="22"/>
          <w:lang w:val="es-ES"/>
        </w:rPr>
        <w:t xml:space="preserve">los </w:t>
      </w:r>
      <w:r w:rsidRPr="009B0A3E">
        <w:rPr>
          <w:rFonts w:ascii="Arial" w:hAnsi="Arial" w:cs="Arial"/>
          <w:sz w:val="22"/>
          <w:szCs w:val="22"/>
          <w:lang w:val="es-ES"/>
        </w:rPr>
        <w:t>riesgos</w:t>
      </w:r>
      <w:r w:rsidR="00F66FB3" w:rsidRPr="009B0A3E">
        <w:rPr>
          <w:rFonts w:ascii="Arial" w:hAnsi="Arial" w:cs="Arial"/>
          <w:sz w:val="22"/>
          <w:szCs w:val="22"/>
          <w:lang w:val="es-ES"/>
        </w:rPr>
        <w:t xml:space="preserve"> de mercado</w:t>
      </w:r>
      <w:r w:rsidRPr="009B0A3E">
        <w:rPr>
          <w:rFonts w:ascii="Arial" w:hAnsi="Arial" w:cs="Arial"/>
          <w:sz w:val="22"/>
          <w:szCs w:val="22"/>
          <w:lang w:val="es-ES"/>
        </w:rPr>
        <w:t xml:space="preserve"> </w:t>
      </w:r>
      <w:r w:rsidR="00F66FB3" w:rsidRPr="009B0A3E">
        <w:rPr>
          <w:rFonts w:ascii="Arial" w:hAnsi="Arial" w:cs="Arial"/>
          <w:sz w:val="22"/>
          <w:szCs w:val="22"/>
          <w:lang w:val="es-ES"/>
        </w:rPr>
        <w:t xml:space="preserve">y </w:t>
      </w:r>
      <w:r w:rsidRPr="009B0A3E">
        <w:rPr>
          <w:rFonts w:ascii="Arial" w:hAnsi="Arial" w:cs="Arial"/>
          <w:sz w:val="22"/>
          <w:szCs w:val="22"/>
          <w:lang w:val="es-ES"/>
        </w:rPr>
        <w:t xml:space="preserve">de la revisión y evaluación periódica de las metodologías de valoración de </w:t>
      </w:r>
      <w:r w:rsidR="00F66FB3" w:rsidRPr="009B0A3E">
        <w:rPr>
          <w:rFonts w:ascii="Arial" w:hAnsi="Arial" w:cs="Arial"/>
          <w:sz w:val="22"/>
          <w:szCs w:val="22"/>
          <w:lang w:val="es-ES"/>
        </w:rPr>
        <w:t xml:space="preserve">las posiciones  de las </w:t>
      </w:r>
      <w:r w:rsidR="00B1715C" w:rsidRPr="009B0A3E">
        <w:rPr>
          <w:rFonts w:ascii="Arial" w:hAnsi="Arial" w:cs="Arial"/>
          <w:sz w:val="22"/>
          <w:szCs w:val="22"/>
          <w:lang w:val="es-ES"/>
        </w:rPr>
        <w:t>o</w:t>
      </w:r>
      <w:r w:rsidR="00F66FB3" w:rsidRPr="009B0A3E">
        <w:rPr>
          <w:rFonts w:ascii="Arial" w:hAnsi="Arial" w:cs="Arial"/>
          <w:sz w:val="22"/>
          <w:szCs w:val="22"/>
          <w:lang w:val="es-ES"/>
        </w:rPr>
        <w:t xml:space="preserve">peraciones de </w:t>
      </w:r>
      <w:r w:rsidR="00B1715C" w:rsidRPr="009B0A3E">
        <w:rPr>
          <w:rFonts w:ascii="Arial" w:hAnsi="Arial" w:cs="Arial"/>
          <w:sz w:val="22"/>
          <w:szCs w:val="22"/>
          <w:lang w:val="es-ES"/>
        </w:rPr>
        <w:t>t</w:t>
      </w:r>
      <w:r w:rsidR="00F66FB3" w:rsidRPr="009B0A3E">
        <w:rPr>
          <w:rFonts w:ascii="Arial" w:hAnsi="Arial" w:cs="Arial"/>
          <w:sz w:val="22"/>
          <w:szCs w:val="22"/>
          <w:lang w:val="es-ES"/>
        </w:rPr>
        <w:t>esorer</w:t>
      </w:r>
      <w:r w:rsidR="00155708" w:rsidRPr="009B0A3E">
        <w:rPr>
          <w:rFonts w:ascii="Arial" w:hAnsi="Arial" w:cs="Arial"/>
          <w:sz w:val="22"/>
          <w:szCs w:val="22"/>
          <w:lang w:val="es-ES"/>
        </w:rPr>
        <w:t>í</w:t>
      </w:r>
      <w:r w:rsidR="00F66FB3" w:rsidRPr="009B0A3E">
        <w:rPr>
          <w:rFonts w:ascii="Arial" w:hAnsi="Arial" w:cs="Arial"/>
          <w:sz w:val="22"/>
          <w:szCs w:val="22"/>
          <w:lang w:val="es-ES"/>
        </w:rPr>
        <w:t>a contratadas por la organización solidaria.</w:t>
      </w:r>
    </w:p>
    <w:p w14:paraId="68C6C74F" w14:textId="34D1BB63" w:rsidR="0094479C" w:rsidRPr="009B0A3E" w:rsidRDefault="0094479C" w:rsidP="00E51651">
      <w:pPr>
        <w:widowControl w:val="0"/>
        <w:adjustRightInd w:val="0"/>
        <w:snapToGrid w:val="0"/>
        <w:spacing w:before="120" w:after="120"/>
        <w:jc w:val="both"/>
        <w:rPr>
          <w:rFonts w:ascii="Arial" w:hAnsi="Arial" w:cs="Arial"/>
          <w:sz w:val="22"/>
          <w:szCs w:val="22"/>
          <w:lang w:val="es-ES"/>
        </w:rPr>
      </w:pPr>
    </w:p>
    <w:p w14:paraId="10FE7676" w14:textId="77777777" w:rsidR="006E11CB" w:rsidRPr="009B0A3E" w:rsidRDefault="006E11CB" w:rsidP="006E11CB">
      <w:pPr>
        <w:pStyle w:val="Ttulo2"/>
        <w:widowControl w:val="0"/>
        <w:rPr>
          <w:rFonts w:cs="Arial"/>
          <w:szCs w:val="22"/>
          <w:lang w:val="es-ES"/>
        </w:rPr>
      </w:pPr>
      <w:bookmarkStart w:id="12" w:name="_Toc51252842"/>
      <w:r w:rsidRPr="009B0A3E">
        <w:rPr>
          <w:rFonts w:cs="Arial"/>
          <w:szCs w:val="22"/>
          <w:lang w:val="es-ES"/>
        </w:rPr>
        <w:t>Back office</w:t>
      </w:r>
      <w:bookmarkEnd w:id="12"/>
      <w:r w:rsidRPr="009B0A3E">
        <w:rPr>
          <w:rFonts w:cs="Arial"/>
          <w:szCs w:val="22"/>
          <w:lang w:val="es-ES"/>
        </w:rPr>
        <w:t xml:space="preserve"> </w:t>
      </w:r>
    </w:p>
    <w:p w14:paraId="6D0E9642" w14:textId="0D1338A1" w:rsidR="006E11CB" w:rsidRPr="009B0A3E" w:rsidRDefault="006E11CB" w:rsidP="006E11CB">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Es el área encargada o persona responsable de realizar las actividades operativas relacionadas con el cumplimiento y registro de las operaciones de tesorería, tales como el cierre y registro en los sistemas de negociación, cierre y registro contable y autorización final de operaciones</w:t>
      </w:r>
    </w:p>
    <w:p w14:paraId="3B8E0286" w14:textId="2830497F" w:rsidR="00391E9C" w:rsidRDefault="00391E9C" w:rsidP="00391E9C">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Se requiere que las áreas o personas responsables de cada una de estas instancias </w:t>
      </w:r>
      <w:r>
        <w:rPr>
          <w:rFonts w:ascii="Arial" w:hAnsi="Arial" w:cs="Arial"/>
          <w:sz w:val="22"/>
          <w:szCs w:val="22"/>
          <w:lang w:val="es-ES"/>
        </w:rPr>
        <w:t xml:space="preserve">(Front, Middle y Back Office) </w:t>
      </w:r>
      <w:r w:rsidRPr="009B0A3E">
        <w:rPr>
          <w:rFonts w:ascii="Arial" w:hAnsi="Arial" w:cs="Arial"/>
          <w:sz w:val="22"/>
          <w:szCs w:val="22"/>
          <w:lang w:val="es-ES"/>
        </w:rPr>
        <w:t>sean independientes, con el fin de que haya un adecuado control y evitar conflictos de interés.</w:t>
      </w:r>
    </w:p>
    <w:p w14:paraId="5F8045A2" w14:textId="77777777" w:rsidR="00CA5D77" w:rsidRDefault="00CA5D77" w:rsidP="00391E9C">
      <w:pPr>
        <w:widowControl w:val="0"/>
        <w:adjustRightInd w:val="0"/>
        <w:snapToGrid w:val="0"/>
        <w:spacing w:before="120" w:after="120"/>
        <w:jc w:val="both"/>
        <w:rPr>
          <w:rFonts w:ascii="Arial" w:hAnsi="Arial" w:cs="Arial"/>
          <w:sz w:val="22"/>
          <w:szCs w:val="22"/>
          <w:lang w:val="es-ES"/>
        </w:rPr>
      </w:pPr>
    </w:p>
    <w:p w14:paraId="3EB0B4B2" w14:textId="6BA19921" w:rsidR="0025115E" w:rsidRPr="009B0A3E" w:rsidRDefault="00F66FB3" w:rsidP="00E51651">
      <w:pPr>
        <w:pStyle w:val="Ttulo2"/>
        <w:widowControl w:val="0"/>
        <w:rPr>
          <w:rFonts w:cs="Arial"/>
          <w:szCs w:val="22"/>
          <w:lang w:val="es-ES"/>
        </w:rPr>
      </w:pPr>
      <w:bookmarkStart w:id="13" w:name="_Toc28030787"/>
      <w:bookmarkStart w:id="14" w:name="_Toc51252843"/>
      <w:r w:rsidRPr="009B0A3E">
        <w:rPr>
          <w:rFonts w:cs="Arial"/>
          <w:szCs w:val="22"/>
          <w:lang w:val="es-ES"/>
        </w:rPr>
        <w:t xml:space="preserve">Portafolios o Posiciones </w:t>
      </w:r>
      <w:r w:rsidR="0025115E" w:rsidRPr="009B0A3E">
        <w:rPr>
          <w:rFonts w:cs="Arial"/>
          <w:szCs w:val="22"/>
          <w:lang w:val="es-ES"/>
        </w:rPr>
        <w:t xml:space="preserve">de </w:t>
      </w:r>
      <w:r w:rsidR="00AC2B91" w:rsidRPr="009B0A3E">
        <w:rPr>
          <w:rFonts w:cs="Arial"/>
          <w:szCs w:val="22"/>
          <w:lang w:val="es-ES"/>
        </w:rPr>
        <w:t>T</w:t>
      </w:r>
      <w:r w:rsidR="0025115E" w:rsidRPr="009B0A3E">
        <w:rPr>
          <w:rFonts w:cs="Arial"/>
          <w:szCs w:val="22"/>
          <w:lang w:val="es-ES"/>
        </w:rPr>
        <w:t>esorería</w:t>
      </w:r>
      <w:bookmarkEnd w:id="13"/>
      <w:bookmarkEnd w:id="14"/>
    </w:p>
    <w:p w14:paraId="2FB9151C" w14:textId="60892440" w:rsidR="00790B05" w:rsidRDefault="00F66FB3"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Son </w:t>
      </w:r>
      <w:r w:rsidR="0025115E" w:rsidRPr="009B0A3E">
        <w:rPr>
          <w:rFonts w:ascii="Arial" w:hAnsi="Arial" w:cs="Arial"/>
          <w:sz w:val="22"/>
          <w:szCs w:val="22"/>
          <w:lang w:val="es-ES"/>
        </w:rPr>
        <w:t xml:space="preserve">el conjunto de </w:t>
      </w:r>
      <w:r w:rsidR="00274EA3" w:rsidRPr="009B0A3E">
        <w:rPr>
          <w:rFonts w:ascii="Arial" w:hAnsi="Arial" w:cs="Arial"/>
          <w:sz w:val="22"/>
          <w:szCs w:val="22"/>
          <w:lang w:val="es-ES"/>
        </w:rPr>
        <w:t>o</w:t>
      </w:r>
      <w:r w:rsidR="0025115E" w:rsidRPr="009B0A3E">
        <w:rPr>
          <w:rFonts w:ascii="Arial" w:hAnsi="Arial" w:cs="Arial"/>
          <w:sz w:val="22"/>
          <w:szCs w:val="22"/>
          <w:lang w:val="es-ES"/>
        </w:rPr>
        <w:t xml:space="preserve">peraciones de </w:t>
      </w:r>
      <w:r w:rsidR="00274EA3" w:rsidRPr="009B0A3E">
        <w:rPr>
          <w:rFonts w:ascii="Arial" w:hAnsi="Arial" w:cs="Arial"/>
          <w:sz w:val="22"/>
          <w:szCs w:val="22"/>
          <w:lang w:val="es-ES"/>
        </w:rPr>
        <w:t>t</w:t>
      </w:r>
      <w:r w:rsidR="0025115E" w:rsidRPr="009B0A3E">
        <w:rPr>
          <w:rFonts w:ascii="Arial" w:hAnsi="Arial" w:cs="Arial"/>
          <w:sz w:val="22"/>
          <w:szCs w:val="22"/>
          <w:lang w:val="es-ES"/>
        </w:rPr>
        <w:t xml:space="preserve">esorería que </w:t>
      </w:r>
      <w:r w:rsidR="005A6804" w:rsidRPr="009B0A3E">
        <w:rPr>
          <w:rFonts w:ascii="Arial" w:hAnsi="Arial" w:cs="Arial"/>
          <w:sz w:val="22"/>
          <w:szCs w:val="22"/>
          <w:lang w:val="es-ES"/>
        </w:rPr>
        <w:t>la organización solidaria</w:t>
      </w:r>
      <w:r w:rsidR="0025115E" w:rsidRPr="009B0A3E">
        <w:rPr>
          <w:rFonts w:ascii="Arial" w:hAnsi="Arial" w:cs="Arial"/>
          <w:sz w:val="22"/>
          <w:szCs w:val="22"/>
          <w:lang w:val="es-ES"/>
        </w:rPr>
        <w:t xml:space="preserve"> mantiene con el objetivo de</w:t>
      </w:r>
      <w:r w:rsidR="00274EA3" w:rsidRPr="009B0A3E">
        <w:rPr>
          <w:rFonts w:ascii="Arial" w:hAnsi="Arial" w:cs="Arial"/>
          <w:sz w:val="22"/>
          <w:szCs w:val="22"/>
          <w:lang w:val="es-ES"/>
        </w:rPr>
        <w:t xml:space="preserve"> cumplir con los requerimientos legales, como </w:t>
      </w:r>
      <w:r w:rsidR="00B51EA0" w:rsidRPr="009B0A3E">
        <w:rPr>
          <w:rFonts w:ascii="Arial" w:hAnsi="Arial" w:cs="Arial"/>
          <w:sz w:val="22"/>
          <w:szCs w:val="22"/>
          <w:lang w:val="es-ES"/>
        </w:rPr>
        <w:t>el portafolio d</w:t>
      </w:r>
      <w:r w:rsidR="00274EA3" w:rsidRPr="009B0A3E">
        <w:rPr>
          <w:rFonts w:ascii="Arial" w:hAnsi="Arial" w:cs="Arial"/>
          <w:sz w:val="22"/>
          <w:szCs w:val="22"/>
          <w:lang w:val="es-ES"/>
        </w:rPr>
        <w:t>el fondo de liquidez, o aquellas otras inversiones realizadas</w:t>
      </w:r>
      <w:r w:rsidR="00AE7A4A" w:rsidRPr="009B0A3E">
        <w:rPr>
          <w:rFonts w:ascii="Arial" w:hAnsi="Arial" w:cs="Arial"/>
          <w:sz w:val="22"/>
          <w:szCs w:val="22"/>
          <w:lang w:val="es-ES"/>
        </w:rPr>
        <w:t xml:space="preserve"> </w:t>
      </w:r>
      <w:r w:rsidR="00B51EA0" w:rsidRPr="009B0A3E">
        <w:rPr>
          <w:rFonts w:ascii="Arial" w:hAnsi="Arial" w:cs="Arial"/>
          <w:sz w:val="22"/>
          <w:szCs w:val="22"/>
          <w:lang w:val="es-ES"/>
        </w:rPr>
        <w:t>con los recursos que no son colocados en cartera de cr</w:t>
      </w:r>
      <w:r w:rsidR="00516982" w:rsidRPr="009B0A3E">
        <w:rPr>
          <w:rFonts w:ascii="Arial" w:hAnsi="Arial" w:cs="Arial"/>
          <w:sz w:val="22"/>
          <w:szCs w:val="22"/>
          <w:lang w:val="es-ES"/>
        </w:rPr>
        <w:t>é</w:t>
      </w:r>
      <w:r w:rsidR="00B51EA0" w:rsidRPr="009B0A3E">
        <w:rPr>
          <w:rFonts w:ascii="Arial" w:hAnsi="Arial" w:cs="Arial"/>
          <w:sz w:val="22"/>
          <w:szCs w:val="22"/>
          <w:lang w:val="es-ES"/>
        </w:rPr>
        <w:t>dito.</w:t>
      </w:r>
    </w:p>
    <w:p w14:paraId="0840979A" w14:textId="77777777" w:rsidR="00CA5D77" w:rsidRPr="009B0A3E" w:rsidRDefault="00CA5D77" w:rsidP="00E51651">
      <w:pPr>
        <w:widowControl w:val="0"/>
        <w:adjustRightInd w:val="0"/>
        <w:snapToGrid w:val="0"/>
        <w:spacing w:before="120" w:after="120"/>
        <w:jc w:val="both"/>
        <w:rPr>
          <w:rFonts w:ascii="Arial" w:hAnsi="Arial" w:cs="Arial"/>
          <w:sz w:val="22"/>
          <w:szCs w:val="22"/>
          <w:lang w:val="es-ES"/>
        </w:rPr>
      </w:pPr>
    </w:p>
    <w:p w14:paraId="3F53A608" w14:textId="56416A67" w:rsidR="0025115E" w:rsidRPr="009B0A3E" w:rsidRDefault="00731DE3" w:rsidP="00E51651">
      <w:pPr>
        <w:pStyle w:val="Ttulo2"/>
        <w:widowControl w:val="0"/>
        <w:rPr>
          <w:rFonts w:cs="Arial"/>
          <w:szCs w:val="22"/>
          <w:lang w:val="es-ES"/>
        </w:rPr>
      </w:pPr>
      <w:bookmarkStart w:id="15" w:name="_Toc51252844"/>
      <w:r>
        <w:rPr>
          <w:rFonts w:cs="Arial"/>
          <w:szCs w:val="22"/>
          <w:lang w:val="es-ES"/>
        </w:rPr>
        <w:t>Conflictos de interés</w:t>
      </w:r>
      <w:bookmarkEnd w:id="15"/>
    </w:p>
    <w:p w14:paraId="0715482B" w14:textId="5C002F22" w:rsidR="0025115E" w:rsidRDefault="0025115E" w:rsidP="00E51651">
      <w:pPr>
        <w:widowControl w:val="0"/>
        <w:adjustRightInd w:val="0"/>
        <w:snapToGrid w:val="0"/>
        <w:spacing w:before="120" w:after="120"/>
        <w:jc w:val="both"/>
        <w:rPr>
          <w:rFonts w:ascii="Arial" w:hAnsi="Arial" w:cs="Arial"/>
          <w:i/>
          <w:iCs/>
          <w:sz w:val="22"/>
          <w:szCs w:val="22"/>
          <w:lang w:val="es-ES"/>
        </w:rPr>
      </w:pPr>
      <w:r w:rsidRPr="009B0A3E">
        <w:rPr>
          <w:rFonts w:ascii="Arial" w:hAnsi="Arial" w:cs="Arial"/>
          <w:sz w:val="22"/>
          <w:szCs w:val="22"/>
          <w:lang w:val="es-ES"/>
        </w:rPr>
        <w:t xml:space="preserve">Para efectos de lo previsto en el presente capítulo será aplicable la definición de </w:t>
      </w:r>
      <w:r w:rsidR="00524D9B">
        <w:rPr>
          <w:rFonts w:ascii="Arial" w:hAnsi="Arial" w:cs="Arial"/>
          <w:sz w:val="22"/>
          <w:szCs w:val="22"/>
          <w:lang w:val="es-ES"/>
        </w:rPr>
        <w:t>conflicto de interés descrita en el Articulo 2.11.11.8.2</w:t>
      </w:r>
      <w:r w:rsidR="00731DE3">
        <w:rPr>
          <w:rFonts w:ascii="Arial" w:hAnsi="Arial" w:cs="Arial"/>
          <w:sz w:val="22"/>
          <w:szCs w:val="22"/>
          <w:lang w:val="es-ES"/>
        </w:rPr>
        <w:t xml:space="preserve"> del Decreto 1068 de 2015, incorporado por</w:t>
      </w:r>
      <w:r w:rsidR="00524D9B">
        <w:rPr>
          <w:rFonts w:ascii="Arial" w:hAnsi="Arial" w:cs="Arial"/>
          <w:sz w:val="22"/>
          <w:szCs w:val="22"/>
          <w:lang w:val="es-ES"/>
        </w:rPr>
        <w:t xml:space="preserve"> el Decreto 962 de 2018 </w:t>
      </w:r>
      <w:r w:rsidR="00731DE3">
        <w:rPr>
          <w:rFonts w:ascii="Arial" w:hAnsi="Arial" w:cs="Arial"/>
          <w:sz w:val="22"/>
          <w:szCs w:val="22"/>
          <w:lang w:val="es-ES"/>
        </w:rPr>
        <w:t>el cual señala lo siguiente</w:t>
      </w:r>
      <w:r w:rsidR="00524D9B">
        <w:rPr>
          <w:rFonts w:ascii="Arial" w:hAnsi="Arial" w:cs="Arial"/>
          <w:sz w:val="22"/>
          <w:szCs w:val="22"/>
          <w:lang w:val="es-ES"/>
        </w:rPr>
        <w:t xml:space="preserve"> </w:t>
      </w:r>
      <w:r w:rsidR="00731DE3">
        <w:rPr>
          <w:rFonts w:ascii="Arial" w:hAnsi="Arial" w:cs="Arial"/>
          <w:sz w:val="22"/>
          <w:szCs w:val="22"/>
          <w:lang w:val="es-ES"/>
        </w:rPr>
        <w:t>“</w:t>
      </w:r>
      <w:r w:rsidR="00731DE3" w:rsidRPr="0087086F">
        <w:rPr>
          <w:rFonts w:ascii="Arial" w:hAnsi="Arial" w:cs="Arial"/>
          <w:i/>
          <w:iCs/>
          <w:sz w:val="22"/>
          <w:szCs w:val="22"/>
          <w:lang w:val="es-ES"/>
        </w:rPr>
        <w:t>entiendase por conflicto</w:t>
      </w:r>
      <w:r w:rsidR="00731DE3">
        <w:rPr>
          <w:rFonts w:ascii="Arial" w:hAnsi="Arial" w:cs="Arial"/>
          <w:i/>
          <w:iCs/>
          <w:sz w:val="22"/>
          <w:szCs w:val="22"/>
          <w:lang w:val="es-ES"/>
        </w:rPr>
        <w:t>s</w:t>
      </w:r>
      <w:r w:rsidR="00731DE3" w:rsidRPr="0087086F">
        <w:rPr>
          <w:rFonts w:ascii="Arial" w:hAnsi="Arial" w:cs="Arial"/>
          <w:i/>
          <w:iCs/>
          <w:sz w:val="22"/>
          <w:szCs w:val="22"/>
          <w:lang w:val="es-ES"/>
        </w:rPr>
        <w:t xml:space="preserve"> de interés</w:t>
      </w:r>
      <w:r w:rsidR="00731DE3">
        <w:rPr>
          <w:rFonts w:ascii="Arial" w:hAnsi="Arial" w:cs="Arial"/>
          <w:sz w:val="22"/>
          <w:szCs w:val="22"/>
          <w:lang w:val="es-ES"/>
        </w:rPr>
        <w:t xml:space="preserve"> </w:t>
      </w:r>
      <w:r w:rsidR="00524D9B" w:rsidRPr="0087086F">
        <w:rPr>
          <w:rFonts w:ascii="Arial" w:hAnsi="Arial" w:cs="Arial"/>
          <w:i/>
          <w:iCs/>
          <w:sz w:val="22"/>
          <w:szCs w:val="22"/>
          <w:lang w:val="es-ES"/>
        </w:rPr>
        <w:t xml:space="preserve">la situación en virtud de la cual una persona en razón de su actividad se enfrenta a distintas alternativas de conducta con relación a intereses incompatibles, ninguno de los cuales puede privilegiar </w:t>
      </w:r>
      <w:r w:rsidR="00731DE3">
        <w:rPr>
          <w:rFonts w:ascii="Arial" w:hAnsi="Arial" w:cs="Arial"/>
          <w:i/>
          <w:iCs/>
          <w:sz w:val="22"/>
          <w:szCs w:val="22"/>
          <w:lang w:val="es-ES"/>
        </w:rPr>
        <w:t>e</w:t>
      </w:r>
      <w:r w:rsidR="00524D9B" w:rsidRPr="0087086F">
        <w:rPr>
          <w:rFonts w:ascii="Arial" w:hAnsi="Arial" w:cs="Arial"/>
          <w:i/>
          <w:iCs/>
          <w:sz w:val="22"/>
          <w:szCs w:val="22"/>
          <w:lang w:val="es-ES"/>
        </w:rPr>
        <w:t>n atención a sus obligaciones legales o contractuales</w:t>
      </w:r>
      <w:r w:rsidR="00731DE3">
        <w:rPr>
          <w:rFonts w:ascii="Arial" w:hAnsi="Arial" w:cs="Arial"/>
          <w:i/>
          <w:iCs/>
          <w:sz w:val="22"/>
          <w:szCs w:val="22"/>
          <w:lang w:val="es-ES"/>
        </w:rPr>
        <w:t>”</w:t>
      </w:r>
      <w:r w:rsidR="00524D9B" w:rsidRPr="0087086F">
        <w:rPr>
          <w:rFonts w:ascii="Arial" w:hAnsi="Arial" w:cs="Arial"/>
          <w:i/>
          <w:iCs/>
          <w:sz w:val="22"/>
          <w:szCs w:val="22"/>
          <w:lang w:val="es-ES"/>
        </w:rPr>
        <w:t>.</w:t>
      </w:r>
    </w:p>
    <w:p w14:paraId="0E1D039F" w14:textId="7472831D" w:rsidR="00CA5D77" w:rsidRDefault="00CA5D77" w:rsidP="00E51651">
      <w:pPr>
        <w:widowControl w:val="0"/>
        <w:adjustRightInd w:val="0"/>
        <w:snapToGrid w:val="0"/>
        <w:spacing w:before="120" w:after="120"/>
        <w:jc w:val="both"/>
        <w:rPr>
          <w:rFonts w:ascii="Arial" w:hAnsi="Arial" w:cs="Arial"/>
          <w:sz w:val="22"/>
          <w:szCs w:val="22"/>
          <w:lang w:val="es-ES"/>
        </w:rPr>
      </w:pPr>
    </w:p>
    <w:p w14:paraId="681CE672" w14:textId="77777777" w:rsidR="00F71935" w:rsidRPr="009B0A3E" w:rsidRDefault="00F71935" w:rsidP="00E51651">
      <w:pPr>
        <w:widowControl w:val="0"/>
        <w:adjustRightInd w:val="0"/>
        <w:snapToGrid w:val="0"/>
        <w:spacing w:before="120" w:after="120"/>
        <w:jc w:val="both"/>
        <w:rPr>
          <w:rFonts w:ascii="Arial" w:hAnsi="Arial" w:cs="Arial"/>
          <w:sz w:val="22"/>
          <w:szCs w:val="22"/>
          <w:lang w:val="es-ES"/>
        </w:rPr>
      </w:pPr>
    </w:p>
    <w:p w14:paraId="35FC870C" w14:textId="2034A82E" w:rsidR="0025115E" w:rsidRPr="009B0A3E" w:rsidRDefault="00155708" w:rsidP="009B0A3E">
      <w:pPr>
        <w:pStyle w:val="Ttulo2"/>
        <w:rPr>
          <w:rFonts w:cs="Arial"/>
          <w:lang w:val="es-ES"/>
        </w:rPr>
      </w:pPr>
      <w:bookmarkStart w:id="16" w:name="_Toc28030790"/>
      <w:bookmarkStart w:id="17" w:name="_Toc51252845"/>
      <w:r w:rsidRPr="009B0A3E">
        <w:rPr>
          <w:rFonts w:cs="Arial"/>
          <w:lang w:val="es-ES"/>
        </w:rPr>
        <w:lastRenderedPageBreak/>
        <w:t xml:space="preserve">Riesgo </w:t>
      </w:r>
      <w:r w:rsidR="0025115E" w:rsidRPr="009B0A3E">
        <w:rPr>
          <w:rFonts w:cs="Arial"/>
          <w:lang w:val="es-ES"/>
        </w:rPr>
        <w:t>de mercado</w:t>
      </w:r>
      <w:bookmarkEnd w:id="16"/>
      <w:bookmarkEnd w:id="17"/>
    </w:p>
    <w:p w14:paraId="33D59A1F" w14:textId="082B8DEB"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Para los efectos del presente capítulo se ent</w:t>
      </w:r>
      <w:r w:rsidR="00190C50" w:rsidRPr="009B0A3E">
        <w:rPr>
          <w:rFonts w:ascii="Arial" w:hAnsi="Arial" w:cs="Arial"/>
          <w:sz w:val="22"/>
          <w:szCs w:val="22"/>
          <w:lang w:val="es-ES"/>
        </w:rPr>
        <w:t>enderá</w:t>
      </w:r>
      <w:r w:rsidRPr="009B0A3E">
        <w:rPr>
          <w:rFonts w:ascii="Arial" w:hAnsi="Arial" w:cs="Arial"/>
          <w:sz w:val="22"/>
          <w:szCs w:val="22"/>
          <w:lang w:val="es-ES"/>
        </w:rPr>
        <w:t xml:space="preserve"> por riesgo de mercado la posibilidad de que las </w:t>
      </w:r>
      <w:r w:rsidR="00155708" w:rsidRPr="009B0A3E">
        <w:rPr>
          <w:rFonts w:ascii="Arial" w:hAnsi="Arial" w:cs="Arial"/>
          <w:sz w:val="22"/>
          <w:szCs w:val="22"/>
          <w:lang w:val="es-ES"/>
        </w:rPr>
        <w:t xml:space="preserve">organizaciones solidarias </w:t>
      </w:r>
      <w:r w:rsidRPr="009B0A3E">
        <w:rPr>
          <w:rFonts w:ascii="Arial" w:hAnsi="Arial" w:cs="Arial"/>
          <w:sz w:val="22"/>
          <w:szCs w:val="22"/>
          <w:lang w:val="es-ES"/>
        </w:rPr>
        <w:t>incurran en pérdidas asociadas a la disminución del valor de sus portafolios</w:t>
      </w:r>
      <w:r w:rsidR="00155708" w:rsidRPr="009B0A3E">
        <w:rPr>
          <w:rFonts w:ascii="Arial" w:hAnsi="Arial" w:cs="Arial"/>
          <w:sz w:val="22"/>
          <w:szCs w:val="22"/>
          <w:lang w:val="es-ES"/>
        </w:rPr>
        <w:t xml:space="preserve"> de tesorería</w:t>
      </w:r>
      <w:r w:rsidRPr="009B0A3E">
        <w:rPr>
          <w:rFonts w:ascii="Arial" w:hAnsi="Arial" w:cs="Arial"/>
          <w:sz w:val="22"/>
          <w:szCs w:val="22"/>
          <w:lang w:val="es-ES"/>
        </w:rPr>
        <w:t xml:space="preserve">, por efecto de cambios en el precio de </w:t>
      </w:r>
      <w:r w:rsidR="00F22782" w:rsidRPr="009B0A3E">
        <w:rPr>
          <w:rFonts w:ascii="Arial" w:hAnsi="Arial" w:cs="Arial"/>
          <w:sz w:val="22"/>
          <w:szCs w:val="22"/>
          <w:lang w:val="es-ES"/>
        </w:rPr>
        <w:t xml:space="preserve">los instrumentos financieros </w:t>
      </w:r>
      <w:r w:rsidRPr="009B0A3E">
        <w:rPr>
          <w:rFonts w:ascii="Arial" w:hAnsi="Arial" w:cs="Arial"/>
          <w:sz w:val="22"/>
          <w:szCs w:val="22"/>
          <w:lang w:val="es-ES"/>
        </w:rPr>
        <w:t xml:space="preserve">en los cuales se mantienen posiciones dentro o fuera del balance. </w:t>
      </w:r>
    </w:p>
    <w:p w14:paraId="24866B09"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53C4EE97" w14:textId="51B155AA" w:rsidR="00155708" w:rsidRPr="009B0A3E" w:rsidRDefault="00A04DB5" w:rsidP="00E51651">
      <w:pPr>
        <w:pStyle w:val="Ttulo2"/>
        <w:widowControl w:val="0"/>
        <w:rPr>
          <w:rFonts w:cs="Arial"/>
          <w:szCs w:val="22"/>
          <w:lang w:val="es-ES"/>
        </w:rPr>
      </w:pPr>
      <w:bookmarkStart w:id="18" w:name="_Toc28030791"/>
      <w:bookmarkStart w:id="19" w:name="_Toc51252846"/>
      <w:r w:rsidRPr="009B0A3E">
        <w:rPr>
          <w:rFonts w:cs="Arial"/>
          <w:szCs w:val="22"/>
          <w:lang w:val="es-ES"/>
        </w:rPr>
        <w:t>Riesgo de Tasas de interés</w:t>
      </w:r>
      <w:bookmarkEnd w:id="18"/>
      <w:bookmarkEnd w:id="19"/>
    </w:p>
    <w:p w14:paraId="45020B25" w14:textId="74979CB5" w:rsidR="00A04DB5" w:rsidRPr="009B0A3E" w:rsidRDefault="00A04DB5"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Este riesgo se refiere a la incertidumbre del </w:t>
      </w:r>
      <w:r w:rsidR="00571E77" w:rsidRPr="009B0A3E">
        <w:rPr>
          <w:rFonts w:ascii="Arial" w:hAnsi="Arial" w:cs="Arial"/>
          <w:sz w:val="22"/>
          <w:szCs w:val="22"/>
          <w:lang w:val="es-ES"/>
        </w:rPr>
        <w:t xml:space="preserve">valor </w:t>
      </w:r>
      <w:r w:rsidRPr="009B0A3E">
        <w:rPr>
          <w:rFonts w:ascii="Arial" w:hAnsi="Arial" w:cs="Arial"/>
          <w:sz w:val="22"/>
          <w:szCs w:val="22"/>
          <w:lang w:val="es-ES"/>
        </w:rPr>
        <w:t xml:space="preserve">mercado </w:t>
      </w:r>
      <w:r w:rsidR="00571E77" w:rsidRPr="009B0A3E">
        <w:rPr>
          <w:rFonts w:ascii="Arial" w:hAnsi="Arial" w:cs="Arial"/>
          <w:sz w:val="22"/>
          <w:szCs w:val="22"/>
          <w:lang w:val="es-ES"/>
        </w:rPr>
        <w:t xml:space="preserve">futuro </w:t>
      </w:r>
      <w:r w:rsidRPr="009B0A3E">
        <w:rPr>
          <w:rFonts w:ascii="Arial" w:hAnsi="Arial" w:cs="Arial"/>
          <w:sz w:val="22"/>
          <w:szCs w:val="22"/>
          <w:lang w:val="es-ES"/>
        </w:rPr>
        <w:t xml:space="preserve">de </w:t>
      </w:r>
      <w:r w:rsidR="00571E77" w:rsidRPr="009B0A3E">
        <w:rPr>
          <w:rFonts w:ascii="Arial" w:hAnsi="Arial" w:cs="Arial"/>
          <w:sz w:val="22"/>
          <w:szCs w:val="22"/>
          <w:lang w:val="es-ES"/>
        </w:rPr>
        <w:t xml:space="preserve">las posiciones en </w:t>
      </w:r>
      <w:r w:rsidR="00E26062" w:rsidRPr="009B0A3E">
        <w:rPr>
          <w:rFonts w:ascii="Arial" w:hAnsi="Arial" w:cs="Arial"/>
          <w:sz w:val="22"/>
          <w:szCs w:val="22"/>
          <w:lang w:val="es-ES"/>
        </w:rPr>
        <w:t>o</w:t>
      </w:r>
      <w:r w:rsidR="00571E77" w:rsidRPr="009B0A3E">
        <w:rPr>
          <w:rFonts w:ascii="Arial" w:hAnsi="Arial" w:cs="Arial"/>
          <w:sz w:val="22"/>
          <w:szCs w:val="22"/>
          <w:lang w:val="es-ES"/>
        </w:rPr>
        <w:t xml:space="preserve">peraciones de </w:t>
      </w:r>
      <w:r w:rsidR="00E26062" w:rsidRPr="009B0A3E">
        <w:rPr>
          <w:rFonts w:ascii="Arial" w:hAnsi="Arial" w:cs="Arial"/>
          <w:sz w:val="22"/>
          <w:szCs w:val="22"/>
          <w:lang w:val="es-ES"/>
        </w:rPr>
        <w:t>t</w:t>
      </w:r>
      <w:r w:rsidR="00571E77" w:rsidRPr="009B0A3E">
        <w:rPr>
          <w:rFonts w:ascii="Arial" w:hAnsi="Arial" w:cs="Arial"/>
          <w:sz w:val="22"/>
          <w:szCs w:val="22"/>
          <w:lang w:val="es-ES"/>
        </w:rPr>
        <w:t>esorer</w:t>
      </w:r>
      <w:r w:rsidR="0001764D" w:rsidRPr="009B0A3E">
        <w:rPr>
          <w:rFonts w:ascii="Arial" w:hAnsi="Arial" w:cs="Arial"/>
          <w:sz w:val="22"/>
          <w:szCs w:val="22"/>
          <w:lang w:val="es-ES"/>
        </w:rPr>
        <w:t>í</w:t>
      </w:r>
      <w:r w:rsidR="00571E77" w:rsidRPr="009B0A3E">
        <w:rPr>
          <w:rFonts w:ascii="Arial" w:hAnsi="Arial" w:cs="Arial"/>
          <w:sz w:val="22"/>
          <w:szCs w:val="22"/>
          <w:lang w:val="es-ES"/>
        </w:rPr>
        <w:t>a, y</w:t>
      </w:r>
      <w:r w:rsidRPr="009B0A3E">
        <w:rPr>
          <w:rFonts w:ascii="Arial" w:hAnsi="Arial" w:cs="Arial"/>
          <w:sz w:val="22"/>
          <w:szCs w:val="22"/>
          <w:lang w:val="es-ES"/>
        </w:rPr>
        <w:t xml:space="preserve"> de los rendimientos futuros a recibir, causado por las fluctuaciones del nivel general de tasas de interés</w:t>
      </w:r>
      <w:r w:rsidR="00571E77" w:rsidRPr="009B0A3E">
        <w:rPr>
          <w:rFonts w:ascii="Arial" w:hAnsi="Arial" w:cs="Arial"/>
          <w:sz w:val="22"/>
          <w:szCs w:val="22"/>
          <w:lang w:val="es-ES"/>
        </w:rPr>
        <w:t xml:space="preserve"> en los mercados monetarios y de capitales</w:t>
      </w:r>
      <w:r w:rsidRPr="009B0A3E">
        <w:rPr>
          <w:rFonts w:ascii="Arial" w:hAnsi="Arial" w:cs="Arial"/>
          <w:sz w:val="22"/>
          <w:szCs w:val="22"/>
          <w:lang w:val="es-ES"/>
        </w:rPr>
        <w:t xml:space="preserve">. </w:t>
      </w:r>
    </w:p>
    <w:p w14:paraId="7A7260AE" w14:textId="63F7C810" w:rsidR="00155708" w:rsidRPr="009B0A3E" w:rsidRDefault="00A04DB5"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cambio en </w:t>
      </w:r>
      <w:r w:rsidR="00C10EC8" w:rsidRPr="009B0A3E">
        <w:rPr>
          <w:rFonts w:ascii="Arial" w:hAnsi="Arial" w:cs="Arial"/>
          <w:sz w:val="22"/>
          <w:szCs w:val="22"/>
        </w:rPr>
        <w:t>las tasas</w:t>
      </w:r>
      <w:r w:rsidRPr="009B0A3E">
        <w:rPr>
          <w:rFonts w:ascii="Arial" w:hAnsi="Arial" w:cs="Arial"/>
          <w:sz w:val="22"/>
          <w:szCs w:val="22"/>
          <w:lang w:val="es-ES"/>
        </w:rPr>
        <w:t xml:space="preserve"> de interés tiene un efecto directo sobre el precio de los bonos o títulos de renta fija y un efecto indirecto sobre el precio de las acciones.</w:t>
      </w:r>
    </w:p>
    <w:p w14:paraId="10F3F60A" w14:textId="77777777" w:rsidR="008D20FF" w:rsidRPr="009B0A3E" w:rsidRDefault="008D20FF" w:rsidP="00E51651">
      <w:pPr>
        <w:widowControl w:val="0"/>
        <w:adjustRightInd w:val="0"/>
        <w:snapToGrid w:val="0"/>
        <w:spacing w:before="120" w:after="120"/>
        <w:jc w:val="both"/>
        <w:rPr>
          <w:rFonts w:ascii="Arial" w:hAnsi="Arial" w:cs="Arial"/>
          <w:sz w:val="22"/>
          <w:szCs w:val="22"/>
          <w:lang w:val="es-ES"/>
        </w:rPr>
      </w:pPr>
    </w:p>
    <w:p w14:paraId="7A3296CD" w14:textId="5B089546" w:rsidR="008D20FF" w:rsidRPr="009B0A3E" w:rsidRDefault="008D20FF" w:rsidP="00E51651">
      <w:pPr>
        <w:pStyle w:val="Ttulo2"/>
        <w:widowControl w:val="0"/>
        <w:rPr>
          <w:rFonts w:cs="Arial"/>
          <w:szCs w:val="22"/>
          <w:lang w:val="es-ES"/>
        </w:rPr>
      </w:pPr>
      <w:bookmarkStart w:id="20" w:name="_Toc28030792"/>
      <w:bookmarkStart w:id="21" w:name="_Toc51252847"/>
      <w:r w:rsidRPr="009B0A3E">
        <w:rPr>
          <w:rFonts w:cs="Arial"/>
          <w:szCs w:val="22"/>
          <w:lang w:val="es-ES"/>
        </w:rPr>
        <w:t>Riesgo de Tasa de Cambio</w:t>
      </w:r>
      <w:bookmarkEnd w:id="20"/>
      <w:bookmarkEnd w:id="21"/>
    </w:p>
    <w:p w14:paraId="01D02705" w14:textId="09F02187" w:rsidR="00A04DB5" w:rsidRPr="009B0A3E" w:rsidRDefault="008D20FF"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Es la contingencia de pérdidas financieras por variaciones inesperadas en las tasas de cambio de las divisas en las cuales la </w:t>
      </w:r>
      <w:r w:rsidR="00E26062" w:rsidRPr="009B0A3E">
        <w:rPr>
          <w:rFonts w:ascii="Arial" w:hAnsi="Arial" w:cs="Arial"/>
          <w:sz w:val="22"/>
          <w:szCs w:val="22"/>
          <w:lang w:val="es-ES"/>
        </w:rPr>
        <w:t xml:space="preserve">organización solidaria </w:t>
      </w:r>
      <w:r w:rsidRPr="009B0A3E">
        <w:rPr>
          <w:rFonts w:ascii="Arial" w:hAnsi="Arial" w:cs="Arial"/>
          <w:sz w:val="22"/>
          <w:szCs w:val="22"/>
          <w:lang w:val="es-ES"/>
        </w:rPr>
        <w:t>mantiene posiciones</w:t>
      </w:r>
      <w:r w:rsidR="00571E77" w:rsidRPr="009B0A3E">
        <w:rPr>
          <w:rFonts w:ascii="Arial" w:hAnsi="Arial" w:cs="Arial"/>
          <w:sz w:val="22"/>
          <w:szCs w:val="22"/>
          <w:lang w:val="es-ES"/>
        </w:rPr>
        <w:t xml:space="preserve"> en moneda extranjera. </w:t>
      </w:r>
    </w:p>
    <w:p w14:paraId="1E8A97F5" w14:textId="77777777" w:rsidR="00CA5D77" w:rsidRPr="009B0A3E" w:rsidRDefault="00CA5D77" w:rsidP="00E51651">
      <w:pPr>
        <w:widowControl w:val="0"/>
        <w:adjustRightInd w:val="0"/>
        <w:snapToGrid w:val="0"/>
        <w:spacing w:before="120" w:after="120"/>
        <w:jc w:val="both"/>
        <w:rPr>
          <w:rFonts w:ascii="Arial" w:hAnsi="Arial" w:cs="Arial"/>
          <w:sz w:val="22"/>
          <w:szCs w:val="22"/>
          <w:lang w:val="es-ES"/>
        </w:rPr>
      </w:pPr>
    </w:p>
    <w:p w14:paraId="4798D450" w14:textId="7FEB153F" w:rsidR="00280E07" w:rsidRPr="009B0A3E" w:rsidRDefault="00280E07" w:rsidP="009B0A3E">
      <w:pPr>
        <w:pStyle w:val="Ttulo2"/>
        <w:rPr>
          <w:rFonts w:cs="Arial"/>
          <w:b w:val="0"/>
          <w:bCs w:val="0"/>
          <w:lang w:val="es-ES"/>
        </w:rPr>
      </w:pPr>
      <w:bookmarkStart w:id="22" w:name="_Toc51252848"/>
      <w:r w:rsidRPr="009B0A3E">
        <w:rPr>
          <w:rFonts w:cs="Arial"/>
          <w:lang w:val="es-ES"/>
        </w:rPr>
        <w:t>Valor en Riesgo (VaR)</w:t>
      </w:r>
      <w:bookmarkEnd w:id="22"/>
    </w:p>
    <w:p w14:paraId="2FF17408" w14:textId="63322F9E" w:rsidR="00280E07" w:rsidRDefault="00280E07"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Valor en Riesgo corresponde a la </w:t>
      </w:r>
      <w:r w:rsidR="009A21EE" w:rsidRPr="009B0A3E">
        <w:rPr>
          <w:rFonts w:ascii="Arial" w:hAnsi="Arial" w:cs="Arial"/>
          <w:sz w:val="22"/>
          <w:szCs w:val="22"/>
          <w:lang w:val="es-ES"/>
        </w:rPr>
        <w:t>máxima pérdida que puede tener una organización solidaria por variaciones en la tasa de interés o la tasa de cambio en un horizonte de tiempo y con un nivel de confianza determinado.</w:t>
      </w:r>
      <w:r w:rsidRPr="009B0A3E">
        <w:rPr>
          <w:rFonts w:ascii="Arial" w:hAnsi="Arial" w:cs="Arial"/>
          <w:sz w:val="22"/>
          <w:szCs w:val="22"/>
          <w:lang w:val="es-ES"/>
        </w:rPr>
        <w:t xml:space="preserve"> </w:t>
      </w:r>
    </w:p>
    <w:p w14:paraId="1759A1CF" w14:textId="77777777" w:rsidR="00CA5D77" w:rsidRPr="009B0A3E" w:rsidRDefault="00CA5D77" w:rsidP="00E51651">
      <w:pPr>
        <w:widowControl w:val="0"/>
        <w:adjustRightInd w:val="0"/>
        <w:snapToGrid w:val="0"/>
        <w:spacing w:before="120" w:after="120"/>
        <w:jc w:val="both"/>
        <w:rPr>
          <w:rFonts w:ascii="Arial" w:hAnsi="Arial" w:cs="Arial"/>
          <w:sz w:val="22"/>
          <w:szCs w:val="22"/>
          <w:lang w:val="es-ES"/>
        </w:rPr>
      </w:pPr>
    </w:p>
    <w:p w14:paraId="560BC6F1" w14:textId="0816867D" w:rsidR="0025115E" w:rsidRPr="009B0A3E" w:rsidRDefault="008D20FF" w:rsidP="00E51651">
      <w:pPr>
        <w:pStyle w:val="Ttulo1"/>
        <w:widowControl w:val="0"/>
        <w:rPr>
          <w:rFonts w:cs="Arial"/>
          <w:szCs w:val="22"/>
          <w:lang w:val="es-ES"/>
        </w:rPr>
      </w:pPr>
      <w:bookmarkStart w:id="23" w:name="_Toc28030793"/>
      <w:bookmarkStart w:id="24" w:name="_Toc51252849"/>
      <w:r w:rsidRPr="009B0A3E">
        <w:rPr>
          <w:rFonts w:cs="Arial"/>
          <w:szCs w:val="22"/>
          <w:lang w:val="es-ES"/>
        </w:rPr>
        <w:t>ETAPAS DE LA ADMINISTRACIÓN DEL RIESGO DE MERCADO</w:t>
      </w:r>
      <w:bookmarkEnd w:id="23"/>
      <w:bookmarkEnd w:id="24"/>
      <w:r w:rsidRPr="009B0A3E">
        <w:rPr>
          <w:rFonts w:cs="Arial"/>
          <w:szCs w:val="22"/>
          <w:lang w:val="es-ES"/>
        </w:rPr>
        <w:t xml:space="preserve"> </w:t>
      </w:r>
    </w:p>
    <w:p w14:paraId="5D020160" w14:textId="2ACA9266" w:rsidR="00C92FB2" w:rsidRPr="009B0A3E" w:rsidRDefault="00C92FB2"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SARM se instrumenta a través de las etapas y elementos en los términos que se establecen en el presente capìtulo. </w:t>
      </w:r>
    </w:p>
    <w:p w14:paraId="273FA1E4" w14:textId="1681942B"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Es deber de las </w:t>
      </w:r>
      <w:r w:rsidR="00E26062" w:rsidRPr="009B0A3E">
        <w:rPr>
          <w:rFonts w:ascii="Arial" w:hAnsi="Arial" w:cs="Arial"/>
          <w:sz w:val="22"/>
          <w:szCs w:val="22"/>
          <w:lang w:val="es-ES"/>
        </w:rPr>
        <w:t xml:space="preserve">organizaciones </w:t>
      </w:r>
      <w:r w:rsidR="00190C50" w:rsidRPr="009B0A3E">
        <w:rPr>
          <w:rFonts w:ascii="Arial" w:hAnsi="Arial" w:cs="Arial"/>
          <w:sz w:val="22"/>
          <w:szCs w:val="22"/>
          <w:lang w:val="es-ES"/>
        </w:rPr>
        <w:t xml:space="preserve">solidarias </w:t>
      </w:r>
      <w:r w:rsidRPr="009B0A3E">
        <w:rPr>
          <w:rFonts w:ascii="Arial" w:hAnsi="Arial" w:cs="Arial"/>
          <w:sz w:val="22"/>
          <w:szCs w:val="22"/>
          <w:lang w:val="es-ES"/>
        </w:rPr>
        <w:t xml:space="preserve">vigiladas revisar periódicamente las etapas y elementos del SARM a fin de realizar los ajustes que consideren necesarios para su efectivo, eficiente y oportuno funcionamiento, de forma tal que atiendan en todo momento las condiciones particulares de la </w:t>
      </w:r>
      <w:r w:rsidR="00F97C96" w:rsidRPr="009B0A3E">
        <w:rPr>
          <w:rFonts w:ascii="Arial" w:hAnsi="Arial" w:cs="Arial"/>
          <w:sz w:val="22"/>
          <w:szCs w:val="22"/>
          <w:lang w:val="es-ES"/>
        </w:rPr>
        <w:t xml:space="preserve">organización solidaria </w:t>
      </w:r>
      <w:r w:rsidRPr="009B0A3E">
        <w:rPr>
          <w:rFonts w:ascii="Arial" w:hAnsi="Arial" w:cs="Arial"/>
          <w:sz w:val="22"/>
          <w:szCs w:val="22"/>
          <w:lang w:val="es-ES"/>
        </w:rPr>
        <w:t>y las del mercado en general.</w:t>
      </w:r>
    </w:p>
    <w:p w14:paraId="4F3277DA" w14:textId="2F296D2E"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En la administración del riesgo de mercado las </w:t>
      </w:r>
      <w:r w:rsidR="006804D7" w:rsidRPr="009B0A3E">
        <w:rPr>
          <w:rFonts w:ascii="Arial" w:hAnsi="Arial" w:cs="Arial"/>
          <w:sz w:val="22"/>
          <w:szCs w:val="22"/>
          <w:lang w:val="es-ES"/>
        </w:rPr>
        <w:t xml:space="preserve">organizaciones solidarias </w:t>
      </w:r>
      <w:r w:rsidRPr="009B0A3E">
        <w:rPr>
          <w:rFonts w:ascii="Arial" w:hAnsi="Arial" w:cs="Arial"/>
          <w:sz w:val="22"/>
          <w:szCs w:val="22"/>
          <w:lang w:val="es-ES"/>
        </w:rPr>
        <w:t>deben desarrollar las siguientes etapas:</w:t>
      </w:r>
    </w:p>
    <w:p w14:paraId="5E2CBFBC"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0B5B5162" w14:textId="3CE3B1E2" w:rsidR="0025115E" w:rsidRPr="009B0A3E" w:rsidRDefault="0025115E" w:rsidP="00E51651">
      <w:pPr>
        <w:pStyle w:val="Ttulo2"/>
        <w:widowControl w:val="0"/>
        <w:rPr>
          <w:rFonts w:cs="Arial"/>
          <w:szCs w:val="22"/>
          <w:lang w:val="es-ES"/>
        </w:rPr>
      </w:pPr>
      <w:bookmarkStart w:id="25" w:name="_Toc28030794"/>
      <w:bookmarkStart w:id="26" w:name="_Toc51252850"/>
      <w:r w:rsidRPr="009B0A3E">
        <w:rPr>
          <w:rFonts w:cs="Arial"/>
          <w:szCs w:val="22"/>
          <w:lang w:val="es-ES"/>
        </w:rPr>
        <w:t>Identificación</w:t>
      </w:r>
      <w:bookmarkEnd w:id="25"/>
      <w:bookmarkEnd w:id="26"/>
    </w:p>
    <w:p w14:paraId="059BB79B" w14:textId="63D3103D"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SARM debe permitir a las </w:t>
      </w:r>
      <w:r w:rsidR="006804D7" w:rsidRPr="009B0A3E">
        <w:rPr>
          <w:rFonts w:ascii="Arial" w:hAnsi="Arial" w:cs="Arial"/>
          <w:sz w:val="22"/>
          <w:szCs w:val="22"/>
          <w:lang w:val="es-ES"/>
        </w:rPr>
        <w:t xml:space="preserve">organizaciones solidarias </w:t>
      </w:r>
      <w:r w:rsidRPr="009B0A3E">
        <w:rPr>
          <w:rFonts w:ascii="Arial" w:hAnsi="Arial" w:cs="Arial"/>
          <w:sz w:val="22"/>
          <w:szCs w:val="22"/>
          <w:lang w:val="es-ES"/>
        </w:rPr>
        <w:t>vigiladas identificar el riesgo de mercado al que están expuestas, en función del tipo de posiciones</w:t>
      </w:r>
      <w:r w:rsidR="00571E77" w:rsidRPr="009B0A3E">
        <w:rPr>
          <w:rFonts w:ascii="Arial" w:hAnsi="Arial" w:cs="Arial"/>
          <w:sz w:val="22"/>
          <w:szCs w:val="22"/>
          <w:lang w:val="es-ES"/>
        </w:rPr>
        <w:t xml:space="preserve"> o portafolios</w:t>
      </w:r>
      <w:r w:rsidRPr="009B0A3E">
        <w:rPr>
          <w:rFonts w:ascii="Arial" w:hAnsi="Arial" w:cs="Arial"/>
          <w:sz w:val="22"/>
          <w:szCs w:val="22"/>
          <w:lang w:val="es-ES"/>
        </w:rPr>
        <w:t xml:space="preserve"> asumidas por éstas</w:t>
      </w:r>
      <w:r w:rsidR="00CA724F" w:rsidRPr="009B0A3E">
        <w:rPr>
          <w:rFonts w:ascii="Arial" w:hAnsi="Arial" w:cs="Arial"/>
          <w:sz w:val="22"/>
          <w:szCs w:val="22"/>
          <w:lang w:val="es-ES"/>
        </w:rPr>
        <w:t xml:space="preserve">, teniendo en cuenta </w:t>
      </w:r>
      <w:r w:rsidRPr="009B0A3E">
        <w:rPr>
          <w:rFonts w:ascii="Arial" w:hAnsi="Arial" w:cs="Arial"/>
          <w:sz w:val="22"/>
          <w:szCs w:val="22"/>
          <w:lang w:val="es-ES"/>
        </w:rPr>
        <w:t xml:space="preserve">las operaciones autorizadas. </w:t>
      </w:r>
      <w:r w:rsidR="00CA724F" w:rsidRPr="009B0A3E">
        <w:rPr>
          <w:rFonts w:ascii="Arial" w:hAnsi="Arial" w:cs="Arial"/>
          <w:sz w:val="22"/>
          <w:szCs w:val="22"/>
          <w:lang w:val="es-ES"/>
        </w:rPr>
        <w:t>Para tal efecto y c</w:t>
      </w:r>
      <w:r w:rsidRPr="009B0A3E">
        <w:rPr>
          <w:rFonts w:ascii="Arial" w:hAnsi="Arial" w:cs="Arial"/>
          <w:sz w:val="22"/>
          <w:szCs w:val="22"/>
          <w:lang w:val="es-ES"/>
        </w:rPr>
        <w:t xml:space="preserve">uando </w:t>
      </w:r>
      <w:r w:rsidR="00CA724F" w:rsidRPr="009B0A3E">
        <w:rPr>
          <w:rFonts w:ascii="Arial" w:hAnsi="Arial" w:cs="Arial"/>
          <w:sz w:val="22"/>
          <w:szCs w:val="22"/>
          <w:lang w:val="es-ES"/>
        </w:rPr>
        <w:t xml:space="preserve">resulten </w:t>
      </w:r>
      <w:r w:rsidRPr="009B0A3E">
        <w:rPr>
          <w:rFonts w:ascii="Arial" w:hAnsi="Arial" w:cs="Arial"/>
          <w:sz w:val="22"/>
          <w:szCs w:val="22"/>
          <w:lang w:val="es-ES"/>
        </w:rPr>
        <w:t>aplicables, se deben considerar los siguientes</w:t>
      </w:r>
      <w:r w:rsidR="00571E77" w:rsidRPr="009B0A3E">
        <w:rPr>
          <w:rFonts w:ascii="Arial" w:hAnsi="Arial" w:cs="Arial"/>
          <w:sz w:val="22"/>
          <w:szCs w:val="22"/>
          <w:lang w:val="es-ES"/>
        </w:rPr>
        <w:t xml:space="preserve"> factores de</w:t>
      </w:r>
      <w:r w:rsidRPr="009B0A3E">
        <w:rPr>
          <w:rFonts w:ascii="Arial" w:hAnsi="Arial" w:cs="Arial"/>
          <w:sz w:val="22"/>
          <w:szCs w:val="22"/>
          <w:lang w:val="es-ES"/>
        </w:rPr>
        <w:t xml:space="preserve"> riesgos de mercado:</w:t>
      </w:r>
    </w:p>
    <w:p w14:paraId="41DF68B6" w14:textId="79B82A9D" w:rsidR="0025115E" w:rsidRPr="00CA5D77" w:rsidRDefault="000F770B" w:rsidP="00A030DA">
      <w:pPr>
        <w:pStyle w:val="Prrafodelista"/>
        <w:widowControl w:val="0"/>
        <w:numPr>
          <w:ilvl w:val="0"/>
          <w:numId w:val="5"/>
        </w:numPr>
        <w:adjustRightInd w:val="0"/>
        <w:snapToGrid w:val="0"/>
        <w:spacing w:before="120" w:after="240"/>
        <w:jc w:val="both"/>
        <w:rPr>
          <w:rFonts w:ascii="Arial" w:hAnsi="Arial" w:cs="Arial"/>
          <w:sz w:val="22"/>
          <w:szCs w:val="22"/>
          <w:lang w:val="es-ES"/>
        </w:rPr>
      </w:pPr>
      <w:r w:rsidRPr="00CA5D77">
        <w:rPr>
          <w:rFonts w:ascii="Arial" w:hAnsi="Arial" w:cs="Arial"/>
          <w:sz w:val="22"/>
          <w:szCs w:val="22"/>
          <w:lang w:val="es-ES"/>
        </w:rPr>
        <w:t>Tasa de interés en moneda legal</w:t>
      </w:r>
      <w:r w:rsidR="00BF02BA" w:rsidRPr="00CA5D77">
        <w:rPr>
          <w:rFonts w:ascii="Arial" w:hAnsi="Arial" w:cs="Arial"/>
          <w:sz w:val="22"/>
          <w:szCs w:val="22"/>
          <w:lang w:val="es-ES"/>
        </w:rPr>
        <w:t xml:space="preserve">, moneda extranjera, </w:t>
      </w:r>
      <w:r w:rsidR="00BA0A01" w:rsidRPr="00CA5D77">
        <w:rPr>
          <w:rFonts w:ascii="Arial" w:hAnsi="Arial" w:cs="Arial"/>
          <w:sz w:val="22"/>
          <w:szCs w:val="22"/>
          <w:lang w:val="es-ES"/>
        </w:rPr>
        <w:t xml:space="preserve">o </w:t>
      </w:r>
      <w:r w:rsidR="00BF02BA" w:rsidRPr="00CA5D77">
        <w:rPr>
          <w:rFonts w:ascii="Arial" w:hAnsi="Arial" w:cs="Arial"/>
          <w:sz w:val="22"/>
          <w:szCs w:val="22"/>
          <w:lang w:val="es-ES"/>
        </w:rPr>
        <w:t>en operaciones pactadas en UVR</w:t>
      </w:r>
    </w:p>
    <w:p w14:paraId="6FC5FF52" w14:textId="271C4E9F" w:rsidR="0025115E" w:rsidRPr="00CA5D77" w:rsidRDefault="000F770B" w:rsidP="00A030DA">
      <w:pPr>
        <w:pStyle w:val="Prrafodelista"/>
        <w:widowControl w:val="0"/>
        <w:numPr>
          <w:ilvl w:val="0"/>
          <w:numId w:val="5"/>
        </w:numPr>
        <w:adjustRightInd w:val="0"/>
        <w:snapToGrid w:val="0"/>
        <w:spacing w:before="120" w:after="240"/>
        <w:jc w:val="both"/>
        <w:rPr>
          <w:rFonts w:ascii="Arial" w:hAnsi="Arial" w:cs="Arial"/>
          <w:sz w:val="22"/>
          <w:szCs w:val="22"/>
          <w:lang w:val="es-ES"/>
        </w:rPr>
      </w:pPr>
      <w:r w:rsidRPr="00CA5D77">
        <w:rPr>
          <w:rFonts w:ascii="Arial" w:hAnsi="Arial" w:cs="Arial"/>
          <w:sz w:val="22"/>
          <w:szCs w:val="22"/>
          <w:lang w:val="es-ES"/>
        </w:rPr>
        <w:t>Tipo de cambio</w:t>
      </w:r>
    </w:p>
    <w:p w14:paraId="5996F3C0" w14:textId="2C7B6FF2"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lastRenderedPageBreak/>
        <w:t xml:space="preserve">Esta etapa debe realizarse previamente a la participación en nuevos mercados y a la negociación de </w:t>
      </w:r>
      <w:r w:rsidR="00571E77" w:rsidRPr="009B0A3E">
        <w:rPr>
          <w:rFonts w:ascii="Arial" w:hAnsi="Arial" w:cs="Arial"/>
          <w:sz w:val="22"/>
          <w:szCs w:val="22"/>
          <w:lang w:val="es-ES"/>
        </w:rPr>
        <w:t xml:space="preserve">nuevas </w:t>
      </w:r>
      <w:r w:rsidR="00E26062" w:rsidRPr="009B0A3E">
        <w:rPr>
          <w:rFonts w:ascii="Arial" w:hAnsi="Arial" w:cs="Arial"/>
          <w:sz w:val="22"/>
          <w:szCs w:val="22"/>
          <w:lang w:val="es-ES"/>
        </w:rPr>
        <w:t>o</w:t>
      </w:r>
      <w:r w:rsidR="00571E77" w:rsidRPr="009B0A3E">
        <w:rPr>
          <w:rFonts w:ascii="Arial" w:hAnsi="Arial" w:cs="Arial"/>
          <w:sz w:val="22"/>
          <w:szCs w:val="22"/>
          <w:lang w:val="es-ES"/>
        </w:rPr>
        <w:t xml:space="preserve">peraciones de </w:t>
      </w:r>
      <w:r w:rsidR="00E26062" w:rsidRPr="009B0A3E">
        <w:rPr>
          <w:rFonts w:ascii="Arial" w:hAnsi="Arial" w:cs="Arial"/>
          <w:sz w:val="22"/>
          <w:szCs w:val="22"/>
          <w:lang w:val="es-ES"/>
        </w:rPr>
        <w:t>t</w:t>
      </w:r>
      <w:r w:rsidR="00571E77" w:rsidRPr="009B0A3E">
        <w:rPr>
          <w:rFonts w:ascii="Arial" w:hAnsi="Arial" w:cs="Arial"/>
          <w:sz w:val="22"/>
          <w:szCs w:val="22"/>
          <w:lang w:val="es-ES"/>
        </w:rPr>
        <w:t>esorería</w:t>
      </w:r>
      <w:r w:rsidRPr="009B0A3E">
        <w:rPr>
          <w:rFonts w:ascii="Arial" w:hAnsi="Arial" w:cs="Arial"/>
          <w:sz w:val="22"/>
          <w:szCs w:val="22"/>
          <w:lang w:val="es-ES"/>
        </w:rPr>
        <w:t>, determinando su perfil de riesgo</w:t>
      </w:r>
      <w:r w:rsidR="00AF01BF" w:rsidRPr="009B0A3E">
        <w:rPr>
          <w:rFonts w:ascii="Arial" w:hAnsi="Arial" w:cs="Arial"/>
          <w:sz w:val="22"/>
          <w:szCs w:val="22"/>
          <w:lang w:val="es-ES"/>
        </w:rPr>
        <w:t xml:space="preserve"> de mercado</w:t>
      </w:r>
      <w:r w:rsidRPr="009B0A3E">
        <w:rPr>
          <w:rFonts w:ascii="Arial" w:hAnsi="Arial" w:cs="Arial"/>
          <w:sz w:val="22"/>
          <w:szCs w:val="22"/>
          <w:lang w:val="es-ES"/>
        </w:rPr>
        <w:t xml:space="preserve"> y cuantificando el impacto que éstos tienen sobre el nivel de exposición al riesgo de la </w:t>
      </w:r>
      <w:r w:rsidR="006804D7" w:rsidRPr="009B0A3E">
        <w:rPr>
          <w:rFonts w:ascii="Arial" w:hAnsi="Arial" w:cs="Arial"/>
          <w:sz w:val="22"/>
          <w:szCs w:val="22"/>
          <w:lang w:val="es-ES"/>
        </w:rPr>
        <w:t>organización solidaria</w:t>
      </w:r>
      <w:r w:rsidRPr="009B0A3E">
        <w:rPr>
          <w:rFonts w:ascii="Arial" w:hAnsi="Arial" w:cs="Arial"/>
          <w:sz w:val="22"/>
          <w:szCs w:val="22"/>
          <w:lang w:val="es-ES"/>
        </w:rPr>
        <w:t xml:space="preserve"> y </w:t>
      </w:r>
      <w:r w:rsidR="008410E9" w:rsidRPr="009B0A3E">
        <w:rPr>
          <w:rFonts w:ascii="Arial" w:hAnsi="Arial" w:cs="Arial"/>
          <w:sz w:val="22"/>
          <w:szCs w:val="22"/>
          <w:lang w:val="es-ES"/>
        </w:rPr>
        <w:t>los excedentes</w:t>
      </w:r>
      <w:r w:rsidRPr="009B0A3E">
        <w:rPr>
          <w:rFonts w:ascii="Arial" w:hAnsi="Arial" w:cs="Arial"/>
          <w:sz w:val="22"/>
          <w:szCs w:val="22"/>
          <w:lang w:val="es-ES"/>
        </w:rPr>
        <w:t xml:space="preserve"> de </w:t>
      </w:r>
      <w:r w:rsidR="00915CA2" w:rsidRPr="009B0A3E">
        <w:rPr>
          <w:rFonts w:ascii="Arial" w:hAnsi="Arial" w:cs="Arial"/>
          <w:sz w:val="22"/>
          <w:szCs w:val="22"/>
        </w:rPr>
        <w:t>esta</w:t>
      </w:r>
      <w:r w:rsidRPr="009B0A3E">
        <w:rPr>
          <w:rFonts w:ascii="Arial" w:hAnsi="Arial" w:cs="Arial"/>
          <w:sz w:val="22"/>
          <w:szCs w:val="22"/>
          <w:lang w:val="es-ES"/>
        </w:rPr>
        <w:t xml:space="preserve">. </w:t>
      </w:r>
    </w:p>
    <w:p w14:paraId="0F11FD72"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41AD3D16" w14:textId="57EE4649" w:rsidR="0025115E" w:rsidRPr="009B0A3E" w:rsidRDefault="0025115E" w:rsidP="00E51651">
      <w:pPr>
        <w:pStyle w:val="Ttulo2"/>
        <w:widowControl w:val="0"/>
        <w:rPr>
          <w:rFonts w:cs="Arial"/>
          <w:szCs w:val="22"/>
          <w:lang w:val="es-ES"/>
        </w:rPr>
      </w:pPr>
      <w:bookmarkStart w:id="27" w:name="_Toc28030795"/>
      <w:bookmarkStart w:id="28" w:name="_Toc51252851"/>
      <w:r w:rsidRPr="009B0A3E">
        <w:rPr>
          <w:rFonts w:cs="Arial"/>
          <w:szCs w:val="22"/>
          <w:lang w:val="es-ES"/>
        </w:rPr>
        <w:t>Medición</w:t>
      </w:r>
      <w:bookmarkEnd w:id="27"/>
      <w:bookmarkEnd w:id="28"/>
    </w:p>
    <w:p w14:paraId="4DB8E885" w14:textId="2C73392D" w:rsidR="009612B4"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SARM debe permitir a las </w:t>
      </w:r>
      <w:r w:rsidR="00AF01BF" w:rsidRPr="009B0A3E">
        <w:rPr>
          <w:rFonts w:ascii="Arial" w:hAnsi="Arial" w:cs="Arial"/>
          <w:sz w:val="22"/>
          <w:szCs w:val="22"/>
          <w:lang w:val="es-ES"/>
        </w:rPr>
        <w:t>organizac</w:t>
      </w:r>
      <w:r w:rsidR="00F97C96" w:rsidRPr="009B0A3E">
        <w:rPr>
          <w:rFonts w:ascii="Arial" w:hAnsi="Arial" w:cs="Arial"/>
          <w:sz w:val="22"/>
          <w:szCs w:val="22"/>
          <w:lang w:val="es-ES"/>
        </w:rPr>
        <w:t>i</w:t>
      </w:r>
      <w:r w:rsidR="00AF01BF" w:rsidRPr="009B0A3E">
        <w:rPr>
          <w:rFonts w:ascii="Arial" w:hAnsi="Arial" w:cs="Arial"/>
          <w:sz w:val="22"/>
          <w:szCs w:val="22"/>
          <w:lang w:val="es-ES"/>
        </w:rPr>
        <w:t>ones solidarias</w:t>
      </w:r>
      <w:r w:rsidRPr="009B0A3E">
        <w:rPr>
          <w:rFonts w:ascii="Arial" w:hAnsi="Arial" w:cs="Arial"/>
          <w:sz w:val="22"/>
          <w:szCs w:val="22"/>
          <w:lang w:val="es-ES"/>
        </w:rPr>
        <w:t xml:space="preserve"> medir y cuantificar las pérdidas esperadas derivadas de la exposición al riesgo de mercado. </w:t>
      </w:r>
    </w:p>
    <w:p w14:paraId="72C93944" w14:textId="084209CC" w:rsidR="005B6AEF" w:rsidRPr="009B0A3E" w:rsidRDefault="00AF01BF"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La medición </w:t>
      </w:r>
      <w:r w:rsidR="004D2013" w:rsidRPr="009B0A3E">
        <w:rPr>
          <w:rFonts w:ascii="Arial" w:hAnsi="Arial" w:cs="Arial"/>
          <w:sz w:val="22"/>
          <w:szCs w:val="22"/>
          <w:lang w:val="es-ES"/>
        </w:rPr>
        <w:t xml:space="preserve">estándar </w:t>
      </w:r>
      <w:r w:rsidRPr="009B0A3E">
        <w:rPr>
          <w:rFonts w:ascii="Arial" w:hAnsi="Arial" w:cs="Arial"/>
          <w:sz w:val="22"/>
          <w:szCs w:val="22"/>
          <w:lang w:val="es-ES"/>
        </w:rPr>
        <w:t>del riesgo de mercado</w:t>
      </w:r>
      <w:r w:rsidR="00F97C96" w:rsidRPr="009B0A3E">
        <w:rPr>
          <w:rFonts w:ascii="Arial" w:hAnsi="Arial" w:cs="Arial"/>
          <w:sz w:val="22"/>
          <w:szCs w:val="22"/>
          <w:lang w:val="es-ES"/>
        </w:rPr>
        <w:t>, para los factores de tasa de interés y tasa de cambio,</w:t>
      </w:r>
      <w:r w:rsidRPr="009B0A3E">
        <w:rPr>
          <w:rFonts w:ascii="Arial" w:hAnsi="Arial" w:cs="Arial"/>
          <w:sz w:val="22"/>
          <w:szCs w:val="22"/>
          <w:lang w:val="es-ES"/>
        </w:rPr>
        <w:t xml:space="preserve"> de las posiciones en </w:t>
      </w:r>
      <w:r w:rsidR="00E26062" w:rsidRPr="009B0A3E">
        <w:rPr>
          <w:rFonts w:ascii="Arial" w:hAnsi="Arial" w:cs="Arial"/>
          <w:sz w:val="22"/>
          <w:szCs w:val="22"/>
          <w:lang w:val="es-ES"/>
        </w:rPr>
        <w:t>o</w:t>
      </w:r>
      <w:r w:rsidRPr="009B0A3E">
        <w:rPr>
          <w:rFonts w:ascii="Arial" w:hAnsi="Arial" w:cs="Arial"/>
          <w:sz w:val="22"/>
          <w:szCs w:val="22"/>
          <w:lang w:val="es-ES"/>
        </w:rPr>
        <w:t xml:space="preserve">peraciones de </w:t>
      </w:r>
      <w:r w:rsidR="00E26062" w:rsidRPr="009B0A3E">
        <w:rPr>
          <w:rFonts w:ascii="Arial" w:hAnsi="Arial" w:cs="Arial"/>
          <w:sz w:val="22"/>
          <w:szCs w:val="22"/>
          <w:lang w:val="es-ES"/>
        </w:rPr>
        <w:t>t</w:t>
      </w:r>
      <w:r w:rsidRPr="009B0A3E">
        <w:rPr>
          <w:rFonts w:ascii="Arial" w:hAnsi="Arial" w:cs="Arial"/>
          <w:sz w:val="22"/>
          <w:szCs w:val="22"/>
          <w:lang w:val="es-ES"/>
        </w:rPr>
        <w:t>esorería se debe realizar aplicando el Modelo Estándar V</w:t>
      </w:r>
      <w:r w:rsidR="000C1F77" w:rsidRPr="009B0A3E">
        <w:rPr>
          <w:rFonts w:ascii="Arial" w:hAnsi="Arial" w:cs="Arial"/>
          <w:sz w:val="22"/>
          <w:szCs w:val="22"/>
          <w:lang w:val="es-ES"/>
        </w:rPr>
        <w:t xml:space="preserve">alor </w:t>
      </w:r>
      <w:r w:rsidRPr="009B0A3E">
        <w:rPr>
          <w:rFonts w:ascii="Arial" w:hAnsi="Arial" w:cs="Arial"/>
          <w:sz w:val="22"/>
          <w:szCs w:val="22"/>
          <w:lang w:val="es-ES"/>
        </w:rPr>
        <w:t>e</w:t>
      </w:r>
      <w:r w:rsidR="000C1F77" w:rsidRPr="009B0A3E">
        <w:rPr>
          <w:rFonts w:ascii="Arial" w:hAnsi="Arial" w:cs="Arial"/>
          <w:sz w:val="22"/>
          <w:szCs w:val="22"/>
          <w:lang w:val="es-ES"/>
        </w:rPr>
        <w:t xml:space="preserve">n </w:t>
      </w:r>
      <w:r w:rsidRPr="009B0A3E">
        <w:rPr>
          <w:rFonts w:ascii="Arial" w:hAnsi="Arial" w:cs="Arial"/>
          <w:sz w:val="22"/>
          <w:szCs w:val="22"/>
          <w:lang w:val="es-ES"/>
        </w:rPr>
        <w:t>R</w:t>
      </w:r>
      <w:r w:rsidR="000C1F77" w:rsidRPr="009B0A3E">
        <w:rPr>
          <w:rFonts w:ascii="Arial" w:hAnsi="Arial" w:cs="Arial"/>
          <w:sz w:val="22"/>
          <w:szCs w:val="22"/>
          <w:lang w:val="es-ES"/>
        </w:rPr>
        <w:t>iesgo</w:t>
      </w:r>
      <w:r w:rsidR="00C72C0B" w:rsidRPr="009B0A3E">
        <w:rPr>
          <w:rFonts w:ascii="Arial" w:hAnsi="Arial" w:cs="Arial"/>
          <w:sz w:val="22"/>
          <w:szCs w:val="22"/>
          <w:lang w:val="es-ES"/>
        </w:rPr>
        <w:t xml:space="preserve"> (MEV)</w:t>
      </w:r>
      <w:r w:rsidRPr="009B0A3E">
        <w:rPr>
          <w:rFonts w:ascii="Arial" w:hAnsi="Arial" w:cs="Arial"/>
          <w:sz w:val="22"/>
          <w:szCs w:val="22"/>
          <w:lang w:val="es-ES"/>
        </w:rPr>
        <w:t>, definido en e</w:t>
      </w:r>
      <w:r w:rsidR="00BE6FEC">
        <w:rPr>
          <w:rFonts w:ascii="Arial" w:hAnsi="Arial" w:cs="Arial"/>
          <w:sz w:val="22"/>
          <w:szCs w:val="22"/>
          <w:lang w:val="es-ES"/>
        </w:rPr>
        <w:t>l Anexo 1 del presente Capítulo, que será suministrado por esta Superintendencia.</w:t>
      </w:r>
      <w:bookmarkStart w:id="29" w:name="_GoBack"/>
      <w:bookmarkEnd w:id="29"/>
    </w:p>
    <w:p w14:paraId="72BB01FC" w14:textId="60794A9C" w:rsidR="00F97C96" w:rsidRPr="009B0A3E" w:rsidRDefault="00F97C96" w:rsidP="00E51651">
      <w:pPr>
        <w:widowControl w:val="0"/>
        <w:adjustRightInd w:val="0"/>
        <w:snapToGrid w:val="0"/>
        <w:spacing w:before="120" w:after="120"/>
        <w:jc w:val="both"/>
        <w:rPr>
          <w:rFonts w:ascii="Arial" w:hAnsi="Arial" w:cs="Arial"/>
          <w:lang w:val="es-ES"/>
        </w:rPr>
      </w:pPr>
    </w:p>
    <w:p w14:paraId="359ABFEE" w14:textId="1A3E7655" w:rsidR="0025115E" w:rsidRPr="009B0A3E" w:rsidRDefault="0025115E" w:rsidP="00E51651">
      <w:pPr>
        <w:pStyle w:val="Ttulo2"/>
        <w:widowControl w:val="0"/>
        <w:rPr>
          <w:rFonts w:cs="Arial"/>
          <w:szCs w:val="22"/>
          <w:lang w:val="es-ES"/>
        </w:rPr>
      </w:pPr>
      <w:bookmarkStart w:id="30" w:name="_Toc50474712"/>
      <w:bookmarkStart w:id="31" w:name="_Toc50474713"/>
      <w:bookmarkStart w:id="32" w:name="_Toc50474714"/>
      <w:bookmarkStart w:id="33" w:name="_Toc50474715"/>
      <w:bookmarkStart w:id="34" w:name="_Toc50474716"/>
      <w:bookmarkStart w:id="35" w:name="_Toc50474717"/>
      <w:bookmarkStart w:id="36" w:name="_Toc50474718"/>
      <w:bookmarkStart w:id="37" w:name="_Toc50474719"/>
      <w:bookmarkStart w:id="38" w:name="_Toc50474720"/>
      <w:bookmarkStart w:id="39" w:name="_Toc50474721"/>
      <w:bookmarkStart w:id="40" w:name="_Toc50474722"/>
      <w:bookmarkStart w:id="41" w:name="_Toc50474723"/>
      <w:bookmarkStart w:id="42" w:name="_Toc50474724"/>
      <w:bookmarkStart w:id="43" w:name="_Toc50474725"/>
      <w:bookmarkStart w:id="44" w:name="_Toc50474726"/>
      <w:bookmarkStart w:id="45" w:name="_Toc50474727"/>
      <w:bookmarkStart w:id="46" w:name="_Toc50474728"/>
      <w:bookmarkStart w:id="47" w:name="_Toc50474729"/>
      <w:bookmarkStart w:id="48" w:name="_Toc50474730"/>
      <w:bookmarkStart w:id="49" w:name="_Toc50474731"/>
      <w:bookmarkStart w:id="50" w:name="_Toc50474732"/>
      <w:bookmarkStart w:id="51" w:name="_Toc50474733"/>
      <w:bookmarkStart w:id="52" w:name="_Toc50474734"/>
      <w:bookmarkStart w:id="53" w:name="_Toc50474735"/>
      <w:bookmarkStart w:id="54" w:name="_Toc50474736"/>
      <w:bookmarkStart w:id="55" w:name="_Toc50474737"/>
      <w:bookmarkStart w:id="56" w:name="_Toc28030801"/>
      <w:bookmarkStart w:id="57" w:name="_Toc5125285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9B0A3E">
        <w:rPr>
          <w:rFonts w:cs="Arial"/>
          <w:szCs w:val="22"/>
          <w:lang w:val="es-ES"/>
        </w:rPr>
        <w:t>Control</w:t>
      </w:r>
      <w:bookmarkEnd w:id="56"/>
      <w:bookmarkEnd w:id="57"/>
    </w:p>
    <w:p w14:paraId="7B9783A4" w14:textId="3FFEF670"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SARM debe permitir a las </w:t>
      </w:r>
      <w:r w:rsidR="00811B4C" w:rsidRPr="009B0A3E">
        <w:rPr>
          <w:rFonts w:ascii="Arial" w:hAnsi="Arial" w:cs="Arial"/>
          <w:sz w:val="22"/>
          <w:szCs w:val="22"/>
          <w:lang w:val="es-ES"/>
        </w:rPr>
        <w:t xml:space="preserve">organizaciones solidarias </w:t>
      </w:r>
      <w:r w:rsidRPr="009B0A3E">
        <w:rPr>
          <w:rFonts w:ascii="Arial" w:hAnsi="Arial" w:cs="Arial"/>
          <w:sz w:val="22"/>
          <w:szCs w:val="22"/>
          <w:lang w:val="es-ES"/>
        </w:rPr>
        <w:t xml:space="preserve">tomar las medidas </w:t>
      </w:r>
      <w:r w:rsidR="002E6B2B" w:rsidRPr="009B0A3E">
        <w:rPr>
          <w:rFonts w:ascii="Arial" w:hAnsi="Arial" w:cs="Arial"/>
          <w:sz w:val="22"/>
          <w:szCs w:val="22"/>
          <w:lang w:val="es-ES"/>
        </w:rPr>
        <w:t xml:space="preserve">que les permita </w:t>
      </w:r>
      <w:r w:rsidRPr="009B0A3E">
        <w:rPr>
          <w:rFonts w:ascii="Arial" w:hAnsi="Arial" w:cs="Arial"/>
          <w:sz w:val="22"/>
          <w:szCs w:val="22"/>
          <w:lang w:val="es-ES"/>
        </w:rPr>
        <w:t>controlar el riesgo de mercado al que se ven expuestas en el desarrollo de sus operaciones de tesorería</w:t>
      </w:r>
      <w:r w:rsidR="002E6B2B" w:rsidRPr="009B0A3E">
        <w:rPr>
          <w:rFonts w:ascii="Arial" w:hAnsi="Arial" w:cs="Arial"/>
          <w:sz w:val="22"/>
          <w:szCs w:val="22"/>
          <w:lang w:val="es-ES"/>
        </w:rPr>
        <w:t xml:space="preserve">, atendiendo </w:t>
      </w:r>
      <w:r w:rsidRPr="009B0A3E">
        <w:rPr>
          <w:rFonts w:ascii="Arial" w:hAnsi="Arial" w:cs="Arial"/>
          <w:sz w:val="22"/>
          <w:szCs w:val="22"/>
          <w:lang w:val="es-ES"/>
        </w:rPr>
        <w:t>los siguientes requisitos mínimos:</w:t>
      </w:r>
    </w:p>
    <w:p w14:paraId="0AD73A81" w14:textId="547A762E" w:rsidR="0025115E" w:rsidRPr="009B0A3E" w:rsidRDefault="0025115E" w:rsidP="00A030DA">
      <w:pPr>
        <w:pStyle w:val="Prrafodelista"/>
        <w:widowControl w:val="0"/>
        <w:numPr>
          <w:ilvl w:val="0"/>
          <w:numId w:val="2"/>
        </w:numPr>
        <w:adjustRightInd w:val="0"/>
        <w:snapToGrid w:val="0"/>
        <w:spacing w:before="120" w:after="240"/>
        <w:ind w:left="714" w:hanging="357"/>
        <w:contextualSpacing w:val="0"/>
        <w:jc w:val="both"/>
        <w:rPr>
          <w:rFonts w:ascii="Arial" w:hAnsi="Arial" w:cs="Arial"/>
          <w:sz w:val="22"/>
          <w:szCs w:val="22"/>
          <w:lang w:val="es-ES"/>
        </w:rPr>
      </w:pPr>
      <w:r w:rsidRPr="009B0A3E">
        <w:rPr>
          <w:rFonts w:ascii="Arial" w:hAnsi="Arial" w:cs="Arial"/>
          <w:sz w:val="22"/>
          <w:szCs w:val="22"/>
          <w:lang w:val="es-ES"/>
        </w:rPr>
        <w:t xml:space="preserve">Ser proporcional con el volumen y complejidad de las operaciones desarrolladas, de forma tal que se guarde correspondencia entre el modelo y </w:t>
      </w:r>
      <w:r w:rsidR="002E6B2B" w:rsidRPr="009B0A3E">
        <w:rPr>
          <w:rFonts w:ascii="Arial" w:hAnsi="Arial" w:cs="Arial"/>
          <w:sz w:val="22"/>
          <w:szCs w:val="22"/>
          <w:lang w:val="es-ES"/>
        </w:rPr>
        <w:t>la</w:t>
      </w:r>
      <w:r w:rsidR="004F36CE" w:rsidRPr="009B0A3E">
        <w:rPr>
          <w:rFonts w:ascii="Arial" w:hAnsi="Arial" w:cs="Arial"/>
          <w:sz w:val="22"/>
          <w:szCs w:val="22"/>
          <w:lang w:val="es-ES"/>
        </w:rPr>
        <w:t xml:space="preserve">s </w:t>
      </w:r>
      <w:r w:rsidRPr="009B0A3E">
        <w:rPr>
          <w:rFonts w:ascii="Arial" w:hAnsi="Arial" w:cs="Arial"/>
          <w:sz w:val="22"/>
          <w:szCs w:val="22"/>
          <w:lang w:val="es-ES"/>
        </w:rPr>
        <w:t>operaciones</w:t>
      </w:r>
      <w:r w:rsidR="002E6B2B" w:rsidRPr="009B0A3E">
        <w:rPr>
          <w:rFonts w:ascii="Arial" w:hAnsi="Arial" w:cs="Arial"/>
          <w:sz w:val="22"/>
          <w:szCs w:val="22"/>
          <w:lang w:val="es-ES"/>
        </w:rPr>
        <w:t xml:space="preserve"> realizadas</w:t>
      </w:r>
      <w:r w:rsidR="004F36CE" w:rsidRPr="009B0A3E">
        <w:rPr>
          <w:rFonts w:ascii="Arial" w:hAnsi="Arial" w:cs="Arial"/>
          <w:sz w:val="22"/>
          <w:szCs w:val="22"/>
          <w:lang w:val="es-ES"/>
        </w:rPr>
        <w:t>.</w:t>
      </w:r>
      <w:r w:rsidRPr="009B0A3E">
        <w:rPr>
          <w:rFonts w:ascii="Arial" w:hAnsi="Arial" w:cs="Arial"/>
          <w:sz w:val="22"/>
          <w:szCs w:val="22"/>
          <w:lang w:val="es-ES"/>
        </w:rPr>
        <w:t xml:space="preserve"> </w:t>
      </w:r>
    </w:p>
    <w:p w14:paraId="652E739D" w14:textId="40DCC723" w:rsidR="0025115E" w:rsidRPr="009B0A3E" w:rsidRDefault="0025115E" w:rsidP="00A030DA">
      <w:pPr>
        <w:pStyle w:val="Prrafodelista"/>
        <w:widowControl w:val="0"/>
        <w:numPr>
          <w:ilvl w:val="0"/>
          <w:numId w:val="2"/>
        </w:numPr>
        <w:adjustRightInd w:val="0"/>
        <w:snapToGrid w:val="0"/>
        <w:spacing w:before="120" w:after="240"/>
        <w:ind w:left="714" w:hanging="357"/>
        <w:contextualSpacing w:val="0"/>
        <w:jc w:val="both"/>
        <w:rPr>
          <w:rFonts w:ascii="Arial" w:hAnsi="Arial" w:cs="Arial"/>
          <w:sz w:val="22"/>
          <w:szCs w:val="22"/>
          <w:lang w:val="es-ES"/>
        </w:rPr>
      </w:pPr>
      <w:r w:rsidRPr="009B0A3E">
        <w:rPr>
          <w:rFonts w:ascii="Arial" w:hAnsi="Arial" w:cs="Arial"/>
          <w:sz w:val="22"/>
          <w:szCs w:val="22"/>
          <w:lang w:val="es-ES"/>
        </w:rPr>
        <w:t xml:space="preserve">Permitir el control de los niveles de exposición al riesgo de mercado y los límites generales establecidos por la </w:t>
      </w:r>
      <w:r w:rsidR="00811B4C" w:rsidRPr="009B0A3E">
        <w:rPr>
          <w:rFonts w:ascii="Arial" w:hAnsi="Arial" w:cs="Arial"/>
          <w:sz w:val="22"/>
          <w:szCs w:val="22"/>
          <w:lang w:val="es-ES"/>
        </w:rPr>
        <w:t xml:space="preserve">organización solidaria </w:t>
      </w:r>
      <w:r w:rsidRPr="009B0A3E">
        <w:rPr>
          <w:rFonts w:ascii="Arial" w:hAnsi="Arial" w:cs="Arial"/>
          <w:sz w:val="22"/>
          <w:szCs w:val="22"/>
          <w:lang w:val="es-ES"/>
        </w:rPr>
        <w:t>vigilada</w:t>
      </w:r>
      <w:r w:rsidR="004F36CE" w:rsidRPr="009B0A3E">
        <w:rPr>
          <w:rFonts w:ascii="Arial" w:hAnsi="Arial" w:cs="Arial"/>
          <w:sz w:val="22"/>
          <w:szCs w:val="22"/>
          <w:lang w:val="es-ES"/>
        </w:rPr>
        <w:t xml:space="preserve">, teniendo en cuenta </w:t>
      </w:r>
      <w:r w:rsidR="005B40BA" w:rsidRPr="009B0A3E">
        <w:rPr>
          <w:rFonts w:ascii="Arial" w:hAnsi="Arial" w:cs="Arial"/>
          <w:sz w:val="22"/>
          <w:szCs w:val="22"/>
        </w:rPr>
        <w:t>su</w:t>
      </w:r>
      <w:r w:rsidRPr="009B0A3E">
        <w:rPr>
          <w:rFonts w:ascii="Arial" w:hAnsi="Arial" w:cs="Arial"/>
          <w:sz w:val="22"/>
          <w:szCs w:val="22"/>
          <w:lang w:val="es-ES"/>
        </w:rPr>
        <w:t xml:space="preserve"> estructura, características y operaciones autorizadas. </w:t>
      </w:r>
    </w:p>
    <w:p w14:paraId="4216319D" w14:textId="079EB835" w:rsidR="00E13E17" w:rsidRPr="009B0A3E" w:rsidRDefault="00E13E17" w:rsidP="00A030DA">
      <w:pPr>
        <w:pStyle w:val="Prrafodelista"/>
        <w:widowControl w:val="0"/>
        <w:numPr>
          <w:ilvl w:val="0"/>
          <w:numId w:val="2"/>
        </w:numPr>
        <w:adjustRightInd w:val="0"/>
        <w:snapToGrid w:val="0"/>
        <w:spacing w:before="120" w:after="240"/>
        <w:ind w:left="714" w:hanging="357"/>
        <w:contextualSpacing w:val="0"/>
        <w:jc w:val="both"/>
        <w:rPr>
          <w:rFonts w:ascii="Arial" w:hAnsi="Arial" w:cs="Arial"/>
          <w:sz w:val="22"/>
          <w:szCs w:val="22"/>
          <w:lang w:val="es-ES"/>
        </w:rPr>
      </w:pPr>
      <w:r w:rsidRPr="009B0A3E">
        <w:rPr>
          <w:rFonts w:ascii="Arial" w:hAnsi="Arial" w:cs="Arial"/>
          <w:sz w:val="22"/>
          <w:szCs w:val="22"/>
          <w:lang w:val="es-ES"/>
        </w:rPr>
        <w:t xml:space="preserve">Controlar que las </w:t>
      </w:r>
      <w:r w:rsidR="00E26062" w:rsidRPr="009B0A3E">
        <w:rPr>
          <w:rFonts w:ascii="Arial" w:hAnsi="Arial" w:cs="Arial"/>
          <w:sz w:val="22"/>
          <w:szCs w:val="22"/>
          <w:lang w:val="es-ES"/>
        </w:rPr>
        <w:t>o</w:t>
      </w:r>
      <w:r w:rsidRPr="009B0A3E">
        <w:rPr>
          <w:rFonts w:ascii="Arial" w:hAnsi="Arial" w:cs="Arial"/>
          <w:sz w:val="22"/>
          <w:szCs w:val="22"/>
          <w:lang w:val="es-ES"/>
        </w:rPr>
        <w:t xml:space="preserve">peraciones de </w:t>
      </w:r>
      <w:r w:rsidR="00E26062" w:rsidRPr="009B0A3E">
        <w:rPr>
          <w:rFonts w:ascii="Arial" w:hAnsi="Arial" w:cs="Arial"/>
          <w:sz w:val="22"/>
          <w:szCs w:val="22"/>
          <w:lang w:val="es-ES"/>
        </w:rPr>
        <w:t>t</w:t>
      </w:r>
      <w:r w:rsidRPr="009B0A3E">
        <w:rPr>
          <w:rFonts w:ascii="Arial" w:hAnsi="Arial" w:cs="Arial"/>
          <w:sz w:val="22"/>
          <w:szCs w:val="22"/>
          <w:lang w:val="es-ES"/>
        </w:rPr>
        <w:t>esorería vigentes sean las permitidas y en las condiciones establecidas por el Consejo de Administración</w:t>
      </w:r>
      <w:r w:rsidR="002368CA" w:rsidRPr="009B0A3E">
        <w:rPr>
          <w:rFonts w:ascii="Arial" w:hAnsi="Arial" w:cs="Arial"/>
          <w:sz w:val="22"/>
          <w:szCs w:val="22"/>
          <w:lang w:val="es-ES"/>
        </w:rPr>
        <w:t xml:space="preserve"> o la Junta Directiva</w:t>
      </w:r>
      <w:r w:rsidRPr="009B0A3E">
        <w:rPr>
          <w:rFonts w:ascii="Arial" w:hAnsi="Arial" w:cs="Arial"/>
          <w:sz w:val="22"/>
          <w:szCs w:val="22"/>
          <w:lang w:val="es-ES"/>
        </w:rPr>
        <w:t>.</w:t>
      </w:r>
    </w:p>
    <w:p w14:paraId="687A3D3B" w14:textId="4180C1B6" w:rsidR="0025115E" w:rsidRPr="009B0A3E" w:rsidRDefault="0025115E" w:rsidP="00A030DA">
      <w:pPr>
        <w:pStyle w:val="Prrafodelista"/>
        <w:widowControl w:val="0"/>
        <w:numPr>
          <w:ilvl w:val="0"/>
          <w:numId w:val="2"/>
        </w:numPr>
        <w:adjustRightInd w:val="0"/>
        <w:snapToGrid w:val="0"/>
        <w:spacing w:before="120" w:after="240"/>
        <w:ind w:left="714" w:hanging="357"/>
        <w:contextualSpacing w:val="0"/>
        <w:jc w:val="both"/>
        <w:rPr>
          <w:rFonts w:ascii="Arial" w:hAnsi="Arial" w:cs="Arial"/>
          <w:sz w:val="22"/>
          <w:szCs w:val="22"/>
          <w:lang w:val="es-ES"/>
        </w:rPr>
      </w:pPr>
      <w:r w:rsidRPr="009B0A3E">
        <w:rPr>
          <w:rFonts w:ascii="Arial" w:hAnsi="Arial" w:cs="Arial"/>
          <w:sz w:val="22"/>
          <w:szCs w:val="22"/>
          <w:lang w:val="es-ES"/>
        </w:rPr>
        <w:t xml:space="preserve">Permitir el control </w:t>
      </w:r>
      <w:r w:rsidR="00E13E17" w:rsidRPr="009B0A3E">
        <w:rPr>
          <w:rFonts w:ascii="Arial" w:hAnsi="Arial" w:cs="Arial"/>
          <w:sz w:val="22"/>
          <w:szCs w:val="22"/>
          <w:lang w:val="es-ES"/>
        </w:rPr>
        <w:t xml:space="preserve">del cumplimiento de normas legales, </w:t>
      </w:r>
      <w:r w:rsidR="00915CA2" w:rsidRPr="009B0A3E">
        <w:rPr>
          <w:rFonts w:ascii="Arial" w:hAnsi="Arial" w:cs="Arial"/>
          <w:sz w:val="22"/>
          <w:szCs w:val="22"/>
        </w:rPr>
        <w:t>políticas, límites</w:t>
      </w:r>
      <w:r w:rsidRPr="009B0A3E">
        <w:rPr>
          <w:rFonts w:ascii="Arial" w:hAnsi="Arial" w:cs="Arial"/>
          <w:sz w:val="22"/>
          <w:szCs w:val="22"/>
          <w:lang w:val="es-ES"/>
        </w:rPr>
        <w:t xml:space="preserve"> y niveles de exposición al riesgo de mercado consolidado por factor de riesgo.</w:t>
      </w:r>
    </w:p>
    <w:p w14:paraId="48235A8B" w14:textId="6F0D7D07" w:rsidR="0025115E" w:rsidRPr="009B0A3E" w:rsidRDefault="0025115E" w:rsidP="00A030DA">
      <w:pPr>
        <w:pStyle w:val="Prrafodelista"/>
        <w:widowControl w:val="0"/>
        <w:numPr>
          <w:ilvl w:val="0"/>
          <w:numId w:val="2"/>
        </w:numPr>
        <w:adjustRightInd w:val="0"/>
        <w:snapToGrid w:val="0"/>
        <w:spacing w:before="120" w:after="240"/>
        <w:ind w:left="714" w:hanging="357"/>
        <w:contextualSpacing w:val="0"/>
        <w:jc w:val="both"/>
        <w:rPr>
          <w:rFonts w:ascii="Arial" w:hAnsi="Arial" w:cs="Arial"/>
          <w:sz w:val="22"/>
          <w:szCs w:val="22"/>
          <w:lang w:val="es-ES"/>
        </w:rPr>
      </w:pPr>
      <w:r w:rsidRPr="009B0A3E">
        <w:rPr>
          <w:rFonts w:ascii="Arial" w:hAnsi="Arial" w:cs="Arial"/>
          <w:sz w:val="22"/>
          <w:szCs w:val="22"/>
          <w:lang w:val="es-ES"/>
        </w:rPr>
        <w:t xml:space="preserve">Permitir la cuantificación del riesgo de mercado, y su incorporación dentro de la estructura de control y gestión de </w:t>
      </w:r>
      <w:r w:rsidR="000E338D" w:rsidRPr="009B0A3E">
        <w:rPr>
          <w:rFonts w:ascii="Arial" w:hAnsi="Arial" w:cs="Arial"/>
          <w:sz w:val="22"/>
          <w:szCs w:val="22"/>
          <w:lang w:val="es-ES"/>
        </w:rPr>
        <w:t xml:space="preserve">riesgo integral </w:t>
      </w:r>
      <w:r w:rsidRPr="009B0A3E">
        <w:rPr>
          <w:rFonts w:ascii="Arial" w:hAnsi="Arial" w:cs="Arial"/>
          <w:sz w:val="22"/>
          <w:szCs w:val="22"/>
          <w:lang w:val="es-ES"/>
        </w:rPr>
        <w:t xml:space="preserve">de la </w:t>
      </w:r>
      <w:r w:rsidR="00E46802" w:rsidRPr="009B0A3E">
        <w:rPr>
          <w:rFonts w:ascii="Arial" w:hAnsi="Arial" w:cs="Arial"/>
          <w:sz w:val="22"/>
          <w:szCs w:val="22"/>
          <w:lang w:val="es-ES"/>
        </w:rPr>
        <w:t>organización solidaria</w:t>
      </w:r>
      <w:r w:rsidRPr="009B0A3E">
        <w:rPr>
          <w:rFonts w:ascii="Arial" w:hAnsi="Arial" w:cs="Arial"/>
          <w:sz w:val="22"/>
          <w:szCs w:val="22"/>
          <w:lang w:val="es-ES"/>
        </w:rPr>
        <w:t>.</w:t>
      </w:r>
    </w:p>
    <w:p w14:paraId="0F55594C" w14:textId="73826316" w:rsidR="0025115E" w:rsidRPr="009B0A3E" w:rsidRDefault="0025115E" w:rsidP="00A030DA">
      <w:pPr>
        <w:pStyle w:val="Prrafodelista"/>
        <w:widowControl w:val="0"/>
        <w:numPr>
          <w:ilvl w:val="0"/>
          <w:numId w:val="2"/>
        </w:numPr>
        <w:adjustRightInd w:val="0"/>
        <w:snapToGrid w:val="0"/>
        <w:spacing w:before="120" w:after="240"/>
        <w:ind w:left="714" w:hanging="357"/>
        <w:contextualSpacing w:val="0"/>
        <w:jc w:val="both"/>
        <w:rPr>
          <w:rFonts w:ascii="Arial" w:hAnsi="Arial" w:cs="Arial"/>
          <w:sz w:val="22"/>
          <w:szCs w:val="22"/>
          <w:lang w:val="es-ES"/>
        </w:rPr>
      </w:pPr>
      <w:r w:rsidRPr="009B0A3E">
        <w:rPr>
          <w:rFonts w:ascii="Arial" w:hAnsi="Arial" w:cs="Arial"/>
          <w:sz w:val="22"/>
          <w:szCs w:val="22"/>
          <w:lang w:val="es-ES"/>
        </w:rPr>
        <w:t xml:space="preserve">Considerar la estrategia de la </w:t>
      </w:r>
      <w:r w:rsidR="00076B99" w:rsidRPr="009B0A3E">
        <w:rPr>
          <w:rFonts w:ascii="Arial" w:hAnsi="Arial" w:cs="Arial"/>
          <w:sz w:val="22"/>
          <w:szCs w:val="22"/>
          <w:lang w:val="es-ES"/>
        </w:rPr>
        <w:t>organización solidaria</w:t>
      </w:r>
      <w:r w:rsidRPr="009B0A3E">
        <w:rPr>
          <w:rFonts w:ascii="Arial" w:hAnsi="Arial" w:cs="Arial"/>
          <w:sz w:val="22"/>
          <w:szCs w:val="22"/>
          <w:lang w:val="es-ES"/>
        </w:rPr>
        <w:t>, las prácticas generales de transacción y las condiciones del mercado.</w:t>
      </w:r>
    </w:p>
    <w:p w14:paraId="0EF7DA39" w14:textId="37C18772" w:rsidR="0025115E" w:rsidRDefault="000C0823" w:rsidP="00647F9C">
      <w:pPr>
        <w:widowControl w:val="0"/>
        <w:adjustRightInd w:val="0"/>
        <w:snapToGrid w:val="0"/>
        <w:spacing w:before="120" w:after="240"/>
        <w:ind w:left="357"/>
        <w:jc w:val="both"/>
        <w:rPr>
          <w:rFonts w:ascii="Arial" w:hAnsi="Arial" w:cs="Arial"/>
          <w:sz w:val="22"/>
          <w:szCs w:val="22"/>
          <w:lang w:val="es-ES"/>
        </w:rPr>
      </w:pPr>
      <w:r w:rsidRPr="009B0A3E">
        <w:rPr>
          <w:rFonts w:ascii="Arial" w:hAnsi="Arial" w:cs="Arial"/>
          <w:sz w:val="22"/>
          <w:szCs w:val="22"/>
          <w:lang w:val="es-ES"/>
        </w:rPr>
        <w:t>Las activi</w:t>
      </w:r>
      <w:r w:rsidR="004B7D9F" w:rsidRPr="009B0A3E">
        <w:rPr>
          <w:rFonts w:ascii="Arial" w:hAnsi="Arial" w:cs="Arial"/>
          <w:sz w:val="22"/>
          <w:szCs w:val="22"/>
          <w:lang w:val="es-ES"/>
        </w:rPr>
        <w:t>dades</w:t>
      </w:r>
      <w:r w:rsidRPr="009B0A3E">
        <w:rPr>
          <w:rFonts w:ascii="Arial" w:hAnsi="Arial" w:cs="Arial"/>
          <w:sz w:val="22"/>
          <w:szCs w:val="22"/>
          <w:lang w:val="es-ES"/>
        </w:rPr>
        <w:t xml:space="preserve"> o mecanismos de control sobre el cumplimiento de los </w:t>
      </w:r>
      <w:r w:rsidR="00915CA2" w:rsidRPr="009B0A3E">
        <w:rPr>
          <w:rFonts w:ascii="Arial" w:hAnsi="Arial" w:cs="Arial"/>
          <w:sz w:val="22"/>
          <w:szCs w:val="22"/>
        </w:rPr>
        <w:t>límites</w:t>
      </w:r>
      <w:r w:rsidRPr="009B0A3E">
        <w:rPr>
          <w:rFonts w:ascii="Arial" w:hAnsi="Arial" w:cs="Arial"/>
          <w:sz w:val="22"/>
          <w:szCs w:val="22"/>
          <w:lang w:val="es-ES"/>
        </w:rPr>
        <w:t xml:space="preserve"> de riesgo de mercado deben ser llevadas a cabo por el área del Middle Office, de contar con ella, o por un </w:t>
      </w:r>
      <w:r w:rsidR="00915CA2" w:rsidRPr="009B0A3E">
        <w:rPr>
          <w:rFonts w:ascii="Arial" w:hAnsi="Arial" w:cs="Arial"/>
          <w:sz w:val="22"/>
          <w:szCs w:val="22"/>
        </w:rPr>
        <w:t>área</w:t>
      </w:r>
      <w:r w:rsidRPr="009B0A3E">
        <w:rPr>
          <w:rFonts w:ascii="Arial" w:hAnsi="Arial" w:cs="Arial"/>
          <w:sz w:val="22"/>
          <w:szCs w:val="22"/>
          <w:lang w:val="es-ES"/>
        </w:rPr>
        <w:t xml:space="preserve"> funcional</w:t>
      </w:r>
      <w:r w:rsidR="000E338D" w:rsidRPr="009B0A3E">
        <w:rPr>
          <w:rFonts w:ascii="Arial" w:hAnsi="Arial" w:cs="Arial"/>
          <w:sz w:val="22"/>
          <w:szCs w:val="22"/>
          <w:lang w:val="es-ES"/>
        </w:rPr>
        <w:t xml:space="preserve"> o funcionario encargado</w:t>
      </w:r>
      <w:r w:rsidRPr="009B0A3E">
        <w:rPr>
          <w:rFonts w:ascii="Arial" w:hAnsi="Arial" w:cs="Arial"/>
          <w:sz w:val="22"/>
          <w:szCs w:val="22"/>
          <w:lang w:val="es-ES"/>
        </w:rPr>
        <w:t xml:space="preserve"> diferente al Front Office</w:t>
      </w:r>
      <w:r w:rsidR="000E338D" w:rsidRPr="009B0A3E">
        <w:rPr>
          <w:rFonts w:ascii="Arial" w:hAnsi="Arial" w:cs="Arial"/>
          <w:sz w:val="22"/>
          <w:szCs w:val="22"/>
          <w:lang w:val="es-ES"/>
        </w:rPr>
        <w:t xml:space="preserve"> y al Back Office</w:t>
      </w:r>
      <w:r w:rsidRPr="009B0A3E">
        <w:rPr>
          <w:rFonts w:ascii="Arial" w:hAnsi="Arial" w:cs="Arial"/>
          <w:sz w:val="22"/>
          <w:szCs w:val="22"/>
          <w:lang w:val="es-ES"/>
        </w:rPr>
        <w:t xml:space="preserve"> de la </w:t>
      </w:r>
      <w:r w:rsidR="00915CA2" w:rsidRPr="009B0A3E">
        <w:rPr>
          <w:rFonts w:ascii="Arial" w:hAnsi="Arial" w:cs="Arial"/>
          <w:sz w:val="22"/>
          <w:szCs w:val="22"/>
        </w:rPr>
        <w:t>tesorería</w:t>
      </w:r>
      <w:r w:rsidRPr="009B0A3E">
        <w:rPr>
          <w:rFonts w:ascii="Arial" w:hAnsi="Arial" w:cs="Arial"/>
          <w:sz w:val="22"/>
          <w:szCs w:val="22"/>
          <w:lang w:val="es-ES"/>
        </w:rPr>
        <w:t>.</w:t>
      </w:r>
    </w:p>
    <w:p w14:paraId="1675E6B3" w14:textId="77777777" w:rsidR="00F71935" w:rsidRPr="009B0A3E" w:rsidRDefault="00F71935" w:rsidP="00647F9C">
      <w:pPr>
        <w:widowControl w:val="0"/>
        <w:adjustRightInd w:val="0"/>
        <w:snapToGrid w:val="0"/>
        <w:spacing w:before="120" w:after="240"/>
        <w:ind w:left="357"/>
        <w:jc w:val="both"/>
        <w:rPr>
          <w:rFonts w:ascii="Arial" w:hAnsi="Arial" w:cs="Arial"/>
          <w:sz w:val="22"/>
          <w:szCs w:val="22"/>
          <w:lang w:val="es-ES"/>
        </w:rPr>
      </w:pPr>
    </w:p>
    <w:p w14:paraId="7D127B28" w14:textId="705F831C" w:rsidR="0025115E" w:rsidRPr="009B0A3E" w:rsidRDefault="0025115E" w:rsidP="00E51651">
      <w:pPr>
        <w:pStyle w:val="Ttulo2"/>
        <w:rPr>
          <w:rFonts w:cs="Arial"/>
          <w:szCs w:val="22"/>
          <w:lang w:val="es-ES"/>
        </w:rPr>
      </w:pPr>
      <w:bookmarkStart w:id="58" w:name="_Toc50474739"/>
      <w:bookmarkStart w:id="59" w:name="_Toc26430610"/>
      <w:bookmarkStart w:id="60" w:name="_Toc28030802"/>
      <w:bookmarkStart w:id="61" w:name="_Toc51252853"/>
      <w:bookmarkEnd w:id="58"/>
      <w:r w:rsidRPr="009B0A3E">
        <w:rPr>
          <w:rFonts w:cs="Arial"/>
          <w:szCs w:val="22"/>
          <w:lang w:val="es-ES"/>
        </w:rPr>
        <w:t>Monitoreo</w:t>
      </w:r>
      <w:bookmarkEnd w:id="59"/>
      <w:bookmarkEnd w:id="60"/>
      <w:bookmarkEnd w:id="61"/>
    </w:p>
    <w:p w14:paraId="3A9149AF" w14:textId="0361B09E"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SARM debe permitir a las </w:t>
      </w:r>
      <w:r w:rsidR="00E46802" w:rsidRPr="009B0A3E">
        <w:rPr>
          <w:rFonts w:ascii="Arial" w:hAnsi="Arial" w:cs="Arial"/>
          <w:sz w:val="22"/>
          <w:szCs w:val="22"/>
          <w:lang w:val="es-ES"/>
        </w:rPr>
        <w:t xml:space="preserve">organizaciones solidarias </w:t>
      </w:r>
      <w:r w:rsidRPr="009B0A3E">
        <w:rPr>
          <w:rFonts w:ascii="Arial" w:hAnsi="Arial" w:cs="Arial"/>
          <w:sz w:val="22"/>
          <w:szCs w:val="22"/>
          <w:lang w:val="es-ES"/>
        </w:rPr>
        <w:t>vigiladas llevar a cabo un seguimiento permanente de la evolución de su exposición al riesgo de mercado.  El monitoreo debe cumplir con los siguientes requisitos mínimos:</w:t>
      </w:r>
    </w:p>
    <w:p w14:paraId="7A23972B" w14:textId="495EA5CA" w:rsidR="0025115E" w:rsidRDefault="0025115E" w:rsidP="00A030DA">
      <w:pPr>
        <w:pStyle w:val="Prrafodelista"/>
        <w:widowControl w:val="0"/>
        <w:numPr>
          <w:ilvl w:val="0"/>
          <w:numId w:val="6"/>
        </w:numPr>
        <w:adjustRightInd w:val="0"/>
        <w:snapToGrid w:val="0"/>
        <w:spacing w:before="120" w:after="240"/>
        <w:jc w:val="both"/>
        <w:rPr>
          <w:rFonts w:ascii="Arial" w:hAnsi="Arial" w:cs="Arial"/>
          <w:sz w:val="22"/>
          <w:szCs w:val="22"/>
          <w:lang w:val="es-ES"/>
        </w:rPr>
      </w:pPr>
      <w:r w:rsidRPr="00CA5D77">
        <w:rPr>
          <w:rFonts w:ascii="Arial" w:hAnsi="Arial" w:cs="Arial"/>
          <w:sz w:val="22"/>
          <w:szCs w:val="22"/>
          <w:lang w:val="es-ES"/>
        </w:rPr>
        <w:t>Guardar correspondencia con el volumen y complejidad de las operaciones desarrolladas.</w:t>
      </w:r>
    </w:p>
    <w:p w14:paraId="4F0B1E88" w14:textId="77777777" w:rsidR="00CA5D77" w:rsidRPr="00CA5D77" w:rsidRDefault="00CA5D77" w:rsidP="00CA5D77">
      <w:pPr>
        <w:pStyle w:val="Prrafodelista"/>
        <w:widowControl w:val="0"/>
        <w:adjustRightInd w:val="0"/>
        <w:snapToGrid w:val="0"/>
        <w:spacing w:before="120" w:after="240"/>
        <w:ind w:left="1080"/>
        <w:jc w:val="both"/>
        <w:rPr>
          <w:rFonts w:ascii="Arial" w:hAnsi="Arial" w:cs="Arial"/>
          <w:sz w:val="22"/>
          <w:szCs w:val="22"/>
          <w:lang w:val="es-ES"/>
        </w:rPr>
      </w:pPr>
    </w:p>
    <w:p w14:paraId="2A214462" w14:textId="789F33AD" w:rsidR="0025115E" w:rsidRDefault="0025115E" w:rsidP="00A030DA">
      <w:pPr>
        <w:pStyle w:val="Prrafodelista"/>
        <w:widowControl w:val="0"/>
        <w:numPr>
          <w:ilvl w:val="0"/>
          <w:numId w:val="6"/>
        </w:numPr>
        <w:adjustRightInd w:val="0"/>
        <w:snapToGrid w:val="0"/>
        <w:spacing w:before="120" w:after="240"/>
        <w:jc w:val="both"/>
        <w:rPr>
          <w:rFonts w:ascii="Arial" w:hAnsi="Arial" w:cs="Arial"/>
          <w:sz w:val="22"/>
          <w:szCs w:val="22"/>
          <w:lang w:val="es-ES"/>
        </w:rPr>
      </w:pPr>
      <w:r w:rsidRPr="00CA5D77">
        <w:rPr>
          <w:rFonts w:ascii="Arial" w:hAnsi="Arial" w:cs="Arial"/>
          <w:sz w:val="22"/>
          <w:szCs w:val="22"/>
          <w:lang w:val="es-ES"/>
        </w:rPr>
        <w:t xml:space="preserve">Permitir el seguimiento de los niveles de exposición al riesgo de mercado y los límites generales establecidos por la </w:t>
      </w:r>
      <w:r w:rsidR="00E46802" w:rsidRPr="00CA5D77">
        <w:rPr>
          <w:rFonts w:ascii="Arial" w:hAnsi="Arial" w:cs="Arial"/>
          <w:sz w:val="22"/>
          <w:szCs w:val="22"/>
          <w:lang w:val="es-ES"/>
        </w:rPr>
        <w:t>organización solidaria</w:t>
      </w:r>
      <w:r w:rsidRPr="00CA5D77">
        <w:rPr>
          <w:rFonts w:ascii="Arial" w:hAnsi="Arial" w:cs="Arial"/>
          <w:sz w:val="22"/>
          <w:szCs w:val="22"/>
          <w:lang w:val="es-ES"/>
        </w:rPr>
        <w:t xml:space="preserve">; así como los especiales determinados a nivel de </w:t>
      </w:r>
      <w:r w:rsidR="00E46802" w:rsidRPr="00CA5D77">
        <w:rPr>
          <w:rFonts w:ascii="Arial" w:hAnsi="Arial" w:cs="Arial"/>
          <w:sz w:val="22"/>
          <w:szCs w:val="22"/>
          <w:lang w:val="es-ES"/>
        </w:rPr>
        <w:t>tipo de operación de tesorer</w:t>
      </w:r>
      <w:r w:rsidR="000E338D" w:rsidRPr="00CA5D77">
        <w:rPr>
          <w:rFonts w:ascii="Arial" w:hAnsi="Arial" w:cs="Arial"/>
          <w:sz w:val="22"/>
          <w:szCs w:val="22"/>
          <w:lang w:val="es-ES"/>
        </w:rPr>
        <w:t>í</w:t>
      </w:r>
      <w:r w:rsidR="00E46802" w:rsidRPr="00CA5D77">
        <w:rPr>
          <w:rFonts w:ascii="Arial" w:hAnsi="Arial" w:cs="Arial"/>
          <w:sz w:val="22"/>
          <w:szCs w:val="22"/>
          <w:lang w:val="es-ES"/>
        </w:rPr>
        <w:t xml:space="preserve">a, </w:t>
      </w:r>
      <w:r w:rsidR="009A50D9" w:rsidRPr="00CA5D77">
        <w:rPr>
          <w:rFonts w:ascii="Arial" w:hAnsi="Arial" w:cs="Arial"/>
          <w:sz w:val="22"/>
          <w:szCs w:val="22"/>
          <w:lang w:val="es-ES"/>
        </w:rPr>
        <w:t>p</w:t>
      </w:r>
      <w:r w:rsidR="00E46802" w:rsidRPr="00CA5D77">
        <w:rPr>
          <w:rFonts w:ascii="Arial" w:hAnsi="Arial" w:cs="Arial"/>
          <w:sz w:val="22"/>
          <w:szCs w:val="22"/>
          <w:lang w:val="es-ES"/>
        </w:rPr>
        <w:t xml:space="preserve">ortafolios o </w:t>
      </w:r>
      <w:r w:rsidR="009A50D9" w:rsidRPr="00CA5D77">
        <w:rPr>
          <w:rFonts w:ascii="Arial" w:hAnsi="Arial" w:cs="Arial"/>
          <w:sz w:val="22"/>
          <w:szCs w:val="22"/>
          <w:lang w:val="es-ES"/>
        </w:rPr>
        <w:t>p</w:t>
      </w:r>
      <w:r w:rsidR="00E46802" w:rsidRPr="00CA5D77">
        <w:rPr>
          <w:rFonts w:ascii="Arial" w:hAnsi="Arial" w:cs="Arial"/>
          <w:sz w:val="22"/>
          <w:szCs w:val="22"/>
          <w:lang w:val="es-ES"/>
        </w:rPr>
        <w:t xml:space="preserve">osiciones de </w:t>
      </w:r>
      <w:r w:rsidR="009A50D9" w:rsidRPr="00CA5D77">
        <w:rPr>
          <w:rFonts w:ascii="Arial" w:hAnsi="Arial" w:cs="Arial"/>
          <w:sz w:val="22"/>
          <w:szCs w:val="22"/>
          <w:lang w:val="es-ES"/>
        </w:rPr>
        <w:t>t</w:t>
      </w:r>
      <w:r w:rsidR="00E46802" w:rsidRPr="00CA5D77">
        <w:rPr>
          <w:rFonts w:ascii="Arial" w:hAnsi="Arial" w:cs="Arial"/>
          <w:sz w:val="22"/>
          <w:szCs w:val="22"/>
          <w:lang w:val="es-ES"/>
        </w:rPr>
        <w:t>esorer</w:t>
      </w:r>
      <w:r w:rsidR="000E338D" w:rsidRPr="00CA5D77">
        <w:rPr>
          <w:rFonts w:ascii="Arial" w:hAnsi="Arial" w:cs="Arial"/>
          <w:sz w:val="22"/>
          <w:szCs w:val="22"/>
          <w:lang w:val="es-ES"/>
        </w:rPr>
        <w:t>í</w:t>
      </w:r>
      <w:r w:rsidR="00E46802" w:rsidRPr="00CA5D77">
        <w:rPr>
          <w:rFonts w:ascii="Arial" w:hAnsi="Arial" w:cs="Arial"/>
          <w:sz w:val="22"/>
          <w:szCs w:val="22"/>
          <w:lang w:val="es-ES"/>
        </w:rPr>
        <w:t>a</w:t>
      </w:r>
      <w:r w:rsidR="0071523E" w:rsidRPr="00CA5D77">
        <w:rPr>
          <w:rFonts w:ascii="Arial" w:hAnsi="Arial" w:cs="Arial"/>
          <w:sz w:val="22"/>
          <w:szCs w:val="22"/>
          <w:lang w:val="es-ES"/>
        </w:rPr>
        <w:t xml:space="preserve">, </w:t>
      </w:r>
      <w:r w:rsidRPr="00CA5D77">
        <w:rPr>
          <w:rFonts w:ascii="Arial" w:hAnsi="Arial" w:cs="Arial"/>
          <w:sz w:val="22"/>
          <w:szCs w:val="22"/>
          <w:lang w:val="es-ES"/>
        </w:rPr>
        <w:t>según la estructura, características y operaciones autorizadas</w:t>
      </w:r>
      <w:r w:rsidR="00670FEA" w:rsidRPr="00CA5D77">
        <w:rPr>
          <w:rFonts w:ascii="Arial" w:hAnsi="Arial" w:cs="Arial"/>
          <w:sz w:val="22"/>
          <w:szCs w:val="22"/>
          <w:lang w:val="es-ES"/>
        </w:rPr>
        <w:t>.</w:t>
      </w:r>
    </w:p>
    <w:p w14:paraId="06FBEB72" w14:textId="77777777" w:rsidR="00CA5D77" w:rsidRPr="00CA5D77" w:rsidRDefault="00CA5D77" w:rsidP="00CA5D77">
      <w:pPr>
        <w:pStyle w:val="Prrafodelista"/>
        <w:rPr>
          <w:rFonts w:ascii="Arial" w:hAnsi="Arial" w:cs="Arial"/>
          <w:sz w:val="22"/>
          <w:szCs w:val="22"/>
          <w:lang w:val="es-ES"/>
        </w:rPr>
      </w:pPr>
    </w:p>
    <w:p w14:paraId="66F56A2E" w14:textId="2757A777" w:rsidR="0025115E" w:rsidRDefault="0025115E" w:rsidP="00A030DA">
      <w:pPr>
        <w:pStyle w:val="Prrafodelista"/>
        <w:widowControl w:val="0"/>
        <w:numPr>
          <w:ilvl w:val="0"/>
          <w:numId w:val="6"/>
        </w:numPr>
        <w:adjustRightInd w:val="0"/>
        <w:snapToGrid w:val="0"/>
        <w:spacing w:before="120" w:after="240"/>
        <w:jc w:val="both"/>
        <w:rPr>
          <w:rFonts w:ascii="Arial" w:hAnsi="Arial" w:cs="Arial"/>
          <w:sz w:val="22"/>
          <w:szCs w:val="22"/>
          <w:lang w:val="es-ES"/>
        </w:rPr>
      </w:pPr>
      <w:r w:rsidRPr="00CA5D77">
        <w:rPr>
          <w:rFonts w:ascii="Arial" w:hAnsi="Arial" w:cs="Arial"/>
          <w:sz w:val="22"/>
          <w:szCs w:val="22"/>
          <w:lang w:val="es-ES"/>
        </w:rPr>
        <w:t>Permitir el seguimiento de los límites y niveles de exposición al riesgo de mercado consolidado por factor de riesgo</w:t>
      </w:r>
      <w:r w:rsidR="00647F9C" w:rsidRPr="00CA5D77">
        <w:rPr>
          <w:rFonts w:ascii="Arial" w:hAnsi="Arial" w:cs="Arial"/>
          <w:sz w:val="22"/>
          <w:szCs w:val="22"/>
          <w:lang w:val="es-ES"/>
        </w:rPr>
        <w:t>.</w:t>
      </w:r>
    </w:p>
    <w:p w14:paraId="30C315F8" w14:textId="77777777" w:rsidR="00CA5D77" w:rsidRPr="00CA5D77" w:rsidRDefault="00CA5D77" w:rsidP="00CA5D77">
      <w:pPr>
        <w:pStyle w:val="Prrafodelista"/>
        <w:rPr>
          <w:rFonts w:ascii="Arial" w:hAnsi="Arial" w:cs="Arial"/>
          <w:sz w:val="22"/>
          <w:szCs w:val="22"/>
          <w:lang w:val="es-ES"/>
        </w:rPr>
      </w:pPr>
    </w:p>
    <w:p w14:paraId="4A9FD10F" w14:textId="3D5373DE" w:rsidR="00BD6C29" w:rsidRPr="00CA5D77" w:rsidRDefault="0025115E" w:rsidP="00A030DA">
      <w:pPr>
        <w:pStyle w:val="Prrafodelista"/>
        <w:widowControl w:val="0"/>
        <w:numPr>
          <w:ilvl w:val="0"/>
          <w:numId w:val="6"/>
        </w:numPr>
        <w:adjustRightInd w:val="0"/>
        <w:snapToGrid w:val="0"/>
        <w:spacing w:before="120" w:after="240"/>
        <w:jc w:val="both"/>
        <w:rPr>
          <w:rFonts w:ascii="Arial" w:hAnsi="Arial" w:cs="Arial"/>
          <w:sz w:val="22"/>
          <w:szCs w:val="22"/>
          <w:lang w:val="es-ES"/>
        </w:rPr>
      </w:pPr>
      <w:r w:rsidRPr="00CA5D77">
        <w:rPr>
          <w:rFonts w:ascii="Arial" w:hAnsi="Arial" w:cs="Arial"/>
          <w:sz w:val="22"/>
          <w:szCs w:val="22"/>
          <w:lang w:val="es-ES"/>
        </w:rPr>
        <w:t xml:space="preserve">Permitir la elaboración de reportes gerenciales y de monitoreo de </w:t>
      </w:r>
      <w:r w:rsidR="00E46802" w:rsidRPr="00CA5D77">
        <w:rPr>
          <w:rFonts w:ascii="Arial" w:hAnsi="Arial" w:cs="Arial"/>
          <w:sz w:val="22"/>
          <w:szCs w:val="22"/>
          <w:lang w:val="es-ES"/>
        </w:rPr>
        <w:t xml:space="preserve">riesgo de mercado </w:t>
      </w:r>
      <w:r w:rsidRPr="00CA5D77">
        <w:rPr>
          <w:rFonts w:ascii="Arial" w:hAnsi="Arial" w:cs="Arial"/>
          <w:sz w:val="22"/>
          <w:szCs w:val="22"/>
          <w:lang w:val="es-ES"/>
        </w:rPr>
        <w:t xml:space="preserve">que evalúen los resultados de las estrategias e incluyan el resumen de las posiciones </w:t>
      </w:r>
      <w:r w:rsidR="00BD6490" w:rsidRPr="00CA5D77">
        <w:rPr>
          <w:rFonts w:ascii="Arial" w:hAnsi="Arial" w:cs="Arial"/>
          <w:sz w:val="22"/>
          <w:szCs w:val="22"/>
          <w:lang w:val="es-ES"/>
        </w:rPr>
        <w:t>de</w:t>
      </w:r>
      <w:r w:rsidR="00875DB8" w:rsidRPr="00CA5D77">
        <w:rPr>
          <w:rFonts w:ascii="Arial" w:hAnsi="Arial" w:cs="Arial"/>
          <w:sz w:val="22"/>
          <w:szCs w:val="22"/>
          <w:lang w:val="es-ES"/>
        </w:rPr>
        <w:t>l</w:t>
      </w:r>
      <w:r w:rsidR="00647F9C" w:rsidRPr="00CA5D77">
        <w:rPr>
          <w:rFonts w:ascii="Arial" w:hAnsi="Arial" w:cs="Arial"/>
          <w:sz w:val="22"/>
          <w:szCs w:val="22"/>
          <w:lang w:val="es-ES"/>
        </w:rPr>
        <w:t xml:space="preserve"> </w:t>
      </w:r>
      <w:r w:rsidR="00670FEA" w:rsidRPr="00CA5D77">
        <w:rPr>
          <w:rFonts w:ascii="Arial" w:hAnsi="Arial" w:cs="Arial"/>
          <w:sz w:val="22"/>
          <w:szCs w:val="22"/>
          <w:lang w:val="es-ES"/>
        </w:rPr>
        <w:t>p</w:t>
      </w:r>
      <w:r w:rsidR="00A53DB5" w:rsidRPr="00CA5D77">
        <w:rPr>
          <w:rFonts w:ascii="Arial" w:hAnsi="Arial" w:cs="Arial"/>
          <w:sz w:val="22"/>
          <w:szCs w:val="22"/>
          <w:lang w:val="es-ES"/>
        </w:rPr>
        <w:t xml:space="preserve">ortafolio de </w:t>
      </w:r>
      <w:r w:rsidR="00670FEA" w:rsidRPr="00CA5D77">
        <w:rPr>
          <w:rFonts w:ascii="Arial" w:hAnsi="Arial" w:cs="Arial"/>
          <w:sz w:val="22"/>
          <w:szCs w:val="22"/>
          <w:lang w:val="es-ES"/>
        </w:rPr>
        <w:t>o</w:t>
      </w:r>
      <w:r w:rsidR="00A53DB5" w:rsidRPr="00CA5D77">
        <w:rPr>
          <w:rFonts w:ascii="Arial" w:hAnsi="Arial" w:cs="Arial"/>
          <w:sz w:val="22"/>
          <w:szCs w:val="22"/>
          <w:lang w:val="es-ES"/>
        </w:rPr>
        <w:t xml:space="preserve">peraciones de </w:t>
      </w:r>
      <w:r w:rsidR="00670FEA" w:rsidRPr="00CA5D77">
        <w:rPr>
          <w:rFonts w:ascii="Arial" w:hAnsi="Arial" w:cs="Arial"/>
          <w:sz w:val="22"/>
          <w:szCs w:val="22"/>
          <w:lang w:val="es-ES"/>
        </w:rPr>
        <w:t>t</w:t>
      </w:r>
      <w:r w:rsidR="00A53DB5" w:rsidRPr="00CA5D77">
        <w:rPr>
          <w:rFonts w:ascii="Arial" w:hAnsi="Arial" w:cs="Arial"/>
          <w:sz w:val="22"/>
          <w:szCs w:val="22"/>
          <w:lang w:val="es-ES"/>
        </w:rPr>
        <w:t>esorer</w:t>
      </w:r>
      <w:r w:rsidR="000E338D" w:rsidRPr="00CA5D77">
        <w:rPr>
          <w:rFonts w:ascii="Arial" w:hAnsi="Arial" w:cs="Arial"/>
          <w:sz w:val="22"/>
          <w:szCs w:val="22"/>
          <w:lang w:val="es-ES"/>
        </w:rPr>
        <w:t>í</w:t>
      </w:r>
      <w:r w:rsidR="00A53DB5" w:rsidRPr="00CA5D77">
        <w:rPr>
          <w:rFonts w:ascii="Arial" w:hAnsi="Arial" w:cs="Arial"/>
          <w:sz w:val="22"/>
          <w:szCs w:val="22"/>
          <w:lang w:val="es-ES"/>
        </w:rPr>
        <w:t xml:space="preserve">a, </w:t>
      </w:r>
      <w:r w:rsidR="00670FEA" w:rsidRPr="00CA5D77">
        <w:rPr>
          <w:rFonts w:ascii="Arial" w:hAnsi="Arial" w:cs="Arial"/>
          <w:sz w:val="22"/>
          <w:szCs w:val="22"/>
          <w:lang w:val="es-ES"/>
        </w:rPr>
        <w:t>f</w:t>
      </w:r>
      <w:r w:rsidR="00A53DB5" w:rsidRPr="00CA5D77">
        <w:rPr>
          <w:rFonts w:ascii="Arial" w:hAnsi="Arial" w:cs="Arial"/>
          <w:sz w:val="22"/>
          <w:szCs w:val="22"/>
          <w:lang w:val="es-ES"/>
        </w:rPr>
        <w:t xml:space="preserve">actor de riesgo de mercado, tipo de </w:t>
      </w:r>
      <w:r w:rsidR="00670FEA" w:rsidRPr="00CA5D77">
        <w:rPr>
          <w:rFonts w:ascii="Arial" w:hAnsi="Arial" w:cs="Arial"/>
          <w:sz w:val="22"/>
          <w:szCs w:val="22"/>
          <w:lang w:val="es-ES"/>
        </w:rPr>
        <w:t>o</w:t>
      </w:r>
      <w:r w:rsidR="00A53DB5" w:rsidRPr="00CA5D77">
        <w:rPr>
          <w:rFonts w:ascii="Arial" w:hAnsi="Arial" w:cs="Arial"/>
          <w:sz w:val="22"/>
          <w:szCs w:val="22"/>
          <w:lang w:val="es-ES"/>
        </w:rPr>
        <w:t xml:space="preserve">peración de </w:t>
      </w:r>
      <w:r w:rsidR="00670FEA" w:rsidRPr="00CA5D77">
        <w:rPr>
          <w:rFonts w:ascii="Arial" w:hAnsi="Arial" w:cs="Arial"/>
          <w:sz w:val="22"/>
          <w:szCs w:val="22"/>
          <w:lang w:val="es-ES"/>
        </w:rPr>
        <w:t>t</w:t>
      </w:r>
      <w:r w:rsidR="00A53DB5" w:rsidRPr="00CA5D77">
        <w:rPr>
          <w:rFonts w:ascii="Arial" w:hAnsi="Arial" w:cs="Arial"/>
          <w:sz w:val="22"/>
          <w:szCs w:val="22"/>
          <w:lang w:val="es-ES"/>
        </w:rPr>
        <w:t>esorería, contraparte/emisor, plazos o duraciones, entre otras</w:t>
      </w:r>
      <w:r w:rsidR="00BD6C29" w:rsidRPr="00CA5D77">
        <w:rPr>
          <w:rFonts w:ascii="Arial" w:hAnsi="Arial" w:cs="Arial"/>
          <w:sz w:val="22"/>
          <w:szCs w:val="22"/>
          <w:lang w:val="es-ES"/>
        </w:rPr>
        <w:t>.</w:t>
      </w:r>
    </w:p>
    <w:p w14:paraId="4590D4EE" w14:textId="77777777" w:rsidR="00CA5D77" w:rsidRPr="009B0A3E" w:rsidRDefault="00CA5D77" w:rsidP="00CA5D77">
      <w:pPr>
        <w:pStyle w:val="Prrafodelista"/>
        <w:widowControl w:val="0"/>
        <w:adjustRightInd w:val="0"/>
        <w:snapToGrid w:val="0"/>
        <w:spacing w:before="120" w:after="240"/>
        <w:ind w:left="714"/>
        <w:contextualSpacing w:val="0"/>
        <w:jc w:val="both"/>
        <w:rPr>
          <w:rFonts w:ascii="Arial" w:hAnsi="Arial" w:cs="Arial"/>
          <w:sz w:val="22"/>
          <w:szCs w:val="22"/>
          <w:lang w:val="es-ES"/>
        </w:rPr>
      </w:pPr>
    </w:p>
    <w:p w14:paraId="1E88E6F2" w14:textId="0ECE5B40" w:rsidR="0025115E" w:rsidRPr="009B0A3E" w:rsidRDefault="0025115E" w:rsidP="009B0A3E">
      <w:pPr>
        <w:pStyle w:val="Ttulo1"/>
        <w:rPr>
          <w:rFonts w:cs="Arial"/>
          <w:szCs w:val="22"/>
          <w:lang w:val="es-ES"/>
        </w:rPr>
      </w:pPr>
      <w:r w:rsidRPr="009B0A3E">
        <w:rPr>
          <w:rFonts w:cs="Arial"/>
          <w:b w:val="0"/>
          <w:bCs w:val="0"/>
          <w:szCs w:val="22"/>
          <w:lang w:val="es-ES"/>
        </w:rPr>
        <w:t xml:space="preserve"> </w:t>
      </w:r>
      <w:bookmarkStart w:id="62" w:name="_Toc50474741"/>
      <w:bookmarkStart w:id="63" w:name="_Toc50474742"/>
      <w:bookmarkStart w:id="64" w:name="_Toc50474743"/>
      <w:bookmarkStart w:id="65" w:name="_Toc26430611"/>
      <w:bookmarkStart w:id="66" w:name="_Toc28030803"/>
      <w:bookmarkStart w:id="67" w:name="_Toc51252854"/>
      <w:bookmarkEnd w:id="62"/>
      <w:bookmarkEnd w:id="63"/>
      <w:bookmarkEnd w:id="64"/>
      <w:r w:rsidR="00E46802" w:rsidRPr="009B0A3E">
        <w:rPr>
          <w:rFonts w:cs="Arial"/>
          <w:szCs w:val="22"/>
          <w:lang w:val="es-ES"/>
        </w:rPr>
        <w:t>ELEMENTOS DEL SARM</w:t>
      </w:r>
      <w:bookmarkEnd w:id="65"/>
      <w:bookmarkEnd w:id="66"/>
      <w:bookmarkEnd w:id="67"/>
    </w:p>
    <w:p w14:paraId="05108744" w14:textId="55261CDD"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SARM que implementen las </w:t>
      </w:r>
      <w:r w:rsidR="00402108" w:rsidRPr="009B0A3E">
        <w:rPr>
          <w:rFonts w:ascii="Arial" w:hAnsi="Arial" w:cs="Arial"/>
          <w:sz w:val="22"/>
          <w:szCs w:val="22"/>
          <w:lang w:val="es-ES"/>
        </w:rPr>
        <w:t>organizaciones solidarias</w:t>
      </w:r>
      <w:r w:rsidR="00A53DB5" w:rsidRPr="009B0A3E">
        <w:rPr>
          <w:rFonts w:ascii="Arial" w:hAnsi="Arial" w:cs="Arial"/>
          <w:sz w:val="22"/>
          <w:szCs w:val="22"/>
          <w:lang w:val="es-ES"/>
        </w:rPr>
        <w:t>,</w:t>
      </w:r>
      <w:r w:rsidR="00402108" w:rsidRPr="009B0A3E">
        <w:rPr>
          <w:rFonts w:ascii="Arial" w:hAnsi="Arial" w:cs="Arial"/>
          <w:sz w:val="22"/>
          <w:szCs w:val="22"/>
          <w:lang w:val="es-ES"/>
        </w:rPr>
        <w:t xml:space="preserve"> </w:t>
      </w:r>
      <w:r w:rsidRPr="009B0A3E">
        <w:rPr>
          <w:rFonts w:ascii="Arial" w:hAnsi="Arial" w:cs="Arial"/>
          <w:sz w:val="22"/>
          <w:szCs w:val="22"/>
          <w:lang w:val="es-ES"/>
        </w:rPr>
        <w:t>debe tener como mínimo los siguientes elementos:</w:t>
      </w:r>
    </w:p>
    <w:p w14:paraId="6621FBC4"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1152D75B" w14:textId="0EBC115A" w:rsidR="00126F6B" w:rsidRPr="009B0A3E" w:rsidRDefault="0025115E" w:rsidP="00A030DA">
      <w:pPr>
        <w:pStyle w:val="Ttulo2"/>
        <w:widowControl w:val="0"/>
        <w:numPr>
          <w:ilvl w:val="1"/>
          <w:numId w:val="4"/>
        </w:numPr>
        <w:rPr>
          <w:rFonts w:cs="Arial"/>
          <w:szCs w:val="22"/>
          <w:lang w:val="es-ES"/>
        </w:rPr>
      </w:pPr>
      <w:bookmarkStart w:id="68" w:name="_Toc28030804"/>
      <w:bookmarkStart w:id="69" w:name="_Toc51252855"/>
      <w:r w:rsidRPr="009B0A3E">
        <w:rPr>
          <w:rFonts w:cs="Arial"/>
          <w:szCs w:val="22"/>
          <w:lang w:val="es-ES"/>
        </w:rPr>
        <w:t>Políticas</w:t>
      </w:r>
      <w:bookmarkEnd w:id="68"/>
      <w:bookmarkEnd w:id="69"/>
    </w:p>
    <w:p w14:paraId="4F916B3E" w14:textId="2F4FE5DD"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Las </w:t>
      </w:r>
      <w:r w:rsidR="00402108" w:rsidRPr="009B0A3E">
        <w:rPr>
          <w:rFonts w:ascii="Arial" w:hAnsi="Arial" w:cs="Arial"/>
          <w:sz w:val="22"/>
          <w:szCs w:val="22"/>
          <w:lang w:val="es-ES"/>
        </w:rPr>
        <w:t xml:space="preserve">organizaciones solidarias deben </w:t>
      </w:r>
      <w:r w:rsidRPr="009B0A3E">
        <w:rPr>
          <w:rFonts w:ascii="Arial" w:hAnsi="Arial" w:cs="Arial"/>
          <w:sz w:val="22"/>
          <w:szCs w:val="22"/>
          <w:lang w:val="es-ES"/>
        </w:rPr>
        <w:t>adoptar</w:t>
      </w:r>
      <w:r w:rsidR="006A284F" w:rsidRPr="009B0A3E">
        <w:rPr>
          <w:rFonts w:ascii="Arial" w:hAnsi="Arial" w:cs="Arial"/>
          <w:color w:val="FF0000"/>
          <w:sz w:val="22"/>
          <w:szCs w:val="22"/>
          <w:lang w:val="es-ES"/>
        </w:rPr>
        <w:t>,</w:t>
      </w:r>
      <w:r w:rsidR="00A53DB5" w:rsidRPr="009B0A3E">
        <w:rPr>
          <w:rFonts w:ascii="Arial" w:hAnsi="Arial" w:cs="Arial"/>
          <w:sz w:val="22"/>
          <w:szCs w:val="22"/>
          <w:lang w:val="es-ES"/>
        </w:rPr>
        <w:t xml:space="preserve"> </w:t>
      </w:r>
      <w:r w:rsidRPr="009B0A3E">
        <w:rPr>
          <w:rFonts w:ascii="Arial" w:hAnsi="Arial" w:cs="Arial"/>
          <w:sz w:val="22"/>
          <w:szCs w:val="22"/>
          <w:lang w:val="es-ES"/>
        </w:rPr>
        <w:t xml:space="preserve">las políticas o lineamentos generales que permitan </w:t>
      </w:r>
      <w:r w:rsidR="00BE4821" w:rsidRPr="009B0A3E">
        <w:rPr>
          <w:rFonts w:ascii="Arial" w:hAnsi="Arial" w:cs="Arial"/>
          <w:sz w:val="22"/>
          <w:szCs w:val="22"/>
          <w:lang w:val="es-ES"/>
        </w:rPr>
        <w:t xml:space="preserve">el </w:t>
      </w:r>
      <w:r w:rsidRPr="009B0A3E">
        <w:rPr>
          <w:rFonts w:ascii="Arial" w:hAnsi="Arial" w:cs="Arial"/>
          <w:sz w:val="22"/>
          <w:szCs w:val="22"/>
          <w:lang w:val="es-ES"/>
        </w:rPr>
        <w:t>eficiente funcionamiento</w:t>
      </w:r>
      <w:r w:rsidR="00BE4821" w:rsidRPr="009B0A3E">
        <w:rPr>
          <w:rFonts w:ascii="Arial" w:hAnsi="Arial" w:cs="Arial"/>
          <w:sz w:val="22"/>
          <w:szCs w:val="22"/>
          <w:lang w:val="es-ES"/>
        </w:rPr>
        <w:t xml:space="preserve"> del SARM</w:t>
      </w:r>
      <w:r w:rsidRPr="009B0A3E">
        <w:rPr>
          <w:rFonts w:ascii="Arial" w:hAnsi="Arial" w:cs="Arial"/>
          <w:sz w:val="22"/>
          <w:szCs w:val="22"/>
          <w:lang w:val="es-ES"/>
        </w:rPr>
        <w:t xml:space="preserve">. Cada una de las etapas y elementos del sistema debe contar con políticas claras y efectivamente aplicables. </w:t>
      </w:r>
    </w:p>
    <w:p w14:paraId="64ABCBDA" w14:textId="7A93B1DD" w:rsidR="00BE4821"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Estas políticas deben ser revisadas </w:t>
      </w:r>
      <w:r w:rsidR="00BD6490" w:rsidRPr="009B0A3E">
        <w:rPr>
          <w:rFonts w:ascii="Arial" w:hAnsi="Arial" w:cs="Arial"/>
          <w:sz w:val="22"/>
          <w:szCs w:val="22"/>
          <w:lang w:val="es-ES"/>
        </w:rPr>
        <w:t>mínimo una vez al año</w:t>
      </w:r>
      <w:r w:rsidR="00C80991" w:rsidRPr="009B0A3E">
        <w:rPr>
          <w:rFonts w:ascii="Arial" w:hAnsi="Arial" w:cs="Arial"/>
          <w:sz w:val="22"/>
          <w:szCs w:val="22"/>
          <w:lang w:val="es-ES"/>
        </w:rPr>
        <w:t>,</w:t>
      </w:r>
      <w:r w:rsidRPr="009B0A3E">
        <w:rPr>
          <w:rFonts w:ascii="Arial" w:hAnsi="Arial" w:cs="Arial"/>
          <w:sz w:val="22"/>
          <w:szCs w:val="22"/>
          <w:lang w:val="es-ES"/>
        </w:rPr>
        <w:t xml:space="preserve"> </w:t>
      </w:r>
      <w:r w:rsidR="00C80991" w:rsidRPr="009B0A3E">
        <w:rPr>
          <w:rFonts w:ascii="Arial" w:hAnsi="Arial" w:cs="Arial"/>
          <w:sz w:val="22"/>
          <w:szCs w:val="22"/>
          <w:lang w:val="es-ES"/>
        </w:rPr>
        <w:t xml:space="preserve">por el Consejo de Administración </w:t>
      </w:r>
      <w:r w:rsidR="00BD6490" w:rsidRPr="009B0A3E">
        <w:rPr>
          <w:rFonts w:ascii="Arial" w:hAnsi="Arial" w:cs="Arial"/>
          <w:sz w:val="22"/>
          <w:szCs w:val="22"/>
          <w:lang w:val="es-ES"/>
        </w:rPr>
        <w:t>o</w:t>
      </w:r>
      <w:r w:rsidR="00C80991" w:rsidRPr="009B0A3E">
        <w:rPr>
          <w:rFonts w:ascii="Arial" w:hAnsi="Arial" w:cs="Arial"/>
          <w:sz w:val="22"/>
          <w:szCs w:val="22"/>
          <w:lang w:val="es-ES"/>
        </w:rPr>
        <w:t xml:space="preserve"> la </w:t>
      </w:r>
      <w:r w:rsidR="00BD6490" w:rsidRPr="009B0A3E">
        <w:rPr>
          <w:rFonts w:ascii="Arial" w:hAnsi="Arial" w:cs="Arial"/>
          <w:sz w:val="22"/>
          <w:szCs w:val="22"/>
          <w:lang w:val="es-ES"/>
        </w:rPr>
        <w:t>Junta Directiva</w:t>
      </w:r>
      <w:r w:rsidR="00E4373B" w:rsidRPr="009B0A3E">
        <w:rPr>
          <w:rFonts w:ascii="Arial" w:hAnsi="Arial" w:cs="Arial"/>
          <w:sz w:val="22"/>
          <w:szCs w:val="22"/>
          <w:lang w:val="es-ES"/>
        </w:rPr>
        <w:t xml:space="preserve"> </w:t>
      </w:r>
      <w:r w:rsidR="00C80991" w:rsidRPr="009B0A3E">
        <w:rPr>
          <w:rFonts w:ascii="Arial" w:hAnsi="Arial" w:cs="Arial"/>
          <w:sz w:val="22"/>
          <w:szCs w:val="22"/>
          <w:lang w:val="es-ES"/>
        </w:rPr>
        <w:t xml:space="preserve">, </w:t>
      </w:r>
      <w:r w:rsidRPr="009B0A3E">
        <w:rPr>
          <w:rFonts w:ascii="Arial" w:hAnsi="Arial" w:cs="Arial"/>
          <w:sz w:val="22"/>
          <w:szCs w:val="22"/>
          <w:lang w:val="es-ES"/>
        </w:rPr>
        <w:t xml:space="preserve">para que se ajusten en todo momento a las condiciones particulares de la </w:t>
      </w:r>
      <w:r w:rsidR="004663AB" w:rsidRPr="009B0A3E">
        <w:rPr>
          <w:rFonts w:ascii="Arial" w:hAnsi="Arial" w:cs="Arial"/>
          <w:sz w:val="22"/>
          <w:szCs w:val="22"/>
          <w:lang w:val="es-ES"/>
        </w:rPr>
        <w:t xml:space="preserve">organización </w:t>
      </w:r>
      <w:r w:rsidR="00C80991" w:rsidRPr="009B0A3E">
        <w:rPr>
          <w:rFonts w:ascii="Arial" w:hAnsi="Arial" w:cs="Arial"/>
          <w:sz w:val="22"/>
          <w:szCs w:val="22"/>
          <w:lang w:val="es-ES"/>
        </w:rPr>
        <w:t>solidaria</w:t>
      </w:r>
      <w:r w:rsidRPr="009B0A3E">
        <w:rPr>
          <w:rFonts w:ascii="Arial" w:hAnsi="Arial" w:cs="Arial"/>
          <w:sz w:val="22"/>
          <w:szCs w:val="22"/>
          <w:lang w:val="es-ES"/>
        </w:rPr>
        <w:t xml:space="preserve"> y del mercado.</w:t>
      </w:r>
    </w:p>
    <w:p w14:paraId="0125CE65" w14:textId="046B82EF" w:rsidR="00031158"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Las políticas que adopten las </w:t>
      </w:r>
      <w:r w:rsidR="00C80991" w:rsidRPr="009B0A3E">
        <w:rPr>
          <w:rFonts w:ascii="Arial" w:hAnsi="Arial" w:cs="Arial"/>
          <w:sz w:val="22"/>
          <w:szCs w:val="22"/>
          <w:lang w:val="es-ES"/>
        </w:rPr>
        <w:t>organizaciones solidarias</w:t>
      </w:r>
      <w:r w:rsidRPr="009B0A3E">
        <w:rPr>
          <w:rFonts w:ascii="Arial" w:hAnsi="Arial" w:cs="Arial"/>
          <w:sz w:val="22"/>
          <w:szCs w:val="22"/>
          <w:lang w:val="es-ES"/>
        </w:rPr>
        <w:t xml:space="preserve"> deben </w:t>
      </w:r>
      <w:r w:rsidR="00126F6B" w:rsidRPr="009B0A3E">
        <w:rPr>
          <w:rFonts w:ascii="Arial" w:hAnsi="Arial" w:cs="Arial"/>
          <w:sz w:val="22"/>
          <w:szCs w:val="22"/>
          <w:lang w:val="es-ES"/>
        </w:rPr>
        <w:t xml:space="preserve">tener en cuenta los siguientes lineamientos generales, de acuerdo con la estructura, tamaño y complejidad de </w:t>
      </w:r>
      <w:r w:rsidR="00612CCC" w:rsidRPr="009B0A3E">
        <w:rPr>
          <w:rFonts w:ascii="Arial" w:hAnsi="Arial" w:cs="Arial"/>
          <w:sz w:val="22"/>
          <w:szCs w:val="22"/>
          <w:lang w:val="es-ES"/>
        </w:rPr>
        <w:t>sus operaciones</w:t>
      </w:r>
      <w:r w:rsidRPr="009B0A3E">
        <w:rPr>
          <w:rFonts w:ascii="Arial" w:hAnsi="Arial" w:cs="Arial"/>
          <w:sz w:val="22"/>
          <w:szCs w:val="22"/>
          <w:lang w:val="es-ES"/>
        </w:rPr>
        <w:t>:</w:t>
      </w:r>
    </w:p>
    <w:p w14:paraId="2EA38194" w14:textId="77777777" w:rsidR="00126F6B" w:rsidRPr="009B0A3E" w:rsidRDefault="00126F6B" w:rsidP="00E51651">
      <w:pPr>
        <w:widowControl w:val="0"/>
        <w:adjustRightInd w:val="0"/>
        <w:snapToGrid w:val="0"/>
        <w:spacing w:before="120" w:after="120"/>
        <w:jc w:val="both"/>
        <w:rPr>
          <w:rFonts w:ascii="Arial" w:hAnsi="Arial" w:cs="Arial"/>
          <w:sz w:val="22"/>
          <w:szCs w:val="22"/>
          <w:lang w:val="es-ES"/>
        </w:rPr>
      </w:pPr>
    </w:p>
    <w:p w14:paraId="5BEB628C" w14:textId="73C24CB6" w:rsidR="00126F6B" w:rsidRPr="009B0A3E" w:rsidRDefault="00126F6B" w:rsidP="00E51651">
      <w:pPr>
        <w:pStyle w:val="Ttulo3"/>
        <w:widowControl w:val="0"/>
        <w:rPr>
          <w:rFonts w:cs="Arial"/>
          <w:szCs w:val="22"/>
          <w:lang w:val="es-ES"/>
        </w:rPr>
      </w:pPr>
      <w:bookmarkStart w:id="70" w:name="_Toc28030805"/>
      <w:bookmarkStart w:id="71" w:name="_Toc51252856"/>
      <w:r w:rsidRPr="009B0A3E">
        <w:rPr>
          <w:rFonts w:cs="Arial"/>
          <w:szCs w:val="22"/>
          <w:lang w:val="es-ES"/>
        </w:rPr>
        <w:t>Políticas relacionadas con límites al riesgo de mercado</w:t>
      </w:r>
      <w:bookmarkEnd w:id="70"/>
      <w:bookmarkEnd w:id="71"/>
    </w:p>
    <w:p w14:paraId="29D9C1B2" w14:textId="7DA3E1C7" w:rsidR="0025115E" w:rsidRPr="009B0A3E" w:rsidRDefault="0025115E" w:rsidP="00A030DA">
      <w:pPr>
        <w:pStyle w:val="Prrafodelista"/>
        <w:widowControl w:val="0"/>
        <w:numPr>
          <w:ilvl w:val="0"/>
          <w:numId w:val="7"/>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Establecer claramente la directriz institucional en materia de exposición al riesgo de mercado, reflejando su nivel de tolerancia.</w:t>
      </w:r>
    </w:p>
    <w:p w14:paraId="707B7FA5" w14:textId="2A3FCB26" w:rsidR="0025115E" w:rsidRPr="009B0A3E" w:rsidRDefault="0025115E" w:rsidP="00A030DA">
      <w:pPr>
        <w:pStyle w:val="Prrafodelista"/>
        <w:widowControl w:val="0"/>
        <w:numPr>
          <w:ilvl w:val="0"/>
          <w:numId w:val="7"/>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Establecer criterios para la definición de límites frente a pérdidas y a niveles máximos de exposición al riesgo de mercado.</w:t>
      </w:r>
    </w:p>
    <w:p w14:paraId="4CDCE187" w14:textId="50328E07" w:rsidR="0025115E" w:rsidRPr="009B0A3E" w:rsidRDefault="0025115E" w:rsidP="00A030DA">
      <w:pPr>
        <w:pStyle w:val="Prrafodelista"/>
        <w:widowControl w:val="0"/>
        <w:numPr>
          <w:ilvl w:val="0"/>
          <w:numId w:val="7"/>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 xml:space="preserve">Señalar los límites de las posiciones en riesgo de acuerdo con </w:t>
      </w:r>
      <w:r w:rsidR="00C80991" w:rsidRPr="009B0A3E">
        <w:rPr>
          <w:rFonts w:ascii="Arial" w:hAnsi="Arial" w:cs="Arial"/>
          <w:sz w:val="22"/>
          <w:szCs w:val="22"/>
          <w:lang w:val="es-ES"/>
        </w:rPr>
        <w:t>el</w:t>
      </w:r>
      <w:r w:rsidR="00031158" w:rsidRPr="009B0A3E">
        <w:rPr>
          <w:rFonts w:ascii="Arial" w:hAnsi="Arial" w:cs="Arial"/>
          <w:sz w:val="22"/>
          <w:szCs w:val="22"/>
          <w:lang w:val="es-ES"/>
        </w:rPr>
        <w:t xml:space="preserve"> factor</w:t>
      </w:r>
      <w:r w:rsidRPr="009B0A3E">
        <w:rPr>
          <w:rFonts w:ascii="Arial" w:hAnsi="Arial" w:cs="Arial"/>
          <w:sz w:val="22"/>
          <w:szCs w:val="22"/>
          <w:lang w:val="es-ES"/>
        </w:rPr>
        <w:t xml:space="preserve"> de </w:t>
      </w:r>
      <w:r w:rsidR="00915CA2" w:rsidRPr="009B0A3E">
        <w:rPr>
          <w:rFonts w:ascii="Arial" w:hAnsi="Arial" w:cs="Arial"/>
          <w:sz w:val="22"/>
          <w:szCs w:val="22"/>
        </w:rPr>
        <w:t>riesgo, portafolio</w:t>
      </w:r>
      <w:r w:rsidRPr="009B0A3E">
        <w:rPr>
          <w:rFonts w:ascii="Arial" w:hAnsi="Arial" w:cs="Arial"/>
          <w:sz w:val="22"/>
          <w:szCs w:val="22"/>
          <w:lang w:val="es-ES"/>
        </w:rPr>
        <w:t xml:space="preserve">, contraparte o </w:t>
      </w:r>
      <w:r w:rsidR="00031158" w:rsidRPr="009B0A3E">
        <w:rPr>
          <w:rFonts w:ascii="Arial" w:hAnsi="Arial" w:cs="Arial"/>
          <w:sz w:val="22"/>
          <w:szCs w:val="22"/>
          <w:lang w:val="es-ES"/>
        </w:rPr>
        <w:t xml:space="preserve">tipo de </w:t>
      </w:r>
      <w:r w:rsidR="004663AB" w:rsidRPr="009B0A3E">
        <w:rPr>
          <w:rFonts w:ascii="Arial" w:hAnsi="Arial" w:cs="Arial"/>
          <w:sz w:val="22"/>
          <w:szCs w:val="22"/>
          <w:lang w:val="es-ES"/>
        </w:rPr>
        <w:t>o</w:t>
      </w:r>
      <w:r w:rsidR="00031158" w:rsidRPr="009B0A3E">
        <w:rPr>
          <w:rFonts w:ascii="Arial" w:hAnsi="Arial" w:cs="Arial"/>
          <w:sz w:val="22"/>
          <w:szCs w:val="22"/>
          <w:lang w:val="es-ES"/>
        </w:rPr>
        <w:t xml:space="preserve">peración de </w:t>
      </w:r>
      <w:r w:rsidR="004663AB" w:rsidRPr="009B0A3E">
        <w:rPr>
          <w:rFonts w:ascii="Arial" w:hAnsi="Arial" w:cs="Arial"/>
          <w:sz w:val="22"/>
          <w:szCs w:val="22"/>
          <w:lang w:val="es-ES"/>
        </w:rPr>
        <w:t>t</w:t>
      </w:r>
      <w:r w:rsidR="00031158" w:rsidRPr="009B0A3E">
        <w:rPr>
          <w:rFonts w:ascii="Arial" w:hAnsi="Arial" w:cs="Arial"/>
          <w:sz w:val="22"/>
          <w:szCs w:val="22"/>
          <w:lang w:val="es-ES"/>
        </w:rPr>
        <w:t>esorería</w:t>
      </w:r>
      <w:r w:rsidRPr="009B0A3E">
        <w:rPr>
          <w:rFonts w:ascii="Arial" w:hAnsi="Arial" w:cs="Arial"/>
          <w:sz w:val="22"/>
          <w:szCs w:val="22"/>
          <w:lang w:val="es-ES"/>
        </w:rPr>
        <w:t>.</w:t>
      </w:r>
    </w:p>
    <w:p w14:paraId="45BCBB59" w14:textId="2B8AADF8" w:rsidR="0025115E" w:rsidRPr="009B0A3E" w:rsidRDefault="00DA7C34" w:rsidP="00A030DA">
      <w:pPr>
        <w:pStyle w:val="Prrafodelista"/>
        <w:widowControl w:val="0"/>
        <w:numPr>
          <w:ilvl w:val="0"/>
          <w:numId w:val="7"/>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 xml:space="preserve">Determinar </w:t>
      </w:r>
      <w:r w:rsidR="0025115E" w:rsidRPr="009B0A3E">
        <w:rPr>
          <w:rFonts w:ascii="Arial" w:hAnsi="Arial" w:cs="Arial"/>
          <w:sz w:val="22"/>
          <w:szCs w:val="22"/>
          <w:lang w:val="es-ES"/>
        </w:rPr>
        <w:t>los procedimientos</w:t>
      </w:r>
      <w:r w:rsidR="00BD6490" w:rsidRPr="009B0A3E">
        <w:rPr>
          <w:rFonts w:ascii="Arial" w:hAnsi="Arial" w:cs="Arial"/>
          <w:sz w:val="22"/>
          <w:szCs w:val="22"/>
          <w:lang w:val="es-ES"/>
        </w:rPr>
        <w:t xml:space="preserve"> </w:t>
      </w:r>
      <w:r w:rsidR="0025115E" w:rsidRPr="009B0A3E">
        <w:rPr>
          <w:rFonts w:ascii="Arial" w:hAnsi="Arial" w:cs="Arial"/>
          <w:sz w:val="22"/>
          <w:szCs w:val="22"/>
          <w:lang w:val="es-ES"/>
        </w:rPr>
        <w:t xml:space="preserve">a seguir en caso de sobrepasar los límites o enfrentar </w:t>
      </w:r>
      <w:r w:rsidR="00915CA2" w:rsidRPr="009B0A3E">
        <w:rPr>
          <w:rFonts w:ascii="Arial" w:hAnsi="Arial" w:cs="Arial"/>
          <w:sz w:val="22"/>
          <w:szCs w:val="22"/>
        </w:rPr>
        <w:t>cambios fuertes</w:t>
      </w:r>
      <w:r w:rsidR="0025115E" w:rsidRPr="009B0A3E">
        <w:rPr>
          <w:rFonts w:ascii="Arial" w:hAnsi="Arial" w:cs="Arial"/>
          <w:sz w:val="22"/>
          <w:szCs w:val="22"/>
          <w:lang w:val="es-ES"/>
        </w:rPr>
        <w:t xml:space="preserve"> e inesperados en el mercado</w:t>
      </w:r>
      <w:r w:rsidRPr="009B0A3E">
        <w:rPr>
          <w:rFonts w:ascii="Arial" w:hAnsi="Arial" w:cs="Arial"/>
          <w:sz w:val="22"/>
          <w:szCs w:val="22"/>
          <w:lang w:val="es-ES"/>
        </w:rPr>
        <w:t xml:space="preserve"> y las instancias de aprobación correspondientes.</w:t>
      </w:r>
    </w:p>
    <w:p w14:paraId="35E6753B" w14:textId="745D9787" w:rsidR="00A86A61" w:rsidRPr="009B0A3E" w:rsidRDefault="00A86A61" w:rsidP="00A030DA">
      <w:pPr>
        <w:pStyle w:val="Prrafodelista"/>
        <w:widowControl w:val="0"/>
        <w:numPr>
          <w:ilvl w:val="0"/>
          <w:numId w:val="7"/>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Establecer los mecanismos para que los límites sean conocidos en forma oportuna por los funcionarios encargados de las negociaciones</w:t>
      </w:r>
      <w:r w:rsidR="00BD6490" w:rsidRPr="009B0A3E">
        <w:rPr>
          <w:rFonts w:ascii="Arial" w:hAnsi="Arial" w:cs="Arial"/>
          <w:sz w:val="22"/>
          <w:szCs w:val="22"/>
          <w:lang w:val="es-ES"/>
        </w:rPr>
        <w:t xml:space="preserve"> de manera que se facilite </w:t>
      </w:r>
      <w:r w:rsidR="00DA7C34" w:rsidRPr="009B0A3E">
        <w:rPr>
          <w:rFonts w:ascii="Arial" w:hAnsi="Arial" w:cs="Arial"/>
          <w:sz w:val="22"/>
          <w:szCs w:val="22"/>
          <w:lang w:val="es-ES"/>
        </w:rPr>
        <w:t xml:space="preserve">su </w:t>
      </w:r>
      <w:r w:rsidR="00BD6490" w:rsidRPr="009B0A3E">
        <w:rPr>
          <w:rFonts w:ascii="Arial" w:hAnsi="Arial" w:cs="Arial"/>
          <w:sz w:val="22"/>
          <w:szCs w:val="22"/>
          <w:lang w:val="es-ES"/>
        </w:rPr>
        <w:t>control</w:t>
      </w:r>
      <w:r w:rsidRPr="009B0A3E">
        <w:rPr>
          <w:rFonts w:ascii="Arial" w:hAnsi="Arial" w:cs="Arial"/>
          <w:sz w:val="22"/>
          <w:szCs w:val="22"/>
          <w:lang w:val="es-ES"/>
        </w:rPr>
        <w:t>.</w:t>
      </w:r>
    </w:p>
    <w:p w14:paraId="458AFA39" w14:textId="3BA61BE9" w:rsidR="001D49B9" w:rsidRPr="009B0A3E" w:rsidRDefault="001D49B9" w:rsidP="00A030DA">
      <w:pPr>
        <w:pStyle w:val="Prrafodelista"/>
        <w:widowControl w:val="0"/>
        <w:numPr>
          <w:ilvl w:val="0"/>
          <w:numId w:val="7"/>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lastRenderedPageBreak/>
        <w:t>Establecer mecanismos para que el control del cumplimiento de los límites sea llevado a cabo por áreas funcionales diferentes a las encargadas de las negociaciones.</w:t>
      </w:r>
    </w:p>
    <w:p w14:paraId="62B518C5" w14:textId="0240BDD7" w:rsidR="00A86A61" w:rsidRPr="009B0A3E" w:rsidRDefault="00A86A61" w:rsidP="00E51651">
      <w:pPr>
        <w:pStyle w:val="Ttulo3"/>
        <w:widowControl w:val="0"/>
        <w:rPr>
          <w:rFonts w:cs="Arial"/>
          <w:szCs w:val="22"/>
          <w:lang w:val="es-ES"/>
        </w:rPr>
      </w:pPr>
      <w:bookmarkStart w:id="72" w:name="_Toc50474747"/>
      <w:bookmarkStart w:id="73" w:name="_Toc28030806"/>
      <w:bookmarkStart w:id="74" w:name="_Toc51252857"/>
      <w:bookmarkEnd w:id="72"/>
      <w:r w:rsidRPr="009B0A3E">
        <w:rPr>
          <w:rFonts w:cs="Arial"/>
          <w:szCs w:val="22"/>
          <w:lang w:val="es-ES"/>
        </w:rPr>
        <w:t>Políticas frente a la administración del SARM</w:t>
      </w:r>
      <w:bookmarkEnd w:id="73"/>
      <w:bookmarkEnd w:id="74"/>
    </w:p>
    <w:p w14:paraId="5CE4B4C9" w14:textId="1CB23C9F" w:rsidR="00DA7C34" w:rsidRDefault="00DA7C34" w:rsidP="00A030DA">
      <w:pPr>
        <w:pStyle w:val="Prrafodelista"/>
        <w:widowControl w:val="0"/>
        <w:numPr>
          <w:ilvl w:val="0"/>
          <w:numId w:val="8"/>
        </w:numPr>
        <w:adjustRightInd w:val="0"/>
        <w:snapToGrid w:val="0"/>
        <w:spacing w:before="120" w:after="240"/>
        <w:jc w:val="both"/>
        <w:rPr>
          <w:rFonts w:ascii="Arial" w:hAnsi="Arial" w:cs="Arial"/>
          <w:sz w:val="22"/>
          <w:szCs w:val="22"/>
          <w:lang w:val="es-ES"/>
        </w:rPr>
      </w:pPr>
      <w:r w:rsidRPr="00BA7579">
        <w:rPr>
          <w:rFonts w:ascii="Arial" w:hAnsi="Arial" w:cs="Arial"/>
          <w:sz w:val="22"/>
          <w:szCs w:val="22"/>
          <w:lang w:val="es-ES"/>
        </w:rPr>
        <w:t>Establecer los mercados en los cuales puede actuar la organización</w:t>
      </w:r>
      <w:r w:rsidR="00BA7579">
        <w:rPr>
          <w:rFonts w:ascii="Arial" w:hAnsi="Arial" w:cs="Arial"/>
          <w:sz w:val="22"/>
          <w:szCs w:val="22"/>
          <w:lang w:val="es-ES"/>
        </w:rPr>
        <w:t>.</w:t>
      </w:r>
    </w:p>
    <w:p w14:paraId="7CCC7208" w14:textId="77777777" w:rsidR="00BA7579" w:rsidRPr="00BA7579" w:rsidRDefault="00BA7579" w:rsidP="00BA7579">
      <w:pPr>
        <w:pStyle w:val="Prrafodelista"/>
        <w:widowControl w:val="0"/>
        <w:adjustRightInd w:val="0"/>
        <w:snapToGrid w:val="0"/>
        <w:spacing w:before="120" w:after="240"/>
        <w:jc w:val="both"/>
        <w:rPr>
          <w:rFonts w:ascii="Arial" w:hAnsi="Arial" w:cs="Arial"/>
          <w:sz w:val="22"/>
          <w:szCs w:val="22"/>
          <w:lang w:val="es-ES"/>
        </w:rPr>
      </w:pPr>
    </w:p>
    <w:p w14:paraId="1696F66C" w14:textId="2A012700" w:rsidR="00DA7C34" w:rsidRDefault="00DA7C34" w:rsidP="00A030DA">
      <w:pPr>
        <w:pStyle w:val="Prrafodelista"/>
        <w:widowControl w:val="0"/>
        <w:numPr>
          <w:ilvl w:val="0"/>
          <w:numId w:val="8"/>
        </w:numPr>
        <w:adjustRightInd w:val="0"/>
        <w:snapToGrid w:val="0"/>
        <w:spacing w:before="120" w:after="240"/>
        <w:jc w:val="both"/>
        <w:rPr>
          <w:rFonts w:ascii="Arial" w:hAnsi="Arial" w:cs="Arial"/>
          <w:sz w:val="22"/>
          <w:szCs w:val="22"/>
          <w:lang w:val="es-ES"/>
        </w:rPr>
      </w:pPr>
      <w:r w:rsidRPr="00BA7579">
        <w:rPr>
          <w:rFonts w:ascii="Arial" w:hAnsi="Arial" w:cs="Arial"/>
          <w:sz w:val="22"/>
          <w:szCs w:val="22"/>
          <w:lang w:val="es-ES"/>
        </w:rPr>
        <w:t>Establecer los negocios estratégicos en los que podrá actuar la tesorería.</w:t>
      </w:r>
    </w:p>
    <w:p w14:paraId="4395A23B" w14:textId="77777777" w:rsidR="00BA7579" w:rsidRPr="00BA7579" w:rsidRDefault="00BA7579" w:rsidP="00BA7579">
      <w:pPr>
        <w:pStyle w:val="Prrafodelista"/>
        <w:rPr>
          <w:rFonts w:ascii="Arial" w:hAnsi="Arial" w:cs="Arial"/>
          <w:sz w:val="22"/>
          <w:szCs w:val="22"/>
          <w:lang w:val="es-ES"/>
        </w:rPr>
      </w:pPr>
    </w:p>
    <w:p w14:paraId="4D10C862" w14:textId="71DD1B75" w:rsidR="0025115E" w:rsidRDefault="0025115E" w:rsidP="00A030DA">
      <w:pPr>
        <w:pStyle w:val="Prrafodelista"/>
        <w:widowControl w:val="0"/>
        <w:numPr>
          <w:ilvl w:val="0"/>
          <w:numId w:val="8"/>
        </w:numPr>
        <w:adjustRightInd w:val="0"/>
        <w:snapToGrid w:val="0"/>
        <w:spacing w:before="120" w:after="240"/>
        <w:jc w:val="both"/>
        <w:rPr>
          <w:rFonts w:ascii="Arial" w:hAnsi="Arial" w:cs="Arial"/>
          <w:sz w:val="22"/>
          <w:szCs w:val="22"/>
          <w:lang w:val="es-ES"/>
        </w:rPr>
      </w:pPr>
      <w:r w:rsidRPr="00BA7579">
        <w:rPr>
          <w:rFonts w:ascii="Arial" w:hAnsi="Arial" w:cs="Arial"/>
          <w:sz w:val="22"/>
          <w:szCs w:val="22"/>
          <w:lang w:val="es-ES"/>
        </w:rPr>
        <w:t>Prever la posición institucional sobre la forma como, en función de los niveles de exposición, se planea cubrir o mitigar el riesgo de mercado.</w:t>
      </w:r>
    </w:p>
    <w:p w14:paraId="41D3DC4C" w14:textId="77777777" w:rsidR="00BA7579" w:rsidRPr="00BA7579" w:rsidRDefault="00BA7579" w:rsidP="00BA7579">
      <w:pPr>
        <w:pStyle w:val="Prrafodelista"/>
        <w:rPr>
          <w:rFonts w:ascii="Arial" w:hAnsi="Arial" w:cs="Arial"/>
          <w:sz w:val="22"/>
          <w:szCs w:val="22"/>
          <w:lang w:val="es-ES"/>
        </w:rPr>
      </w:pPr>
    </w:p>
    <w:p w14:paraId="29C4FCA7" w14:textId="2CD4CA24" w:rsidR="0025115E" w:rsidRDefault="00AE2D23" w:rsidP="00A030DA">
      <w:pPr>
        <w:pStyle w:val="Prrafodelista"/>
        <w:widowControl w:val="0"/>
        <w:numPr>
          <w:ilvl w:val="0"/>
          <w:numId w:val="8"/>
        </w:numPr>
        <w:adjustRightInd w:val="0"/>
        <w:snapToGrid w:val="0"/>
        <w:spacing w:before="120" w:after="240"/>
        <w:jc w:val="both"/>
        <w:rPr>
          <w:rFonts w:ascii="Arial" w:hAnsi="Arial" w:cs="Arial"/>
          <w:sz w:val="22"/>
          <w:szCs w:val="22"/>
          <w:lang w:val="es-ES"/>
        </w:rPr>
      </w:pPr>
      <w:r w:rsidRPr="00BA7579">
        <w:rPr>
          <w:rFonts w:ascii="Arial" w:hAnsi="Arial" w:cs="Arial"/>
          <w:sz w:val="22"/>
          <w:szCs w:val="22"/>
          <w:lang w:val="es-ES"/>
        </w:rPr>
        <w:t xml:space="preserve">Establecer </w:t>
      </w:r>
      <w:r w:rsidR="0025115E" w:rsidRPr="00BA7579">
        <w:rPr>
          <w:rFonts w:ascii="Arial" w:hAnsi="Arial" w:cs="Arial"/>
          <w:sz w:val="22"/>
          <w:szCs w:val="22"/>
          <w:lang w:val="es-ES"/>
        </w:rPr>
        <w:t xml:space="preserve">las pautas generales que se observarán para estimar, cuando así lo exijan las normas legales, los niveles de patrimonio necesarios que permitan absorber pérdidas derivadas de una exposición al riesgo de mercado, de modo que se proteja adecuadamente el patrimonio. </w:t>
      </w:r>
    </w:p>
    <w:p w14:paraId="2758F322" w14:textId="77777777" w:rsidR="00BA7579" w:rsidRPr="00BA7579" w:rsidRDefault="00BA7579" w:rsidP="00BA7579">
      <w:pPr>
        <w:pStyle w:val="Prrafodelista"/>
        <w:rPr>
          <w:rFonts w:ascii="Arial" w:hAnsi="Arial" w:cs="Arial"/>
          <w:sz w:val="22"/>
          <w:szCs w:val="22"/>
          <w:lang w:val="es-ES"/>
        </w:rPr>
      </w:pPr>
    </w:p>
    <w:p w14:paraId="68FE57B3" w14:textId="521F7F71" w:rsidR="00A86A61" w:rsidRDefault="0025115E" w:rsidP="00A030DA">
      <w:pPr>
        <w:pStyle w:val="Prrafodelista"/>
        <w:widowControl w:val="0"/>
        <w:numPr>
          <w:ilvl w:val="0"/>
          <w:numId w:val="8"/>
        </w:numPr>
        <w:adjustRightInd w:val="0"/>
        <w:snapToGrid w:val="0"/>
        <w:spacing w:before="120" w:after="240"/>
        <w:jc w:val="both"/>
        <w:rPr>
          <w:rFonts w:ascii="Arial" w:hAnsi="Arial" w:cs="Arial"/>
          <w:sz w:val="22"/>
          <w:szCs w:val="22"/>
          <w:lang w:val="es-ES"/>
        </w:rPr>
      </w:pPr>
      <w:r w:rsidRPr="00BA7579">
        <w:rPr>
          <w:rFonts w:ascii="Arial" w:hAnsi="Arial" w:cs="Arial"/>
          <w:sz w:val="22"/>
          <w:szCs w:val="22"/>
          <w:lang w:val="es-ES"/>
        </w:rPr>
        <w:t xml:space="preserve">Establecer lineamientos de conducta y ética que orienten la actuación de los funcionarios de la </w:t>
      </w:r>
      <w:r w:rsidR="004663AB" w:rsidRPr="00BA7579">
        <w:rPr>
          <w:rFonts w:ascii="Arial" w:hAnsi="Arial" w:cs="Arial"/>
          <w:sz w:val="22"/>
          <w:szCs w:val="22"/>
          <w:lang w:val="es-ES"/>
        </w:rPr>
        <w:t xml:space="preserve">organización solidaria </w:t>
      </w:r>
      <w:r w:rsidRPr="00BA7579">
        <w:rPr>
          <w:rFonts w:ascii="Arial" w:hAnsi="Arial" w:cs="Arial"/>
          <w:sz w:val="22"/>
          <w:szCs w:val="22"/>
          <w:lang w:val="es-ES"/>
        </w:rPr>
        <w:t>para el efectivo y oportuno funcionamiento del SARM. Estas políticas deben constar por escrito e incorporarse en el código de ética, que debe incluir disposiciones sobre la confidencialidad de la información, manejo de información privilegiada y conflictos de interés</w:t>
      </w:r>
      <w:r w:rsidR="00A86A61" w:rsidRPr="00BA7579">
        <w:rPr>
          <w:rFonts w:ascii="Arial" w:hAnsi="Arial" w:cs="Arial"/>
          <w:sz w:val="22"/>
          <w:szCs w:val="22"/>
          <w:lang w:val="es-ES"/>
        </w:rPr>
        <w:t xml:space="preserve">. </w:t>
      </w:r>
    </w:p>
    <w:p w14:paraId="5EB549E9" w14:textId="77777777" w:rsidR="00BA7579" w:rsidRPr="00BA7579" w:rsidRDefault="00BA7579" w:rsidP="00BA7579">
      <w:pPr>
        <w:pStyle w:val="Prrafodelista"/>
        <w:rPr>
          <w:rFonts w:ascii="Arial" w:hAnsi="Arial" w:cs="Arial"/>
          <w:sz w:val="22"/>
          <w:szCs w:val="22"/>
          <w:lang w:val="es-ES"/>
        </w:rPr>
      </w:pPr>
    </w:p>
    <w:p w14:paraId="18DE46B2" w14:textId="7AAAC0A6" w:rsidR="00A86A61" w:rsidRDefault="00A86A61" w:rsidP="00A030DA">
      <w:pPr>
        <w:pStyle w:val="Prrafodelista"/>
        <w:widowControl w:val="0"/>
        <w:numPr>
          <w:ilvl w:val="0"/>
          <w:numId w:val="8"/>
        </w:numPr>
        <w:adjustRightInd w:val="0"/>
        <w:snapToGrid w:val="0"/>
        <w:spacing w:before="120" w:after="240"/>
        <w:jc w:val="both"/>
        <w:rPr>
          <w:rFonts w:ascii="Arial" w:hAnsi="Arial" w:cs="Arial"/>
          <w:sz w:val="22"/>
          <w:szCs w:val="22"/>
          <w:lang w:val="es-ES"/>
        </w:rPr>
      </w:pPr>
      <w:r w:rsidRPr="00BA7579">
        <w:rPr>
          <w:rFonts w:ascii="Arial" w:hAnsi="Arial" w:cs="Arial"/>
          <w:sz w:val="22"/>
          <w:szCs w:val="22"/>
          <w:lang w:val="es-ES"/>
        </w:rPr>
        <w:t>Establecer los lineamientos del sistema de control interno y monitoreo de</w:t>
      </w:r>
      <w:r w:rsidR="00787DD5" w:rsidRPr="00BA7579">
        <w:rPr>
          <w:rFonts w:ascii="Arial" w:hAnsi="Arial" w:cs="Arial"/>
          <w:sz w:val="22"/>
          <w:szCs w:val="22"/>
          <w:lang w:val="es-ES"/>
        </w:rPr>
        <w:t>l</w:t>
      </w:r>
      <w:r w:rsidRPr="00BA7579">
        <w:rPr>
          <w:rFonts w:ascii="Arial" w:hAnsi="Arial" w:cs="Arial"/>
          <w:sz w:val="22"/>
          <w:szCs w:val="22"/>
          <w:lang w:val="es-ES"/>
        </w:rPr>
        <w:t xml:space="preserve"> </w:t>
      </w:r>
      <w:r w:rsidR="00787DD5" w:rsidRPr="00BA7579">
        <w:rPr>
          <w:rFonts w:ascii="Arial" w:hAnsi="Arial" w:cs="Arial"/>
          <w:sz w:val="22"/>
          <w:szCs w:val="22"/>
          <w:lang w:val="es-ES"/>
        </w:rPr>
        <w:t>SARM</w:t>
      </w:r>
      <w:r w:rsidRPr="00BA7579">
        <w:rPr>
          <w:rFonts w:ascii="Arial" w:hAnsi="Arial" w:cs="Arial"/>
          <w:sz w:val="22"/>
          <w:szCs w:val="22"/>
          <w:lang w:val="es-ES"/>
        </w:rPr>
        <w:t>.</w:t>
      </w:r>
    </w:p>
    <w:p w14:paraId="34F983BC" w14:textId="77777777" w:rsidR="00BA7579" w:rsidRPr="00BA7579" w:rsidRDefault="00BA7579" w:rsidP="00BA7579">
      <w:pPr>
        <w:pStyle w:val="Prrafodelista"/>
        <w:rPr>
          <w:rFonts w:ascii="Arial" w:hAnsi="Arial" w:cs="Arial"/>
          <w:sz w:val="22"/>
          <w:szCs w:val="22"/>
          <w:lang w:val="es-ES"/>
        </w:rPr>
      </w:pPr>
    </w:p>
    <w:p w14:paraId="68FD067E" w14:textId="5CED7A43" w:rsidR="00787DD5" w:rsidRPr="00BA7579" w:rsidRDefault="00787DD5" w:rsidP="00A030DA">
      <w:pPr>
        <w:pStyle w:val="Prrafodelista"/>
        <w:widowControl w:val="0"/>
        <w:numPr>
          <w:ilvl w:val="0"/>
          <w:numId w:val="8"/>
        </w:numPr>
        <w:adjustRightInd w:val="0"/>
        <w:snapToGrid w:val="0"/>
        <w:spacing w:before="120" w:after="240"/>
        <w:jc w:val="both"/>
        <w:rPr>
          <w:rFonts w:ascii="Arial" w:hAnsi="Arial" w:cs="Arial"/>
          <w:sz w:val="22"/>
          <w:szCs w:val="22"/>
          <w:lang w:val="es-ES"/>
        </w:rPr>
      </w:pPr>
      <w:r w:rsidRPr="00BA7579">
        <w:rPr>
          <w:rFonts w:ascii="Arial" w:hAnsi="Arial" w:cs="Arial"/>
          <w:sz w:val="22"/>
          <w:szCs w:val="22"/>
          <w:lang w:val="es-ES"/>
        </w:rPr>
        <w:t xml:space="preserve">Definir los criterios y los tipos de reportes gerenciales y contables internos y externos, así </w:t>
      </w:r>
      <w:r w:rsidR="00915CA2" w:rsidRPr="00BA7579">
        <w:rPr>
          <w:rFonts w:ascii="Arial" w:hAnsi="Arial" w:cs="Arial"/>
          <w:sz w:val="22"/>
          <w:szCs w:val="22"/>
        </w:rPr>
        <w:t>como la</w:t>
      </w:r>
      <w:r w:rsidRPr="00BA7579">
        <w:rPr>
          <w:rFonts w:ascii="Arial" w:hAnsi="Arial" w:cs="Arial"/>
          <w:sz w:val="22"/>
          <w:szCs w:val="22"/>
          <w:lang w:val="es-ES"/>
        </w:rPr>
        <w:t xml:space="preserve"> forma y frecuencia de su presentación.</w:t>
      </w:r>
    </w:p>
    <w:p w14:paraId="2EEE3B49" w14:textId="40296673" w:rsidR="00A86A61" w:rsidRPr="009B0A3E" w:rsidRDefault="00A86A61" w:rsidP="00E51651">
      <w:pPr>
        <w:pStyle w:val="Ttulo3"/>
        <w:widowControl w:val="0"/>
        <w:rPr>
          <w:rFonts w:cs="Arial"/>
          <w:szCs w:val="22"/>
          <w:lang w:val="es-ES"/>
        </w:rPr>
      </w:pPr>
      <w:bookmarkStart w:id="75" w:name="_Toc50474749"/>
      <w:bookmarkStart w:id="76" w:name="_Toc28030807"/>
      <w:bookmarkStart w:id="77" w:name="_Toc51252858"/>
      <w:bookmarkEnd w:id="75"/>
      <w:r w:rsidRPr="009B0A3E">
        <w:rPr>
          <w:rFonts w:cs="Arial"/>
          <w:szCs w:val="22"/>
          <w:lang w:val="es-ES"/>
        </w:rPr>
        <w:t xml:space="preserve">Políticas frente a </w:t>
      </w:r>
      <w:r w:rsidR="00787DD5" w:rsidRPr="009B0A3E">
        <w:rPr>
          <w:rFonts w:cs="Arial"/>
          <w:szCs w:val="22"/>
          <w:lang w:val="es-ES"/>
        </w:rPr>
        <w:t>los recursos</w:t>
      </w:r>
      <w:r w:rsidRPr="009B0A3E">
        <w:rPr>
          <w:rFonts w:cs="Arial"/>
          <w:szCs w:val="22"/>
          <w:lang w:val="es-ES"/>
        </w:rPr>
        <w:t xml:space="preserve"> </w:t>
      </w:r>
      <w:r w:rsidR="00787DD5" w:rsidRPr="009B0A3E">
        <w:rPr>
          <w:rFonts w:cs="Arial"/>
          <w:szCs w:val="22"/>
          <w:lang w:val="es-ES"/>
        </w:rPr>
        <w:t>asignados al</w:t>
      </w:r>
      <w:r w:rsidRPr="009B0A3E">
        <w:rPr>
          <w:rFonts w:cs="Arial"/>
          <w:szCs w:val="22"/>
          <w:lang w:val="es-ES"/>
        </w:rPr>
        <w:t xml:space="preserve"> SARM</w:t>
      </w:r>
      <w:bookmarkEnd w:id="76"/>
      <w:bookmarkEnd w:id="77"/>
    </w:p>
    <w:p w14:paraId="7BBBCD96" w14:textId="5FBF32F1" w:rsidR="00A86A61" w:rsidRPr="009B0A3E" w:rsidRDefault="00A86A61" w:rsidP="00A030DA">
      <w:pPr>
        <w:pStyle w:val="Prrafodelista"/>
        <w:widowControl w:val="0"/>
        <w:numPr>
          <w:ilvl w:val="0"/>
          <w:numId w:val="9"/>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 xml:space="preserve">Garantizar que el personal vinculado en las labores de negociación, control, cumplimiento, contabilidad y auditoría de las operaciones de tesorería tenga un conocimiento </w:t>
      </w:r>
      <w:r w:rsidR="004D7B77" w:rsidRPr="009B0A3E">
        <w:rPr>
          <w:rFonts w:ascii="Arial" w:hAnsi="Arial" w:cs="Arial"/>
          <w:sz w:val="22"/>
          <w:szCs w:val="22"/>
          <w:lang w:val="es-ES"/>
        </w:rPr>
        <w:t xml:space="preserve">y experiencia </w:t>
      </w:r>
      <w:r w:rsidRPr="009B0A3E">
        <w:rPr>
          <w:rFonts w:ascii="Arial" w:hAnsi="Arial" w:cs="Arial"/>
          <w:sz w:val="22"/>
          <w:szCs w:val="22"/>
          <w:lang w:val="es-ES"/>
        </w:rPr>
        <w:t>de los productos transados y de los procedimientos administrativos y operativos asociados al SARM.</w:t>
      </w:r>
    </w:p>
    <w:p w14:paraId="0E7FF6E8" w14:textId="45123672" w:rsidR="00A86A61" w:rsidRPr="009B0A3E" w:rsidRDefault="00A86A61" w:rsidP="00A030DA">
      <w:pPr>
        <w:pStyle w:val="Prrafodelista"/>
        <w:widowControl w:val="0"/>
        <w:numPr>
          <w:ilvl w:val="0"/>
          <w:numId w:val="9"/>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 xml:space="preserve">La organización solidaria debe implementar políticas de capacitación, entrenamiento y permanente actualización </w:t>
      </w:r>
      <w:r w:rsidR="00F66471" w:rsidRPr="009B0A3E">
        <w:rPr>
          <w:rFonts w:ascii="Arial" w:hAnsi="Arial" w:cs="Arial"/>
          <w:sz w:val="22"/>
          <w:szCs w:val="22"/>
          <w:lang w:val="es-ES"/>
        </w:rPr>
        <w:t>en</w:t>
      </w:r>
      <w:r w:rsidRPr="009B0A3E">
        <w:rPr>
          <w:rFonts w:ascii="Arial" w:hAnsi="Arial" w:cs="Arial"/>
          <w:sz w:val="22"/>
          <w:szCs w:val="22"/>
          <w:lang w:val="es-ES"/>
        </w:rPr>
        <w:t xml:space="preserve"> temas relacionados con la administración del riesgo de mercado en las áreas de Front, Middle, Back Office y de la Auditoria interna de la organización solidaria. </w:t>
      </w:r>
    </w:p>
    <w:p w14:paraId="720A9698" w14:textId="66BF86A8" w:rsidR="00147C85" w:rsidRPr="009B0A3E" w:rsidRDefault="00A86A61" w:rsidP="00A030DA">
      <w:pPr>
        <w:pStyle w:val="Prrafodelista"/>
        <w:widowControl w:val="0"/>
        <w:numPr>
          <w:ilvl w:val="0"/>
          <w:numId w:val="9"/>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 xml:space="preserve">Definir los parámetros de la plataforma tecnológica y el equipo técnico </w:t>
      </w:r>
      <w:r w:rsidR="00995F7E" w:rsidRPr="009B0A3E">
        <w:rPr>
          <w:rFonts w:ascii="Arial" w:hAnsi="Arial" w:cs="Arial"/>
          <w:sz w:val="22"/>
          <w:szCs w:val="22"/>
          <w:lang w:val="es-ES"/>
        </w:rPr>
        <w:t xml:space="preserve">requerido </w:t>
      </w:r>
      <w:r w:rsidRPr="009B0A3E">
        <w:rPr>
          <w:rFonts w:ascii="Arial" w:hAnsi="Arial" w:cs="Arial"/>
          <w:sz w:val="22"/>
          <w:szCs w:val="22"/>
          <w:lang w:val="es-ES"/>
        </w:rPr>
        <w:t>para el desarrollo de las operaciones de tesorería.</w:t>
      </w:r>
    </w:p>
    <w:p w14:paraId="564DF068" w14:textId="526E5F91" w:rsidR="0025115E" w:rsidRPr="009B0A3E" w:rsidRDefault="0025115E" w:rsidP="00E51651">
      <w:pPr>
        <w:pStyle w:val="Ttulo2"/>
        <w:widowControl w:val="0"/>
        <w:rPr>
          <w:rFonts w:cs="Arial"/>
          <w:szCs w:val="22"/>
          <w:lang w:val="es-ES"/>
        </w:rPr>
      </w:pPr>
      <w:bookmarkStart w:id="78" w:name="_Toc50474751"/>
      <w:bookmarkStart w:id="79" w:name="_Toc28030808"/>
      <w:bookmarkStart w:id="80" w:name="_Toc51252859"/>
      <w:bookmarkEnd w:id="78"/>
      <w:r w:rsidRPr="009B0A3E">
        <w:rPr>
          <w:rFonts w:cs="Arial"/>
          <w:szCs w:val="22"/>
          <w:lang w:val="es-ES"/>
        </w:rPr>
        <w:t>Procedimientos</w:t>
      </w:r>
      <w:bookmarkEnd w:id="79"/>
      <w:bookmarkEnd w:id="80"/>
    </w:p>
    <w:p w14:paraId="61666A04" w14:textId="382C202B"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Las </w:t>
      </w:r>
      <w:r w:rsidR="00E52432" w:rsidRPr="009B0A3E">
        <w:rPr>
          <w:rFonts w:ascii="Arial" w:hAnsi="Arial" w:cs="Arial"/>
          <w:sz w:val="22"/>
          <w:szCs w:val="22"/>
          <w:lang w:val="es-ES"/>
        </w:rPr>
        <w:t>organizaciones solidarias</w:t>
      </w:r>
      <w:r w:rsidR="0050392A" w:rsidRPr="009B0A3E">
        <w:rPr>
          <w:rFonts w:ascii="Arial" w:hAnsi="Arial" w:cs="Arial"/>
          <w:sz w:val="22"/>
          <w:szCs w:val="22"/>
          <w:lang w:val="es-ES"/>
        </w:rPr>
        <w:t xml:space="preserve"> </w:t>
      </w:r>
      <w:r w:rsidRPr="009B0A3E">
        <w:rPr>
          <w:rFonts w:ascii="Arial" w:hAnsi="Arial" w:cs="Arial"/>
          <w:sz w:val="22"/>
          <w:szCs w:val="22"/>
          <w:lang w:val="es-ES"/>
        </w:rPr>
        <w:t>vigiladas deben establecer los procedimientos aplicables para la adecuada implementación y funcionamiento del SARM</w:t>
      </w:r>
      <w:r w:rsidR="00CF2942" w:rsidRPr="009B0A3E">
        <w:rPr>
          <w:rFonts w:ascii="Arial" w:hAnsi="Arial" w:cs="Arial"/>
          <w:sz w:val="22"/>
          <w:szCs w:val="22"/>
          <w:lang w:val="es-ES"/>
        </w:rPr>
        <w:t>, los cuales</w:t>
      </w:r>
      <w:r w:rsidRPr="009B0A3E">
        <w:rPr>
          <w:rFonts w:ascii="Arial" w:hAnsi="Arial" w:cs="Arial"/>
          <w:sz w:val="22"/>
          <w:szCs w:val="22"/>
          <w:lang w:val="es-ES"/>
        </w:rPr>
        <w:t xml:space="preserve"> deben cumplir, como mínimo, con los siguientes requisitos:</w:t>
      </w:r>
    </w:p>
    <w:p w14:paraId="1EB7365F" w14:textId="0BF66142" w:rsidR="0025115E" w:rsidRPr="009B0A3E" w:rsidRDefault="00E52432" w:rsidP="00A030DA">
      <w:pPr>
        <w:pStyle w:val="Prrafodelista"/>
        <w:widowControl w:val="0"/>
        <w:numPr>
          <w:ilvl w:val="0"/>
          <w:numId w:val="10"/>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Detallar la implementación de</w:t>
      </w:r>
      <w:r w:rsidR="0025115E" w:rsidRPr="009B0A3E">
        <w:rPr>
          <w:rFonts w:ascii="Arial" w:hAnsi="Arial" w:cs="Arial"/>
          <w:sz w:val="22"/>
          <w:szCs w:val="22"/>
          <w:lang w:val="es-ES"/>
        </w:rPr>
        <w:t xml:space="preserve"> las diferentes etapas y elementos del SARM.</w:t>
      </w:r>
    </w:p>
    <w:p w14:paraId="1F3E084C" w14:textId="13EBAA53" w:rsidR="0025115E" w:rsidRPr="009B0A3E" w:rsidRDefault="0025115E" w:rsidP="00A030DA">
      <w:pPr>
        <w:pStyle w:val="Prrafodelista"/>
        <w:widowControl w:val="0"/>
        <w:numPr>
          <w:ilvl w:val="0"/>
          <w:numId w:val="10"/>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Garantizar el eficiente y oportuno funcionamiento del SARM, de modo que se puedan adoptar oportunamente los correctivos necesarios.</w:t>
      </w:r>
    </w:p>
    <w:p w14:paraId="72E2FEB4" w14:textId="590C933B" w:rsidR="00CF2942" w:rsidRPr="009B0A3E" w:rsidRDefault="0025115E" w:rsidP="00A030DA">
      <w:pPr>
        <w:pStyle w:val="Prrafodelista"/>
        <w:widowControl w:val="0"/>
        <w:numPr>
          <w:ilvl w:val="0"/>
          <w:numId w:val="10"/>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 xml:space="preserve">Garantizar que en las actividades de tesorería exista una separación clara, organizacional y funcional, entre las </w:t>
      </w:r>
      <w:r w:rsidR="00915CA2" w:rsidRPr="009B0A3E">
        <w:rPr>
          <w:rFonts w:ascii="Arial" w:hAnsi="Arial" w:cs="Arial"/>
          <w:sz w:val="22"/>
          <w:szCs w:val="22"/>
        </w:rPr>
        <w:t>actividades de</w:t>
      </w:r>
      <w:r w:rsidR="00B52FBE" w:rsidRPr="009B0A3E">
        <w:rPr>
          <w:rFonts w:ascii="Arial" w:hAnsi="Arial" w:cs="Arial"/>
          <w:sz w:val="22"/>
          <w:szCs w:val="22"/>
          <w:lang w:val="es-ES"/>
        </w:rPr>
        <w:t xml:space="preserve"> negociación</w:t>
      </w:r>
      <w:r w:rsidRPr="009B0A3E">
        <w:rPr>
          <w:rFonts w:ascii="Arial" w:hAnsi="Arial" w:cs="Arial"/>
          <w:sz w:val="22"/>
          <w:szCs w:val="22"/>
          <w:lang w:val="es-ES"/>
        </w:rPr>
        <w:t>, monitoreo y control</w:t>
      </w:r>
      <w:r w:rsidR="000409E8" w:rsidRPr="009B0A3E">
        <w:rPr>
          <w:rFonts w:ascii="Arial" w:hAnsi="Arial" w:cs="Arial"/>
          <w:sz w:val="22"/>
          <w:szCs w:val="22"/>
          <w:lang w:val="es-ES"/>
        </w:rPr>
        <w:t>,</w:t>
      </w:r>
      <w:r w:rsidRPr="009B0A3E">
        <w:rPr>
          <w:rFonts w:ascii="Arial" w:hAnsi="Arial" w:cs="Arial"/>
          <w:sz w:val="22"/>
          <w:szCs w:val="22"/>
          <w:lang w:val="es-ES"/>
        </w:rPr>
        <w:t xml:space="preserve"> </w:t>
      </w:r>
      <w:r w:rsidRPr="009B0A3E">
        <w:rPr>
          <w:rFonts w:ascii="Arial" w:hAnsi="Arial" w:cs="Arial"/>
          <w:sz w:val="22"/>
          <w:szCs w:val="22"/>
          <w:lang w:val="es-ES"/>
        </w:rPr>
        <w:lastRenderedPageBreak/>
        <w:t>de procesamiento y contabilidad</w:t>
      </w:r>
      <w:r w:rsidR="00CF2942" w:rsidRPr="009B0A3E">
        <w:rPr>
          <w:rFonts w:ascii="Arial" w:hAnsi="Arial" w:cs="Arial"/>
          <w:sz w:val="22"/>
          <w:szCs w:val="22"/>
        </w:rPr>
        <w:t xml:space="preserve">, </w:t>
      </w:r>
      <w:r w:rsidR="00CF2942" w:rsidRPr="009B0A3E">
        <w:rPr>
          <w:rFonts w:ascii="Arial" w:hAnsi="Arial" w:cs="Arial"/>
          <w:sz w:val="22"/>
          <w:szCs w:val="22"/>
          <w:lang w:val="es-ES"/>
        </w:rPr>
        <w:t>de manera que se garantice que estas sean independientes entre sí y dependan de áreas funcionales diferentes</w:t>
      </w:r>
      <w:r w:rsidRPr="009B0A3E">
        <w:rPr>
          <w:rFonts w:ascii="Arial" w:hAnsi="Arial" w:cs="Arial"/>
          <w:sz w:val="22"/>
          <w:szCs w:val="22"/>
          <w:lang w:val="es-ES"/>
        </w:rPr>
        <w:t xml:space="preserve">. </w:t>
      </w:r>
    </w:p>
    <w:p w14:paraId="07D37FB8" w14:textId="7CA6A6AE" w:rsidR="00B52FBE" w:rsidRPr="009B0A3E" w:rsidRDefault="00B52FBE" w:rsidP="00A030DA">
      <w:pPr>
        <w:pStyle w:val="Prrafodelista"/>
        <w:widowControl w:val="0"/>
        <w:numPr>
          <w:ilvl w:val="0"/>
          <w:numId w:val="10"/>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Para ello, la organización solidaria debe conformar unidades</w:t>
      </w:r>
      <w:r w:rsidR="006F1C90" w:rsidRPr="009B0A3E">
        <w:rPr>
          <w:rFonts w:ascii="Arial" w:hAnsi="Arial" w:cs="Arial"/>
          <w:sz w:val="22"/>
          <w:szCs w:val="22"/>
          <w:lang w:val="es-ES"/>
        </w:rPr>
        <w:t xml:space="preserve">, </w:t>
      </w:r>
      <w:r w:rsidRPr="009B0A3E">
        <w:rPr>
          <w:rFonts w:ascii="Arial" w:hAnsi="Arial" w:cs="Arial"/>
          <w:sz w:val="22"/>
          <w:szCs w:val="22"/>
          <w:lang w:val="es-ES"/>
        </w:rPr>
        <w:t xml:space="preserve"> áreas</w:t>
      </w:r>
      <w:r w:rsidR="008F3503" w:rsidRPr="009B0A3E">
        <w:rPr>
          <w:rFonts w:ascii="Arial" w:hAnsi="Arial" w:cs="Arial"/>
          <w:sz w:val="22"/>
          <w:szCs w:val="22"/>
          <w:lang w:val="es-ES"/>
        </w:rPr>
        <w:t xml:space="preserve"> o funcionarios responsables </w:t>
      </w:r>
      <w:r w:rsidRPr="009B0A3E">
        <w:rPr>
          <w:rFonts w:ascii="Arial" w:hAnsi="Arial" w:cs="Arial"/>
          <w:sz w:val="22"/>
          <w:szCs w:val="22"/>
          <w:lang w:val="es-ES"/>
        </w:rPr>
        <w:t>de</w:t>
      </w:r>
      <w:r w:rsidR="006F1C90" w:rsidRPr="009B0A3E">
        <w:rPr>
          <w:rFonts w:ascii="Arial" w:hAnsi="Arial" w:cs="Arial"/>
          <w:sz w:val="22"/>
          <w:szCs w:val="22"/>
          <w:lang w:val="es-ES"/>
        </w:rPr>
        <w:t>l</w:t>
      </w:r>
      <w:r w:rsidRPr="009B0A3E">
        <w:rPr>
          <w:rFonts w:ascii="Arial" w:hAnsi="Arial" w:cs="Arial"/>
          <w:sz w:val="22"/>
          <w:szCs w:val="22"/>
          <w:lang w:val="es-ES"/>
        </w:rPr>
        <w:t xml:space="preserve"> back office, middle office y front office que estén de acuerdo con su tamaño y la naturaleza de sus actividades.</w:t>
      </w:r>
    </w:p>
    <w:p w14:paraId="6383588A" w14:textId="1B2E897C" w:rsidR="0025115E" w:rsidRPr="009B0A3E" w:rsidRDefault="006F1C90" w:rsidP="00A030DA">
      <w:pPr>
        <w:pStyle w:val="Prrafodelista"/>
        <w:widowControl w:val="0"/>
        <w:numPr>
          <w:ilvl w:val="0"/>
          <w:numId w:val="10"/>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 xml:space="preserve">Considerar </w:t>
      </w:r>
      <w:r w:rsidR="0025115E" w:rsidRPr="009B0A3E">
        <w:rPr>
          <w:rFonts w:ascii="Arial" w:hAnsi="Arial" w:cs="Arial"/>
          <w:sz w:val="22"/>
          <w:szCs w:val="22"/>
          <w:lang w:val="es-ES"/>
        </w:rPr>
        <w:t>las acciones a seguir en caso de incumplimiento en los límites fijados y los casos en los cuales se deban solicitar autorizaciones especiales.</w:t>
      </w:r>
    </w:p>
    <w:p w14:paraId="366A6F4D" w14:textId="0332E139" w:rsidR="0025115E" w:rsidRPr="009B0A3E" w:rsidRDefault="0025115E" w:rsidP="00A030DA">
      <w:pPr>
        <w:pStyle w:val="Prrafodelista"/>
        <w:widowControl w:val="0"/>
        <w:numPr>
          <w:ilvl w:val="0"/>
          <w:numId w:val="10"/>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Implementar mecanismos que permitan realizar el registro de las operaciones</w:t>
      </w:r>
      <w:r w:rsidR="00617AC8" w:rsidRPr="009B0A3E">
        <w:rPr>
          <w:rFonts w:ascii="Arial" w:hAnsi="Arial" w:cs="Arial"/>
          <w:sz w:val="22"/>
          <w:szCs w:val="22"/>
          <w:lang w:val="es-ES"/>
        </w:rPr>
        <w:t xml:space="preserve"> de tesorer</w:t>
      </w:r>
      <w:r w:rsidR="0091161E" w:rsidRPr="009B0A3E">
        <w:rPr>
          <w:rFonts w:ascii="Arial" w:hAnsi="Arial" w:cs="Arial"/>
          <w:sz w:val="22"/>
          <w:szCs w:val="22"/>
          <w:lang w:val="es-ES"/>
        </w:rPr>
        <w:t>í</w:t>
      </w:r>
      <w:r w:rsidR="00617AC8" w:rsidRPr="009B0A3E">
        <w:rPr>
          <w:rFonts w:ascii="Arial" w:hAnsi="Arial" w:cs="Arial"/>
          <w:sz w:val="22"/>
          <w:szCs w:val="22"/>
          <w:lang w:val="es-ES"/>
        </w:rPr>
        <w:t>a</w:t>
      </w:r>
      <w:r w:rsidRPr="009B0A3E">
        <w:rPr>
          <w:rFonts w:ascii="Arial" w:hAnsi="Arial" w:cs="Arial"/>
          <w:sz w:val="22"/>
          <w:szCs w:val="22"/>
          <w:lang w:val="es-ES"/>
        </w:rPr>
        <w:t xml:space="preserve"> efectuadas vía telefónica o mediante cualquier otro sistema de comunicación</w:t>
      </w:r>
      <w:r w:rsidR="00617AC8" w:rsidRPr="009B0A3E">
        <w:rPr>
          <w:rFonts w:ascii="Arial" w:hAnsi="Arial" w:cs="Arial"/>
          <w:sz w:val="22"/>
          <w:szCs w:val="22"/>
          <w:lang w:val="es-ES"/>
        </w:rPr>
        <w:t xml:space="preserve"> o electrónico de negociación</w:t>
      </w:r>
      <w:r w:rsidRPr="009B0A3E">
        <w:rPr>
          <w:rFonts w:ascii="Arial" w:hAnsi="Arial" w:cs="Arial"/>
          <w:sz w:val="22"/>
          <w:szCs w:val="22"/>
          <w:lang w:val="es-ES"/>
        </w:rPr>
        <w:t xml:space="preserve"> existente. </w:t>
      </w:r>
    </w:p>
    <w:p w14:paraId="72E72512" w14:textId="09D899B8" w:rsidR="0025115E" w:rsidRPr="009B0A3E" w:rsidRDefault="0025115E" w:rsidP="00A030DA">
      <w:pPr>
        <w:pStyle w:val="Prrafodelista"/>
        <w:widowControl w:val="0"/>
        <w:numPr>
          <w:ilvl w:val="0"/>
          <w:numId w:val="10"/>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Implementar el registro adecuado e individual de las operaciones</w:t>
      </w:r>
      <w:r w:rsidR="00617AC8" w:rsidRPr="009B0A3E">
        <w:rPr>
          <w:rFonts w:ascii="Arial" w:hAnsi="Arial" w:cs="Arial"/>
          <w:sz w:val="22"/>
          <w:szCs w:val="22"/>
          <w:lang w:val="es-ES"/>
        </w:rPr>
        <w:t xml:space="preserve"> de tesorería</w:t>
      </w:r>
      <w:r w:rsidRPr="009B0A3E">
        <w:rPr>
          <w:rFonts w:ascii="Arial" w:hAnsi="Arial" w:cs="Arial"/>
          <w:sz w:val="22"/>
          <w:szCs w:val="22"/>
          <w:lang w:val="es-ES"/>
        </w:rPr>
        <w:t xml:space="preserve"> realizadas por la </w:t>
      </w:r>
      <w:r w:rsidR="008F3503" w:rsidRPr="009B0A3E">
        <w:rPr>
          <w:rFonts w:ascii="Arial" w:hAnsi="Arial" w:cs="Arial"/>
          <w:sz w:val="22"/>
          <w:szCs w:val="22"/>
          <w:lang w:val="es-ES"/>
        </w:rPr>
        <w:t>organización solidaria</w:t>
      </w:r>
      <w:r w:rsidRPr="009B0A3E">
        <w:rPr>
          <w:rFonts w:ascii="Arial" w:hAnsi="Arial" w:cs="Arial"/>
          <w:sz w:val="22"/>
          <w:szCs w:val="22"/>
          <w:lang w:val="es-ES"/>
        </w:rPr>
        <w:t xml:space="preserve"> con la constancia de las condiciones y términos del negocio, incluyendo aspectos como la hora de la negociación, la contraparte,</w:t>
      </w:r>
      <w:r w:rsidR="008F3503" w:rsidRPr="009B0A3E">
        <w:rPr>
          <w:rFonts w:ascii="Arial" w:hAnsi="Arial" w:cs="Arial"/>
          <w:sz w:val="22"/>
          <w:szCs w:val="22"/>
          <w:lang w:val="es-ES"/>
        </w:rPr>
        <w:t xml:space="preserve"> tipo de </w:t>
      </w:r>
      <w:r w:rsidR="0073341D" w:rsidRPr="009B0A3E">
        <w:rPr>
          <w:rFonts w:ascii="Arial" w:hAnsi="Arial" w:cs="Arial"/>
          <w:sz w:val="22"/>
          <w:szCs w:val="22"/>
          <w:lang w:val="es-ES"/>
        </w:rPr>
        <w:t>o</w:t>
      </w:r>
      <w:r w:rsidR="008F3503" w:rsidRPr="009B0A3E">
        <w:rPr>
          <w:rFonts w:ascii="Arial" w:hAnsi="Arial" w:cs="Arial"/>
          <w:sz w:val="22"/>
          <w:szCs w:val="22"/>
          <w:lang w:val="es-ES"/>
        </w:rPr>
        <w:t xml:space="preserve">peración de </w:t>
      </w:r>
      <w:r w:rsidR="0073341D" w:rsidRPr="009B0A3E">
        <w:rPr>
          <w:rFonts w:ascii="Arial" w:hAnsi="Arial" w:cs="Arial"/>
          <w:sz w:val="22"/>
          <w:szCs w:val="22"/>
          <w:lang w:val="es-ES"/>
        </w:rPr>
        <w:t>t</w:t>
      </w:r>
      <w:r w:rsidR="008F3503" w:rsidRPr="009B0A3E">
        <w:rPr>
          <w:rFonts w:ascii="Arial" w:hAnsi="Arial" w:cs="Arial"/>
          <w:sz w:val="22"/>
          <w:szCs w:val="22"/>
          <w:lang w:val="es-ES"/>
        </w:rPr>
        <w:t>esorer</w:t>
      </w:r>
      <w:r w:rsidR="000409E8" w:rsidRPr="009B0A3E">
        <w:rPr>
          <w:rFonts w:ascii="Arial" w:hAnsi="Arial" w:cs="Arial"/>
          <w:sz w:val="22"/>
          <w:szCs w:val="22"/>
          <w:lang w:val="es-ES"/>
        </w:rPr>
        <w:t>í</w:t>
      </w:r>
      <w:r w:rsidR="008F3503" w:rsidRPr="009B0A3E">
        <w:rPr>
          <w:rFonts w:ascii="Arial" w:hAnsi="Arial" w:cs="Arial"/>
          <w:sz w:val="22"/>
          <w:szCs w:val="22"/>
          <w:lang w:val="es-ES"/>
        </w:rPr>
        <w:t>a,</w:t>
      </w:r>
      <w:r w:rsidRPr="009B0A3E">
        <w:rPr>
          <w:rFonts w:ascii="Arial" w:hAnsi="Arial" w:cs="Arial"/>
          <w:sz w:val="22"/>
          <w:szCs w:val="22"/>
          <w:lang w:val="es-ES"/>
        </w:rPr>
        <w:t xml:space="preserve"> el monto</w:t>
      </w:r>
      <w:r w:rsidR="008F3503" w:rsidRPr="009B0A3E">
        <w:rPr>
          <w:rFonts w:ascii="Arial" w:hAnsi="Arial" w:cs="Arial"/>
          <w:sz w:val="22"/>
          <w:szCs w:val="22"/>
          <w:lang w:val="es-ES"/>
        </w:rPr>
        <w:t xml:space="preserve"> de giro</w:t>
      </w:r>
      <w:r w:rsidRPr="009B0A3E">
        <w:rPr>
          <w:rFonts w:ascii="Arial" w:hAnsi="Arial" w:cs="Arial"/>
          <w:sz w:val="22"/>
          <w:szCs w:val="22"/>
          <w:lang w:val="es-ES"/>
        </w:rPr>
        <w:t>, la tasa pactada y el plazo, entre otros.</w:t>
      </w:r>
    </w:p>
    <w:p w14:paraId="28861069" w14:textId="4420230A" w:rsidR="0025115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Los procedimientos se deben </w:t>
      </w:r>
      <w:r w:rsidR="00CF2942" w:rsidRPr="009B0A3E">
        <w:rPr>
          <w:rFonts w:ascii="Arial" w:hAnsi="Arial" w:cs="Arial"/>
          <w:sz w:val="22"/>
          <w:szCs w:val="22"/>
          <w:lang w:val="es-ES"/>
        </w:rPr>
        <w:t xml:space="preserve">registrar </w:t>
      </w:r>
      <w:r w:rsidR="00396A67" w:rsidRPr="009B0A3E">
        <w:rPr>
          <w:rFonts w:ascii="Arial" w:hAnsi="Arial" w:cs="Arial"/>
          <w:sz w:val="22"/>
          <w:szCs w:val="22"/>
          <w:lang w:val="es-ES"/>
        </w:rPr>
        <w:t xml:space="preserve">en </w:t>
      </w:r>
      <w:r w:rsidRPr="009B0A3E">
        <w:rPr>
          <w:rFonts w:ascii="Arial" w:hAnsi="Arial" w:cs="Arial"/>
          <w:sz w:val="22"/>
          <w:szCs w:val="22"/>
          <w:lang w:val="es-ES"/>
        </w:rPr>
        <w:t xml:space="preserve">manuales, en los cuales deben quedar claramente definidas las funciones y responsabilidades específicas para cada uno de los funcionarios de los diferentes órganos de dirección, administración y control involucrados en la </w:t>
      </w:r>
      <w:r w:rsidR="008F3503" w:rsidRPr="009B0A3E">
        <w:rPr>
          <w:rFonts w:ascii="Arial" w:hAnsi="Arial" w:cs="Arial"/>
          <w:sz w:val="22"/>
          <w:szCs w:val="22"/>
          <w:lang w:val="es-ES"/>
        </w:rPr>
        <w:t>gestión</w:t>
      </w:r>
      <w:r w:rsidRPr="009B0A3E">
        <w:rPr>
          <w:rFonts w:ascii="Arial" w:hAnsi="Arial" w:cs="Arial"/>
          <w:sz w:val="22"/>
          <w:szCs w:val="22"/>
          <w:lang w:val="es-ES"/>
        </w:rPr>
        <w:t xml:space="preserve"> del riesgo de mercado.</w:t>
      </w:r>
    </w:p>
    <w:p w14:paraId="1FED1173" w14:textId="1548289A" w:rsidR="00F71935" w:rsidRDefault="00F71935" w:rsidP="00E51651">
      <w:pPr>
        <w:widowControl w:val="0"/>
        <w:adjustRightInd w:val="0"/>
        <w:snapToGrid w:val="0"/>
        <w:spacing w:before="120" w:after="120"/>
        <w:jc w:val="both"/>
        <w:rPr>
          <w:rFonts w:ascii="Arial" w:hAnsi="Arial" w:cs="Arial"/>
          <w:sz w:val="22"/>
          <w:szCs w:val="22"/>
          <w:lang w:val="es-ES"/>
        </w:rPr>
      </w:pPr>
    </w:p>
    <w:p w14:paraId="65AFF3E3" w14:textId="1C5C76CF" w:rsidR="0025115E" w:rsidRPr="009B0A3E" w:rsidRDefault="0025115E" w:rsidP="00E51651">
      <w:pPr>
        <w:pStyle w:val="Ttulo2"/>
        <w:widowControl w:val="0"/>
        <w:rPr>
          <w:rFonts w:cs="Arial"/>
          <w:szCs w:val="22"/>
          <w:lang w:val="es-ES"/>
        </w:rPr>
      </w:pPr>
      <w:bookmarkStart w:id="81" w:name="_Toc28030809"/>
      <w:bookmarkStart w:id="82" w:name="_Toc51252860"/>
      <w:r w:rsidRPr="009B0A3E">
        <w:rPr>
          <w:rFonts w:cs="Arial"/>
          <w:szCs w:val="22"/>
          <w:lang w:val="es-ES"/>
        </w:rPr>
        <w:t>Documentación</w:t>
      </w:r>
      <w:bookmarkEnd w:id="81"/>
      <w:bookmarkEnd w:id="82"/>
    </w:p>
    <w:p w14:paraId="13A5C533" w14:textId="11598762" w:rsidR="008C796E" w:rsidRPr="009B0A3E" w:rsidRDefault="008C796E" w:rsidP="00E51651">
      <w:pPr>
        <w:pStyle w:val="Ttulo3"/>
        <w:widowControl w:val="0"/>
        <w:rPr>
          <w:rFonts w:cs="Arial"/>
          <w:szCs w:val="22"/>
          <w:lang w:val="es-ES"/>
        </w:rPr>
      </w:pPr>
      <w:bookmarkStart w:id="83" w:name="_Toc28030810"/>
      <w:bookmarkStart w:id="84" w:name="_Toc51252861"/>
      <w:r w:rsidRPr="009B0A3E">
        <w:rPr>
          <w:rFonts w:cs="Arial"/>
          <w:szCs w:val="22"/>
          <w:lang w:val="es-ES"/>
        </w:rPr>
        <w:t>Características</w:t>
      </w:r>
      <w:bookmarkEnd w:id="83"/>
      <w:bookmarkEnd w:id="84"/>
    </w:p>
    <w:p w14:paraId="378D8844" w14:textId="3F3A7DEB"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Las etapas y los elementos del SARM deben constar en documentos y registros, garantizando la integridad, oportunidad, trazabilidad, confiabilidad y disponibilidad de la información allí contenida. La documentación </w:t>
      </w:r>
      <w:r w:rsidR="00CF2942" w:rsidRPr="009B0A3E">
        <w:rPr>
          <w:rFonts w:ascii="Arial" w:hAnsi="Arial" w:cs="Arial"/>
          <w:sz w:val="22"/>
          <w:szCs w:val="22"/>
          <w:lang w:val="es-ES"/>
        </w:rPr>
        <w:t xml:space="preserve">deberá cumplir </w:t>
      </w:r>
      <w:r w:rsidRPr="009B0A3E">
        <w:rPr>
          <w:rFonts w:ascii="Arial" w:hAnsi="Arial" w:cs="Arial"/>
          <w:sz w:val="22"/>
          <w:szCs w:val="22"/>
          <w:lang w:val="es-ES"/>
        </w:rPr>
        <w:t xml:space="preserve">como mínimo </w:t>
      </w:r>
      <w:r w:rsidR="00CF2942" w:rsidRPr="009B0A3E">
        <w:rPr>
          <w:rFonts w:ascii="Arial" w:hAnsi="Arial" w:cs="Arial"/>
          <w:sz w:val="22"/>
          <w:szCs w:val="22"/>
          <w:lang w:val="es-ES"/>
        </w:rPr>
        <w:t>lo siguiente</w:t>
      </w:r>
      <w:r w:rsidRPr="009B0A3E">
        <w:rPr>
          <w:rFonts w:ascii="Arial" w:hAnsi="Arial" w:cs="Arial"/>
          <w:sz w:val="22"/>
          <w:szCs w:val="22"/>
          <w:lang w:val="es-ES"/>
        </w:rPr>
        <w:t>:</w:t>
      </w:r>
    </w:p>
    <w:p w14:paraId="4BB15B3D" w14:textId="468774EB" w:rsidR="0025115E" w:rsidRPr="009B0A3E" w:rsidRDefault="0025115E" w:rsidP="00A030DA">
      <w:pPr>
        <w:pStyle w:val="Prrafodelista"/>
        <w:widowControl w:val="0"/>
        <w:numPr>
          <w:ilvl w:val="0"/>
          <w:numId w:val="11"/>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 xml:space="preserve">Contar con un respaldo físico y/o </w:t>
      </w:r>
      <w:r w:rsidR="004625CE" w:rsidRPr="009B0A3E">
        <w:rPr>
          <w:rFonts w:ascii="Arial" w:hAnsi="Arial" w:cs="Arial"/>
          <w:sz w:val="22"/>
          <w:szCs w:val="22"/>
          <w:lang w:val="es-ES"/>
        </w:rPr>
        <w:t>cualquier otro tipo de dispositivo tecnológico de almacenamiento de información</w:t>
      </w:r>
      <w:r w:rsidRPr="009B0A3E">
        <w:rPr>
          <w:rFonts w:ascii="Arial" w:hAnsi="Arial" w:cs="Arial"/>
          <w:sz w:val="22"/>
          <w:szCs w:val="22"/>
          <w:lang w:val="es-ES"/>
        </w:rPr>
        <w:t>.</w:t>
      </w:r>
    </w:p>
    <w:p w14:paraId="6E061863" w14:textId="1C9756CA" w:rsidR="0025115E" w:rsidRPr="009B0A3E" w:rsidRDefault="0025115E" w:rsidP="00A030DA">
      <w:pPr>
        <w:pStyle w:val="Prrafodelista"/>
        <w:widowControl w:val="0"/>
        <w:numPr>
          <w:ilvl w:val="0"/>
          <w:numId w:val="11"/>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Contar con requisitos de seguridad de forma tal que se permita su consulta sólo por los funcionarios autorizados</w:t>
      </w:r>
      <w:r w:rsidR="000409E8" w:rsidRPr="009B0A3E">
        <w:rPr>
          <w:rFonts w:ascii="Arial" w:hAnsi="Arial" w:cs="Arial"/>
          <w:sz w:val="22"/>
          <w:szCs w:val="22"/>
          <w:lang w:val="es-ES"/>
        </w:rPr>
        <w:t>. Que se cuente con los controles adecuados para salvaguardar la integridad, disponibilidad y confidencialidad de la información.</w:t>
      </w:r>
    </w:p>
    <w:p w14:paraId="5CFCA167" w14:textId="021650B9" w:rsidR="0025115E" w:rsidRPr="009B0A3E" w:rsidRDefault="0025115E" w:rsidP="00A030DA">
      <w:pPr>
        <w:pStyle w:val="Prrafodelista"/>
        <w:widowControl w:val="0"/>
        <w:numPr>
          <w:ilvl w:val="0"/>
          <w:numId w:val="11"/>
        </w:numPr>
        <w:adjustRightInd w:val="0"/>
        <w:snapToGrid w:val="0"/>
        <w:spacing w:before="120" w:after="240"/>
        <w:contextualSpacing w:val="0"/>
        <w:jc w:val="both"/>
        <w:rPr>
          <w:rFonts w:ascii="Arial" w:hAnsi="Arial" w:cs="Arial"/>
          <w:sz w:val="22"/>
          <w:szCs w:val="22"/>
          <w:lang w:val="es-ES"/>
        </w:rPr>
      </w:pPr>
      <w:r w:rsidRPr="009B0A3E">
        <w:rPr>
          <w:rFonts w:ascii="Arial" w:hAnsi="Arial" w:cs="Arial"/>
          <w:sz w:val="22"/>
          <w:szCs w:val="22"/>
          <w:lang w:val="es-ES"/>
        </w:rPr>
        <w:t xml:space="preserve">Contar con los criterios y procesos de manejo, guarda y conservación de </w:t>
      </w:r>
      <w:r w:rsidR="00915CA2" w:rsidRPr="009B0A3E">
        <w:rPr>
          <w:rFonts w:ascii="Arial" w:hAnsi="Arial" w:cs="Arial"/>
          <w:sz w:val="22"/>
          <w:szCs w:val="22"/>
        </w:rPr>
        <w:t>esta</w:t>
      </w:r>
      <w:r w:rsidRPr="009B0A3E">
        <w:rPr>
          <w:rFonts w:ascii="Arial" w:hAnsi="Arial" w:cs="Arial"/>
          <w:sz w:val="22"/>
          <w:szCs w:val="22"/>
          <w:lang w:val="es-ES"/>
        </w:rPr>
        <w:t>.</w:t>
      </w:r>
    </w:p>
    <w:p w14:paraId="3C761E41" w14:textId="77777777" w:rsidR="008C796E" w:rsidRPr="009B0A3E" w:rsidRDefault="008C796E" w:rsidP="00E51651">
      <w:pPr>
        <w:pStyle w:val="Ttulo3"/>
        <w:widowControl w:val="0"/>
        <w:rPr>
          <w:rFonts w:cs="Arial"/>
          <w:szCs w:val="22"/>
          <w:lang w:val="es-ES"/>
        </w:rPr>
      </w:pPr>
      <w:bookmarkStart w:id="85" w:name="_Toc28030811"/>
      <w:bookmarkStart w:id="86" w:name="_Toc51252862"/>
      <w:r w:rsidRPr="009B0A3E">
        <w:rPr>
          <w:rFonts w:cs="Arial"/>
          <w:szCs w:val="22"/>
          <w:lang w:val="es-ES"/>
        </w:rPr>
        <w:t>Tipo de documentación</w:t>
      </w:r>
      <w:bookmarkEnd w:id="85"/>
      <w:bookmarkEnd w:id="86"/>
    </w:p>
    <w:p w14:paraId="4E8F7F70" w14:textId="57BE6552"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La documentación deberá comprender por lo menos</w:t>
      </w:r>
      <w:r w:rsidR="008F3503" w:rsidRPr="009B0A3E">
        <w:rPr>
          <w:rFonts w:ascii="Arial" w:hAnsi="Arial" w:cs="Arial"/>
          <w:sz w:val="22"/>
          <w:szCs w:val="22"/>
          <w:lang w:val="es-ES"/>
        </w:rPr>
        <w:t xml:space="preserve"> </w:t>
      </w:r>
      <w:r w:rsidR="00CF2942" w:rsidRPr="009B0A3E">
        <w:rPr>
          <w:rFonts w:ascii="Arial" w:hAnsi="Arial" w:cs="Arial"/>
          <w:sz w:val="22"/>
          <w:szCs w:val="22"/>
          <w:lang w:val="es-ES"/>
        </w:rPr>
        <w:t>la siguiente información</w:t>
      </w:r>
      <w:r w:rsidRPr="009B0A3E">
        <w:rPr>
          <w:rFonts w:ascii="Arial" w:hAnsi="Arial" w:cs="Arial"/>
          <w:sz w:val="22"/>
          <w:szCs w:val="22"/>
          <w:lang w:val="es-ES"/>
        </w:rPr>
        <w:t>:</w:t>
      </w:r>
    </w:p>
    <w:p w14:paraId="2671388C" w14:textId="2F2D6A5E" w:rsidR="004625CE" w:rsidRDefault="0025115E" w:rsidP="00A030DA">
      <w:pPr>
        <w:pStyle w:val="Prrafodelista"/>
        <w:widowControl w:val="0"/>
        <w:numPr>
          <w:ilvl w:val="0"/>
          <w:numId w:val="12"/>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El manual de procedimientos del SARM. </w:t>
      </w:r>
    </w:p>
    <w:p w14:paraId="7C567654" w14:textId="77777777" w:rsidR="007407F0" w:rsidRPr="007407F0" w:rsidRDefault="007407F0" w:rsidP="007407F0">
      <w:pPr>
        <w:pStyle w:val="Prrafodelista"/>
        <w:widowControl w:val="0"/>
        <w:adjustRightInd w:val="0"/>
        <w:snapToGrid w:val="0"/>
        <w:spacing w:before="120" w:after="120"/>
        <w:jc w:val="both"/>
        <w:rPr>
          <w:rFonts w:ascii="Arial" w:hAnsi="Arial" w:cs="Arial"/>
          <w:sz w:val="22"/>
          <w:szCs w:val="22"/>
          <w:lang w:val="es-ES"/>
        </w:rPr>
      </w:pPr>
    </w:p>
    <w:p w14:paraId="3ADA63AA" w14:textId="5BBC494D" w:rsidR="0025115E" w:rsidRDefault="0025115E" w:rsidP="00A030DA">
      <w:pPr>
        <w:pStyle w:val="Prrafodelista"/>
        <w:widowControl w:val="0"/>
        <w:numPr>
          <w:ilvl w:val="0"/>
          <w:numId w:val="12"/>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El código de ética de la </w:t>
      </w:r>
      <w:r w:rsidR="002D1F94" w:rsidRPr="007407F0">
        <w:rPr>
          <w:rFonts w:ascii="Arial" w:hAnsi="Arial" w:cs="Arial"/>
          <w:sz w:val="22"/>
          <w:szCs w:val="22"/>
          <w:lang w:val="es-ES"/>
        </w:rPr>
        <w:t xml:space="preserve">organización </w:t>
      </w:r>
      <w:r w:rsidRPr="007407F0">
        <w:rPr>
          <w:rFonts w:ascii="Arial" w:hAnsi="Arial" w:cs="Arial"/>
          <w:sz w:val="22"/>
          <w:szCs w:val="22"/>
          <w:lang w:val="es-ES"/>
        </w:rPr>
        <w:t>vigilada.</w:t>
      </w:r>
    </w:p>
    <w:p w14:paraId="133A70CE" w14:textId="77777777" w:rsidR="007407F0" w:rsidRPr="007407F0" w:rsidRDefault="007407F0" w:rsidP="007407F0">
      <w:pPr>
        <w:pStyle w:val="Prrafodelista"/>
        <w:rPr>
          <w:rFonts w:ascii="Arial" w:hAnsi="Arial" w:cs="Arial"/>
          <w:sz w:val="22"/>
          <w:szCs w:val="22"/>
          <w:lang w:val="es-ES"/>
        </w:rPr>
      </w:pPr>
    </w:p>
    <w:p w14:paraId="672E47E6" w14:textId="156C3052" w:rsidR="0025115E" w:rsidRDefault="0025115E" w:rsidP="00A030DA">
      <w:pPr>
        <w:pStyle w:val="Prrafodelista"/>
        <w:widowControl w:val="0"/>
        <w:numPr>
          <w:ilvl w:val="0"/>
          <w:numId w:val="12"/>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Los documentos</w:t>
      </w:r>
      <w:r w:rsidR="008F3503" w:rsidRPr="007407F0">
        <w:rPr>
          <w:rFonts w:ascii="Arial" w:hAnsi="Arial" w:cs="Arial"/>
          <w:sz w:val="22"/>
          <w:szCs w:val="22"/>
          <w:lang w:val="es-ES"/>
        </w:rPr>
        <w:t>, actas</w:t>
      </w:r>
      <w:r w:rsidRPr="007407F0">
        <w:rPr>
          <w:rFonts w:ascii="Arial" w:hAnsi="Arial" w:cs="Arial"/>
          <w:sz w:val="22"/>
          <w:szCs w:val="22"/>
          <w:lang w:val="es-ES"/>
        </w:rPr>
        <w:t xml:space="preserve"> y registros que evidencien el funcionamiento oportuno, efectivo y eficiente del SARM.</w:t>
      </w:r>
    </w:p>
    <w:p w14:paraId="2D67B55B" w14:textId="77777777" w:rsidR="007407F0" w:rsidRPr="007407F0" w:rsidRDefault="007407F0" w:rsidP="007407F0">
      <w:pPr>
        <w:pStyle w:val="Prrafodelista"/>
        <w:rPr>
          <w:rFonts w:ascii="Arial" w:hAnsi="Arial" w:cs="Arial"/>
          <w:sz w:val="22"/>
          <w:szCs w:val="22"/>
          <w:lang w:val="es-ES"/>
        </w:rPr>
      </w:pPr>
    </w:p>
    <w:p w14:paraId="758925E8" w14:textId="7B4E1785" w:rsidR="0025115E" w:rsidRDefault="0025115E" w:rsidP="00A030DA">
      <w:pPr>
        <w:pStyle w:val="Prrafodelista"/>
        <w:widowControl w:val="0"/>
        <w:numPr>
          <w:ilvl w:val="0"/>
          <w:numId w:val="12"/>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Los informes </w:t>
      </w:r>
      <w:r w:rsidR="00274597" w:rsidRPr="007407F0">
        <w:rPr>
          <w:rFonts w:ascii="Arial" w:hAnsi="Arial" w:cs="Arial"/>
          <w:sz w:val="22"/>
          <w:szCs w:val="22"/>
          <w:lang w:val="es-ES"/>
        </w:rPr>
        <w:t>al</w:t>
      </w:r>
      <w:r w:rsidR="004625CE" w:rsidRPr="007407F0">
        <w:rPr>
          <w:rFonts w:ascii="Arial" w:hAnsi="Arial" w:cs="Arial"/>
          <w:sz w:val="22"/>
          <w:szCs w:val="22"/>
          <w:lang w:val="es-ES"/>
        </w:rPr>
        <w:t xml:space="preserve"> Consejo de Administración</w:t>
      </w:r>
      <w:r w:rsidR="00CF2942" w:rsidRPr="007407F0">
        <w:rPr>
          <w:rFonts w:ascii="Arial" w:hAnsi="Arial" w:cs="Arial"/>
          <w:sz w:val="22"/>
          <w:szCs w:val="22"/>
          <w:lang w:val="es-ES"/>
        </w:rPr>
        <w:t xml:space="preserve"> o Junta Directiva</w:t>
      </w:r>
      <w:r w:rsidRPr="007407F0">
        <w:rPr>
          <w:rFonts w:ascii="Arial" w:hAnsi="Arial" w:cs="Arial"/>
          <w:sz w:val="22"/>
          <w:szCs w:val="22"/>
          <w:lang w:val="es-ES"/>
        </w:rPr>
        <w:t xml:space="preserve">, </w:t>
      </w:r>
      <w:r w:rsidR="00274597" w:rsidRPr="007407F0">
        <w:rPr>
          <w:rFonts w:ascii="Arial" w:hAnsi="Arial" w:cs="Arial"/>
          <w:sz w:val="22"/>
          <w:szCs w:val="22"/>
          <w:lang w:val="es-ES"/>
        </w:rPr>
        <w:t xml:space="preserve">presentados por el </w:t>
      </w:r>
      <w:r w:rsidRPr="007407F0">
        <w:rPr>
          <w:rFonts w:ascii="Arial" w:hAnsi="Arial" w:cs="Arial"/>
          <w:sz w:val="22"/>
          <w:szCs w:val="22"/>
          <w:lang w:val="es-ES"/>
        </w:rPr>
        <w:t>representante legal,</w:t>
      </w:r>
      <w:r w:rsidR="00CF2942" w:rsidRPr="007407F0">
        <w:rPr>
          <w:rFonts w:ascii="Arial" w:hAnsi="Arial" w:cs="Arial"/>
          <w:sz w:val="22"/>
          <w:szCs w:val="22"/>
          <w:lang w:val="es-ES"/>
        </w:rPr>
        <w:t xml:space="preserve"> los organos de control,</w:t>
      </w:r>
      <w:r w:rsidRPr="007407F0">
        <w:rPr>
          <w:rFonts w:ascii="Arial" w:hAnsi="Arial" w:cs="Arial"/>
          <w:sz w:val="22"/>
          <w:szCs w:val="22"/>
          <w:lang w:val="es-ES"/>
        </w:rPr>
        <w:t xml:space="preserve"> </w:t>
      </w:r>
      <w:r w:rsidR="004625CE" w:rsidRPr="007407F0">
        <w:rPr>
          <w:rFonts w:ascii="Arial" w:hAnsi="Arial" w:cs="Arial"/>
          <w:sz w:val="22"/>
          <w:szCs w:val="22"/>
          <w:lang w:val="es-ES"/>
        </w:rPr>
        <w:t xml:space="preserve">el </w:t>
      </w:r>
      <w:r w:rsidR="00712F97" w:rsidRPr="007407F0">
        <w:rPr>
          <w:rFonts w:ascii="Arial" w:hAnsi="Arial" w:cs="Arial"/>
          <w:sz w:val="22"/>
          <w:szCs w:val="22"/>
          <w:lang w:val="es-ES"/>
        </w:rPr>
        <w:t>c</w:t>
      </w:r>
      <w:r w:rsidR="004625CE" w:rsidRPr="007407F0">
        <w:rPr>
          <w:rFonts w:ascii="Arial" w:hAnsi="Arial" w:cs="Arial"/>
          <w:sz w:val="22"/>
          <w:szCs w:val="22"/>
          <w:lang w:val="es-ES"/>
        </w:rPr>
        <w:t>omité</w:t>
      </w:r>
      <w:r w:rsidRPr="007407F0">
        <w:rPr>
          <w:rFonts w:ascii="Arial" w:hAnsi="Arial" w:cs="Arial"/>
          <w:sz w:val="22"/>
          <w:szCs w:val="22"/>
          <w:lang w:val="es-ES"/>
        </w:rPr>
        <w:t xml:space="preserve"> de riesgo</w:t>
      </w:r>
      <w:r w:rsidR="004625CE" w:rsidRPr="007407F0">
        <w:rPr>
          <w:rFonts w:ascii="Arial" w:hAnsi="Arial" w:cs="Arial"/>
          <w:sz w:val="22"/>
          <w:szCs w:val="22"/>
          <w:lang w:val="es-ES"/>
        </w:rPr>
        <w:t>s</w:t>
      </w:r>
      <w:r w:rsidRPr="007407F0">
        <w:rPr>
          <w:rFonts w:ascii="Arial" w:hAnsi="Arial" w:cs="Arial"/>
          <w:sz w:val="22"/>
          <w:szCs w:val="22"/>
          <w:lang w:val="es-ES"/>
        </w:rPr>
        <w:t>,</w:t>
      </w:r>
      <w:r w:rsidR="00274597" w:rsidRPr="007407F0">
        <w:rPr>
          <w:rFonts w:ascii="Arial" w:hAnsi="Arial" w:cs="Arial"/>
          <w:sz w:val="22"/>
          <w:szCs w:val="22"/>
          <w:lang w:val="es-ES"/>
        </w:rPr>
        <w:t xml:space="preserve"> </w:t>
      </w:r>
      <w:r w:rsidRPr="007407F0">
        <w:rPr>
          <w:rFonts w:ascii="Arial" w:hAnsi="Arial" w:cs="Arial"/>
          <w:sz w:val="22"/>
          <w:szCs w:val="22"/>
          <w:lang w:val="es-ES"/>
        </w:rPr>
        <w:t>el área</w:t>
      </w:r>
      <w:r w:rsidR="005C7430" w:rsidRPr="007407F0">
        <w:rPr>
          <w:rFonts w:ascii="Arial" w:hAnsi="Arial" w:cs="Arial"/>
          <w:sz w:val="22"/>
          <w:szCs w:val="22"/>
          <w:lang w:val="es-ES"/>
        </w:rPr>
        <w:t xml:space="preserve"> o </w:t>
      </w:r>
      <w:r w:rsidR="008F3503" w:rsidRPr="007407F0">
        <w:rPr>
          <w:rFonts w:ascii="Arial" w:hAnsi="Arial" w:cs="Arial"/>
          <w:sz w:val="22"/>
          <w:szCs w:val="22"/>
          <w:lang w:val="es-ES"/>
        </w:rPr>
        <w:t>funcionario</w:t>
      </w:r>
      <w:r w:rsidR="005C7430" w:rsidRPr="007407F0">
        <w:rPr>
          <w:rFonts w:ascii="Arial" w:hAnsi="Arial" w:cs="Arial"/>
          <w:sz w:val="22"/>
          <w:szCs w:val="22"/>
          <w:lang w:val="es-ES"/>
        </w:rPr>
        <w:t xml:space="preserve"> encargad</w:t>
      </w:r>
      <w:r w:rsidR="008F3503" w:rsidRPr="007407F0">
        <w:rPr>
          <w:rFonts w:ascii="Arial" w:hAnsi="Arial" w:cs="Arial"/>
          <w:sz w:val="22"/>
          <w:szCs w:val="22"/>
          <w:lang w:val="es-ES"/>
        </w:rPr>
        <w:t>o</w:t>
      </w:r>
      <w:r w:rsidRPr="007407F0">
        <w:rPr>
          <w:rFonts w:ascii="Arial" w:hAnsi="Arial" w:cs="Arial"/>
          <w:sz w:val="22"/>
          <w:szCs w:val="22"/>
          <w:lang w:val="es-ES"/>
        </w:rPr>
        <w:t xml:space="preserve"> de </w:t>
      </w:r>
      <w:r w:rsidR="005C7430" w:rsidRPr="007407F0">
        <w:rPr>
          <w:rFonts w:ascii="Arial" w:hAnsi="Arial" w:cs="Arial"/>
          <w:sz w:val="22"/>
          <w:szCs w:val="22"/>
          <w:lang w:val="es-ES"/>
        </w:rPr>
        <w:t xml:space="preserve">la </w:t>
      </w:r>
      <w:r w:rsidRPr="007407F0">
        <w:rPr>
          <w:rFonts w:ascii="Arial" w:hAnsi="Arial" w:cs="Arial"/>
          <w:sz w:val="22"/>
          <w:szCs w:val="22"/>
          <w:lang w:val="es-ES"/>
        </w:rPr>
        <w:t>administración de riesgo</w:t>
      </w:r>
      <w:r w:rsidR="005C7430" w:rsidRPr="007407F0">
        <w:rPr>
          <w:rFonts w:ascii="Arial" w:hAnsi="Arial" w:cs="Arial"/>
          <w:sz w:val="22"/>
          <w:szCs w:val="22"/>
          <w:lang w:val="es-ES"/>
        </w:rPr>
        <w:t xml:space="preserve"> de mercado</w:t>
      </w:r>
      <w:r w:rsidRPr="007407F0">
        <w:rPr>
          <w:rFonts w:ascii="Arial" w:hAnsi="Arial" w:cs="Arial"/>
          <w:sz w:val="22"/>
          <w:szCs w:val="22"/>
          <w:lang w:val="es-ES"/>
        </w:rPr>
        <w:t xml:space="preserve">, según sea el </w:t>
      </w:r>
      <w:r w:rsidR="00915CA2" w:rsidRPr="007407F0">
        <w:rPr>
          <w:rFonts w:ascii="Arial" w:hAnsi="Arial" w:cs="Arial"/>
          <w:sz w:val="22"/>
          <w:szCs w:val="22"/>
        </w:rPr>
        <w:t>caso</w:t>
      </w:r>
      <w:r w:rsidRPr="007407F0">
        <w:rPr>
          <w:rFonts w:ascii="Arial" w:hAnsi="Arial" w:cs="Arial"/>
          <w:sz w:val="22"/>
          <w:szCs w:val="22"/>
          <w:lang w:val="es-ES"/>
        </w:rPr>
        <w:t xml:space="preserve">. </w:t>
      </w:r>
    </w:p>
    <w:p w14:paraId="796008F1" w14:textId="77777777" w:rsidR="007407F0" w:rsidRPr="007407F0" w:rsidRDefault="007407F0" w:rsidP="007407F0">
      <w:pPr>
        <w:pStyle w:val="Prrafodelista"/>
        <w:rPr>
          <w:rFonts w:ascii="Arial" w:hAnsi="Arial" w:cs="Arial"/>
          <w:sz w:val="22"/>
          <w:szCs w:val="22"/>
          <w:lang w:val="es-ES"/>
        </w:rPr>
      </w:pPr>
    </w:p>
    <w:p w14:paraId="29802FF1" w14:textId="2B1B9126" w:rsidR="0025115E" w:rsidRDefault="0025115E" w:rsidP="00A030DA">
      <w:pPr>
        <w:pStyle w:val="Prrafodelista"/>
        <w:widowControl w:val="0"/>
        <w:numPr>
          <w:ilvl w:val="0"/>
          <w:numId w:val="12"/>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Las </w:t>
      </w:r>
      <w:r w:rsidR="00274597" w:rsidRPr="007407F0">
        <w:rPr>
          <w:rFonts w:ascii="Arial" w:hAnsi="Arial" w:cs="Arial"/>
          <w:sz w:val="22"/>
          <w:szCs w:val="22"/>
          <w:lang w:val="es-ES"/>
        </w:rPr>
        <w:t xml:space="preserve">copias de las </w:t>
      </w:r>
      <w:r w:rsidRPr="007407F0">
        <w:rPr>
          <w:rFonts w:ascii="Arial" w:hAnsi="Arial" w:cs="Arial"/>
          <w:sz w:val="22"/>
          <w:szCs w:val="22"/>
          <w:lang w:val="es-ES"/>
        </w:rPr>
        <w:t xml:space="preserve">actas del </w:t>
      </w:r>
      <w:r w:rsidR="00274597" w:rsidRPr="007407F0">
        <w:rPr>
          <w:rFonts w:ascii="Arial" w:hAnsi="Arial" w:cs="Arial"/>
          <w:sz w:val="22"/>
          <w:szCs w:val="22"/>
          <w:lang w:val="es-ES"/>
        </w:rPr>
        <w:t xml:space="preserve">Consejo de Administración o Junta Directiva y del </w:t>
      </w:r>
      <w:r w:rsidR="00971B22" w:rsidRPr="007407F0">
        <w:rPr>
          <w:rFonts w:ascii="Arial" w:hAnsi="Arial" w:cs="Arial"/>
          <w:sz w:val="22"/>
          <w:szCs w:val="22"/>
          <w:lang w:val="es-ES"/>
        </w:rPr>
        <w:t>C</w:t>
      </w:r>
      <w:r w:rsidRPr="007407F0">
        <w:rPr>
          <w:rFonts w:ascii="Arial" w:hAnsi="Arial" w:cs="Arial"/>
          <w:sz w:val="22"/>
          <w:szCs w:val="22"/>
          <w:lang w:val="es-ES"/>
        </w:rPr>
        <w:t xml:space="preserve">omité de </w:t>
      </w:r>
      <w:r w:rsidR="00971B22" w:rsidRPr="007407F0">
        <w:rPr>
          <w:rFonts w:ascii="Arial" w:hAnsi="Arial" w:cs="Arial"/>
          <w:sz w:val="22"/>
          <w:szCs w:val="22"/>
          <w:lang w:val="es-ES"/>
        </w:rPr>
        <w:t>R</w:t>
      </w:r>
      <w:r w:rsidRPr="007407F0">
        <w:rPr>
          <w:rFonts w:ascii="Arial" w:hAnsi="Arial" w:cs="Arial"/>
          <w:sz w:val="22"/>
          <w:szCs w:val="22"/>
          <w:lang w:val="es-ES"/>
        </w:rPr>
        <w:t>iesgos</w:t>
      </w:r>
      <w:r w:rsidR="005A6C92" w:rsidRPr="007407F0">
        <w:rPr>
          <w:rFonts w:ascii="Arial" w:hAnsi="Arial" w:cs="Arial"/>
          <w:sz w:val="22"/>
          <w:szCs w:val="22"/>
          <w:lang w:val="es-ES"/>
        </w:rPr>
        <w:t xml:space="preserve"> cuando exista</w:t>
      </w:r>
      <w:r w:rsidR="00274597" w:rsidRPr="007407F0">
        <w:rPr>
          <w:rFonts w:ascii="Arial" w:hAnsi="Arial" w:cs="Arial"/>
          <w:sz w:val="22"/>
          <w:szCs w:val="22"/>
          <w:lang w:val="es-ES"/>
        </w:rPr>
        <w:t>.</w:t>
      </w:r>
    </w:p>
    <w:p w14:paraId="0FEBA982" w14:textId="77777777" w:rsidR="007407F0" w:rsidRPr="007407F0" w:rsidRDefault="007407F0" w:rsidP="007407F0">
      <w:pPr>
        <w:pStyle w:val="Prrafodelista"/>
        <w:rPr>
          <w:rFonts w:ascii="Arial" w:hAnsi="Arial" w:cs="Arial"/>
          <w:sz w:val="22"/>
          <w:szCs w:val="22"/>
          <w:lang w:val="es-ES"/>
        </w:rPr>
      </w:pPr>
    </w:p>
    <w:p w14:paraId="06275B33" w14:textId="69CAD378" w:rsidR="0025115E" w:rsidRDefault="008F3503" w:rsidP="00A030DA">
      <w:pPr>
        <w:pStyle w:val="Prrafodelista"/>
        <w:widowControl w:val="0"/>
        <w:numPr>
          <w:ilvl w:val="0"/>
          <w:numId w:val="12"/>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Registro, tiquete o contrato de todas</w:t>
      </w:r>
      <w:r w:rsidR="0025115E" w:rsidRPr="007407F0">
        <w:rPr>
          <w:rFonts w:ascii="Arial" w:hAnsi="Arial" w:cs="Arial"/>
          <w:sz w:val="22"/>
          <w:szCs w:val="22"/>
          <w:lang w:val="es-ES"/>
        </w:rPr>
        <w:t xml:space="preserve"> las </w:t>
      </w:r>
      <w:r w:rsidR="002D1F94" w:rsidRPr="007407F0">
        <w:rPr>
          <w:rFonts w:ascii="Arial" w:hAnsi="Arial" w:cs="Arial"/>
          <w:sz w:val="22"/>
          <w:szCs w:val="22"/>
          <w:lang w:val="es-ES"/>
        </w:rPr>
        <w:t>o</w:t>
      </w:r>
      <w:r w:rsidR="0025115E" w:rsidRPr="007407F0">
        <w:rPr>
          <w:rFonts w:ascii="Arial" w:hAnsi="Arial" w:cs="Arial"/>
          <w:sz w:val="22"/>
          <w:szCs w:val="22"/>
          <w:lang w:val="es-ES"/>
        </w:rPr>
        <w:t xml:space="preserve">peraciones </w:t>
      </w:r>
      <w:r w:rsidR="005C7430" w:rsidRPr="007407F0">
        <w:rPr>
          <w:rFonts w:ascii="Arial" w:hAnsi="Arial" w:cs="Arial"/>
          <w:sz w:val="22"/>
          <w:szCs w:val="22"/>
          <w:lang w:val="es-ES"/>
        </w:rPr>
        <w:t xml:space="preserve">de </w:t>
      </w:r>
      <w:r w:rsidR="002D1F94" w:rsidRPr="007407F0">
        <w:rPr>
          <w:rFonts w:ascii="Arial" w:hAnsi="Arial" w:cs="Arial"/>
          <w:sz w:val="22"/>
          <w:szCs w:val="22"/>
          <w:lang w:val="es-ES"/>
        </w:rPr>
        <w:t>t</w:t>
      </w:r>
      <w:r w:rsidR="005C7430" w:rsidRPr="007407F0">
        <w:rPr>
          <w:rFonts w:ascii="Arial" w:hAnsi="Arial" w:cs="Arial"/>
          <w:sz w:val="22"/>
          <w:szCs w:val="22"/>
          <w:lang w:val="es-ES"/>
        </w:rPr>
        <w:t>esorer</w:t>
      </w:r>
      <w:r w:rsidRPr="007407F0">
        <w:rPr>
          <w:rFonts w:ascii="Arial" w:hAnsi="Arial" w:cs="Arial"/>
          <w:sz w:val="22"/>
          <w:szCs w:val="22"/>
          <w:lang w:val="es-ES"/>
        </w:rPr>
        <w:t>í</w:t>
      </w:r>
      <w:r w:rsidR="005C7430" w:rsidRPr="007407F0">
        <w:rPr>
          <w:rFonts w:ascii="Arial" w:hAnsi="Arial" w:cs="Arial"/>
          <w:sz w:val="22"/>
          <w:szCs w:val="22"/>
          <w:lang w:val="es-ES"/>
        </w:rPr>
        <w:t xml:space="preserve">a </w:t>
      </w:r>
      <w:r w:rsidR="0025115E" w:rsidRPr="007407F0">
        <w:rPr>
          <w:rFonts w:ascii="Arial" w:hAnsi="Arial" w:cs="Arial"/>
          <w:sz w:val="22"/>
          <w:szCs w:val="22"/>
          <w:lang w:val="es-ES"/>
        </w:rPr>
        <w:t xml:space="preserve">que generen </w:t>
      </w:r>
      <w:r w:rsidR="005C7430" w:rsidRPr="007407F0">
        <w:rPr>
          <w:rFonts w:ascii="Arial" w:hAnsi="Arial" w:cs="Arial"/>
          <w:sz w:val="22"/>
          <w:szCs w:val="22"/>
          <w:lang w:val="es-ES"/>
        </w:rPr>
        <w:t>registro contable</w:t>
      </w:r>
      <w:r w:rsidR="0025115E" w:rsidRPr="007407F0">
        <w:rPr>
          <w:rFonts w:ascii="Arial" w:hAnsi="Arial" w:cs="Arial"/>
          <w:sz w:val="22"/>
          <w:szCs w:val="22"/>
          <w:lang w:val="es-ES"/>
        </w:rPr>
        <w:t>.</w:t>
      </w:r>
    </w:p>
    <w:p w14:paraId="484DEDF2" w14:textId="77777777" w:rsidR="007407F0" w:rsidRPr="007407F0" w:rsidRDefault="007407F0" w:rsidP="007407F0">
      <w:pPr>
        <w:pStyle w:val="Prrafodelista"/>
        <w:rPr>
          <w:rFonts w:ascii="Arial" w:hAnsi="Arial" w:cs="Arial"/>
          <w:sz w:val="22"/>
          <w:szCs w:val="22"/>
          <w:lang w:val="es-ES"/>
        </w:rPr>
      </w:pPr>
    </w:p>
    <w:p w14:paraId="329FB8D5" w14:textId="176A5CF5" w:rsidR="0025115E" w:rsidRDefault="0025115E" w:rsidP="00A030DA">
      <w:pPr>
        <w:pStyle w:val="Prrafodelista"/>
        <w:widowControl w:val="0"/>
        <w:numPr>
          <w:ilvl w:val="0"/>
          <w:numId w:val="12"/>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Los reportes </w:t>
      </w:r>
      <w:r w:rsidR="00274597" w:rsidRPr="007407F0">
        <w:rPr>
          <w:rFonts w:ascii="Arial" w:hAnsi="Arial" w:cs="Arial"/>
          <w:sz w:val="22"/>
          <w:szCs w:val="22"/>
          <w:lang w:val="es-ES"/>
        </w:rPr>
        <w:t xml:space="preserve">periodicos </w:t>
      </w:r>
      <w:r w:rsidRPr="007407F0">
        <w:rPr>
          <w:rFonts w:ascii="Arial" w:hAnsi="Arial" w:cs="Arial"/>
          <w:sz w:val="22"/>
          <w:szCs w:val="22"/>
          <w:lang w:val="es-ES"/>
        </w:rPr>
        <w:t>elaborados por el área de riesgos</w:t>
      </w:r>
      <w:r w:rsidR="008F3503" w:rsidRPr="007407F0">
        <w:rPr>
          <w:rFonts w:ascii="Arial" w:hAnsi="Arial" w:cs="Arial"/>
          <w:sz w:val="22"/>
          <w:szCs w:val="22"/>
          <w:lang w:val="es-ES"/>
        </w:rPr>
        <w:t xml:space="preserve"> de mercado</w:t>
      </w:r>
      <w:r w:rsidR="00971B22" w:rsidRPr="007407F0">
        <w:rPr>
          <w:rFonts w:ascii="Arial" w:hAnsi="Arial" w:cs="Arial"/>
          <w:sz w:val="22"/>
          <w:szCs w:val="22"/>
          <w:lang w:val="es-ES"/>
        </w:rPr>
        <w:t>, o funcionario encargado,</w:t>
      </w:r>
      <w:r w:rsidRPr="007407F0">
        <w:rPr>
          <w:rFonts w:ascii="Arial" w:hAnsi="Arial" w:cs="Arial"/>
          <w:sz w:val="22"/>
          <w:szCs w:val="22"/>
          <w:lang w:val="es-ES"/>
        </w:rPr>
        <w:t xml:space="preserve"> sobre el cumplimiento de los límites y del nivel de exposición del riesgo de mercado y de los riesgos asociados</w:t>
      </w:r>
      <w:r w:rsidR="00274597" w:rsidRPr="007407F0">
        <w:rPr>
          <w:rFonts w:ascii="Arial" w:hAnsi="Arial" w:cs="Arial"/>
          <w:sz w:val="22"/>
          <w:szCs w:val="22"/>
          <w:lang w:val="es-ES"/>
        </w:rPr>
        <w:t xml:space="preserve"> y demás aspectos relacionados con el SARM</w:t>
      </w:r>
      <w:r w:rsidRPr="007407F0">
        <w:rPr>
          <w:rFonts w:ascii="Arial" w:hAnsi="Arial" w:cs="Arial"/>
          <w:sz w:val="22"/>
          <w:szCs w:val="22"/>
          <w:lang w:val="es-ES"/>
        </w:rPr>
        <w:t xml:space="preserve">. </w:t>
      </w:r>
    </w:p>
    <w:p w14:paraId="61115DC3" w14:textId="77777777" w:rsidR="007407F0" w:rsidRPr="007407F0" w:rsidRDefault="007407F0" w:rsidP="007407F0">
      <w:pPr>
        <w:pStyle w:val="Prrafodelista"/>
        <w:rPr>
          <w:rFonts w:ascii="Arial" w:hAnsi="Arial" w:cs="Arial"/>
          <w:sz w:val="22"/>
          <w:szCs w:val="22"/>
          <w:lang w:val="es-ES"/>
        </w:rPr>
      </w:pPr>
    </w:p>
    <w:p w14:paraId="5D2F0478" w14:textId="7D3FE40B" w:rsidR="0025115E" w:rsidRPr="007407F0" w:rsidRDefault="0025115E" w:rsidP="00A030DA">
      <w:pPr>
        <w:pStyle w:val="Prrafodelista"/>
        <w:widowControl w:val="0"/>
        <w:numPr>
          <w:ilvl w:val="0"/>
          <w:numId w:val="12"/>
        </w:numPr>
        <w:adjustRightInd w:val="0"/>
        <w:snapToGrid w:val="0"/>
        <w:spacing w:before="120" w:after="240"/>
        <w:jc w:val="both"/>
        <w:rPr>
          <w:rFonts w:ascii="Arial" w:hAnsi="Arial" w:cs="Arial"/>
          <w:sz w:val="22"/>
          <w:szCs w:val="22"/>
          <w:lang w:val="es-ES"/>
        </w:rPr>
      </w:pPr>
      <w:r w:rsidRPr="007407F0">
        <w:rPr>
          <w:rFonts w:ascii="Arial" w:hAnsi="Arial" w:cs="Arial"/>
          <w:sz w:val="22"/>
          <w:szCs w:val="22"/>
          <w:lang w:val="es-ES"/>
        </w:rPr>
        <w:t xml:space="preserve">El procedimiento a seguir en caso de </w:t>
      </w:r>
      <w:r w:rsidR="00EC7DA1" w:rsidRPr="007407F0">
        <w:rPr>
          <w:rFonts w:ascii="Arial" w:hAnsi="Arial" w:cs="Arial"/>
          <w:sz w:val="22"/>
          <w:szCs w:val="22"/>
          <w:lang w:val="es-ES"/>
        </w:rPr>
        <w:t>exceder</w:t>
      </w:r>
      <w:r w:rsidRPr="007407F0">
        <w:rPr>
          <w:rFonts w:ascii="Arial" w:hAnsi="Arial" w:cs="Arial"/>
          <w:sz w:val="22"/>
          <w:szCs w:val="22"/>
          <w:lang w:val="es-ES"/>
        </w:rPr>
        <w:t xml:space="preserve"> los límites fijados.</w:t>
      </w:r>
    </w:p>
    <w:p w14:paraId="17F1C883" w14:textId="2A6C849B" w:rsidR="0025115E" w:rsidRPr="009B0A3E" w:rsidRDefault="0025115E" w:rsidP="00E51651">
      <w:pPr>
        <w:pStyle w:val="Ttulo2"/>
        <w:widowControl w:val="0"/>
        <w:rPr>
          <w:rFonts w:cs="Arial"/>
          <w:szCs w:val="22"/>
          <w:lang w:val="es-ES"/>
        </w:rPr>
      </w:pPr>
      <w:bookmarkStart w:id="87" w:name="_Toc28030812"/>
      <w:bookmarkStart w:id="88" w:name="_Toc51252863"/>
      <w:r w:rsidRPr="009B0A3E">
        <w:rPr>
          <w:rFonts w:cs="Arial"/>
          <w:szCs w:val="22"/>
          <w:lang w:val="es-ES"/>
        </w:rPr>
        <w:t>Estructura organizacional</w:t>
      </w:r>
      <w:bookmarkEnd w:id="87"/>
      <w:bookmarkEnd w:id="88"/>
    </w:p>
    <w:p w14:paraId="729EF84A" w14:textId="7645EC05" w:rsidR="005C7430" w:rsidRPr="009B0A3E" w:rsidRDefault="005C7430"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Las organizaciones solidarias deben contar con una estructura organizacional acorde con sus </w:t>
      </w:r>
      <w:r w:rsidR="00915CA2" w:rsidRPr="009B0A3E">
        <w:rPr>
          <w:rFonts w:ascii="Arial" w:hAnsi="Arial" w:cs="Arial"/>
          <w:sz w:val="22"/>
          <w:szCs w:val="22"/>
        </w:rPr>
        <w:t>características</w:t>
      </w:r>
      <w:r w:rsidRPr="009B0A3E">
        <w:rPr>
          <w:rFonts w:ascii="Arial" w:hAnsi="Arial" w:cs="Arial"/>
          <w:sz w:val="22"/>
          <w:szCs w:val="22"/>
          <w:lang w:val="es-ES"/>
        </w:rPr>
        <w:t xml:space="preserve">, su </w:t>
      </w:r>
      <w:r w:rsidR="00915CA2" w:rsidRPr="009B0A3E">
        <w:rPr>
          <w:rFonts w:ascii="Arial" w:hAnsi="Arial" w:cs="Arial"/>
          <w:sz w:val="22"/>
          <w:szCs w:val="22"/>
        </w:rPr>
        <w:t>tamaño</w:t>
      </w:r>
      <w:r w:rsidRPr="009B0A3E">
        <w:rPr>
          <w:rFonts w:ascii="Arial" w:hAnsi="Arial" w:cs="Arial"/>
          <w:sz w:val="22"/>
          <w:szCs w:val="22"/>
          <w:lang w:val="es-ES"/>
        </w:rPr>
        <w:t xml:space="preserve"> y la complejidad de sus operaciones que le permitan realizar una efectiva </w:t>
      </w:r>
      <w:r w:rsidR="00915CA2" w:rsidRPr="009B0A3E">
        <w:rPr>
          <w:rFonts w:ascii="Arial" w:hAnsi="Arial" w:cs="Arial"/>
          <w:sz w:val="22"/>
          <w:szCs w:val="22"/>
        </w:rPr>
        <w:t>gestión</w:t>
      </w:r>
      <w:r w:rsidRPr="009B0A3E">
        <w:rPr>
          <w:rFonts w:ascii="Arial" w:hAnsi="Arial" w:cs="Arial"/>
          <w:sz w:val="22"/>
          <w:szCs w:val="22"/>
          <w:lang w:val="es-ES"/>
        </w:rPr>
        <w:t xml:space="preserve"> del riesgo de </w:t>
      </w:r>
      <w:r w:rsidR="00E33E63" w:rsidRPr="009B0A3E">
        <w:rPr>
          <w:rFonts w:ascii="Arial" w:hAnsi="Arial" w:cs="Arial"/>
          <w:sz w:val="22"/>
          <w:szCs w:val="22"/>
          <w:lang w:val="es-ES"/>
        </w:rPr>
        <w:t>mercado</w:t>
      </w:r>
      <w:r w:rsidRPr="009B0A3E">
        <w:rPr>
          <w:rFonts w:ascii="Arial" w:hAnsi="Arial" w:cs="Arial"/>
          <w:sz w:val="22"/>
          <w:szCs w:val="22"/>
          <w:lang w:val="es-ES"/>
        </w:rPr>
        <w:t xml:space="preserve">, definiendo claramente las funciones y responsabilidades que tienen los diferentes </w:t>
      </w:r>
      <w:r w:rsidR="00915CA2" w:rsidRPr="009B0A3E">
        <w:rPr>
          <w:rFonts w:ascii="Arial" w:hAnsi="Arial" w:cs="Arial"/>
          <w:sz w:val="22"/>
          <w:szCs w:val="22"/>
        </w:rPr>
        <w:t>órganos</w:t>
      </w:r>
      <w:r w:rsidRPr="009B0A3E">
        <w:rPr>
          <w:rFonts w:ascii="Arial" w:hAnsi="Arial" w:cs="Arial"/>
          <w:sz w:val="22"/>
          <w:szCs w:val="22"/>
          <w:lang w:val="es-ES"/>
        </w:rPr>
        <w:t xml:space="preserve"> y </w:t>
      </w:r>
      <w:r w:rsidR="00915CA2" w:rsidRPr="009B0A3E">
        <w:rPr>
          <w:rFonts w:ascii="Arial" w:hAnsi="Arial" w:cs="Arial"/>
          <w:sz w:val="22"/>
          <w:szCs w:val="22"/>
        </w:rPr>
        <w:t>áreas</w:t>
      </w:r>
      <w:r w:rsidRPr="009B0A3E">
        <w:rPr>
          <w:rFonts w:ascii="Arial" w:hAnsi="Arial" w:cs="Arial"/>
          <w:sz w:val="22"/>
          <w:szCs w:val="22"/>
          <w:lang w:val="es-ES"/>
        </w:rPr>
        <w:t xml:space="preserve"> que participan en la </w:t>
      </w:r>
      <w:r w:rsidR="00915CA2" w:rsidRPr="009B0A3E">
        <w:rPr>
          <w:rFonts w:ascii="Arial" w:hAnsi="Arial" w:cs="Arial"/>
          <w:sz w:val="22"/>
          <w:szCs w:val="22"/>
        </w:rPr>
        <w:t>gestión</w:t>
      </w:r>
      <w:r w:rsidRPr="009B0A3E">
        <w:rPr>
          <w:rFonts w:ascii="Arial" w:hAnsi="Arial" w:cs="Arial"/>
          <w:sz w:val="22"/>
          <w:szCs w:val="22"/>
          <w:lang w:val="es-ES"/>
        </w:rPr>
        <w:t xml:space="preserve"> de dicho riesgo.</w:t>
      </w:r>
    </w:p>
    <w:p w14:paraId="4B45C02E" w14:textId="6FACDCB3" w:rsidR="0025115E" w:rsidRPr="009B0A3E" w:rsidRDefault="005C7430"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Sin perjuicio de lo establecido en otras disposiciones, los </w:t>
      </w:r>
      <w:r w:rsidR="00915CA2" w:rsidRPr="009B0A3E">
        <w:rPr>
          <w:rFonts w:ascii="Arial" w:hAnsi="Arial" w:cs="Arial"/>
          <w:sz w:val="22"/>
          <w:szCs w:val="22"/>
        </w:rPr>
        <w:t>órganos</w:t>
      </w:r>
      <w:r w:rsidRPr="009B0A3E">
        <w:rPr>
          <w:rFonts w:ascii="Arial" w:hAnsi="Arial" w:cs="Arial"/>
          <w:sz w:val="22"/>
          <w:szCs w:val="22"/>
          <w:lang w:val="es-ES"/>
        </w:rPr>
        <w:t xml:space="preserve"> de </w:t>
      </w:r>
      <w:r w:rsidR="00915CA2" w:rsidRPr="009B0A3E">
        <w:rPr>
          <w:rFonts w:ascii="Arial" w:hAnsi="Arial" w:cs="Arial"/>
          <w:sz w:val="22"/>
          <w:szCs w:val="22"/>
        </w:rPr>
        <w:t>administración</w:t>
      </w:r>
      <w:r w:rsidRPr="009B0A3E">
        <w:rPr>
          <w:rFonts w:ascii="Arial" w:hAnsi="Arial" w:cs="Arial"/>
          <w:sz w:val="22"/>
          <w:szCs w:val="22"/>
          <w:lang w:val="es-ES"/>
        </w:rPr>
        <w:t xml:space="preserve"> deben cumplir con las siguientes funciones frente al SAR</w:t>
      </w:r>
      <w:r w:rsidR="00E33E63" w:rsidRPr="009B0A3E">
        <w:rPr>
          <w:rFonts w:ascii="Arial" w:hAnsi="Arial" w:cs="Arial"/>
          <w:sz w:val="22"/>
          <w:szCs w:val="22"/>
          <w:lang w:val="es-ES"/>
        </w:rPr>
        <w:t>M</w:t>
      </w:r>
      <w:r w:rsidRPr="009B0A3E">
        <w:rPr>
          <w:rFonts w:ascii="Arial" w:hAnsi="Arial" w:cs="Arial"/>
          <w:sz w:val="22"/>
          <w:szCs w:val="22"/>
          <w:lang w:val="es-ES"/>
        </w:rPr>
        <w:t>:</w:t>
      </w:r>
    </w:p>
    <w:p w14:paraId="06A2E88B" w14:textId="647F9B2E" w:rsidR="00DD4076"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 </w:t>
      </w:r>
    </w:p>
    <w:p w14:paraId="72254BE7" w14:textId="64B67367" w:rsidR="0025115E" w:rsidRPr="009B0A3E" w:rsidRDefault="00E33E63" w:rsidP="00E51651">
      <w:pPr>
        <w:pStyle w:val="Ttulo3"/>
        <w:widowControl w:val="0"/>
        <w:ind w:left="1134" w:hanging="1134"/>
        <w:rPr>
          <w:rFonts w:cs="Arial"/>
          <w:szCs w:val="22"/>
          <w:lang w:val="es-ES"/>
        </w:rPr>
      </w:pPr>
      <w:bookmarkStart w:id="89" w:name="_Toc28030813"/>
      <w:bookmarkStart w:id="90" w:name="_Toc51252864"/>
      <w:r w:rsidRPr="009B0A3E">
        <w:rPr>
          <w:rFonts w:cs="Arial"/>
          <w:szCs w:val="22"/>
          <w:lang w:val="es-ES"/>
        </w:rPr>
        <w:t>C</w:t>
      </w:r>
      <w:r w:rsidR="0025115E" w:rsidRPr="009B0A3E">
        <w:rPr>
          <w:rFonts w:cs="Arial"/>
          <w:szCs w:val="22"/>
          <w:lang w:val="es-ES"/>
        </w:rPr>
        <w:t xml:space="preserve">onsejo de </w:t>
      </w:r>
      <w:r w:rsidRPr="009B0A3E">
        <w:rPr>
          <w:rFonts w:cs="Arial"/>
          <w:szCs w:val="22"/>
          <w:lang w:val="es-ES"/>
        </w:rPr>
        <w:t>A</w:t>
      </w:r>
      <w:r w:rsidR="0025115E" w:rsidRPr="009B0A3E">
        <w:rPr>
          <w:rFonts w:cs="Arial"/>
          <w:szCs w:val="22"/>
          <w:lang w:val="es-ES"/>
        </w:rPr>
        <w:t>dministración</w:t>
      </w:r>
      <w:bookmarkEnd w:id="89"/>
      <w:r w:rsidR="002C6837" w:rsidRPr="009B0A3E">
        <w:rPr>
          <w:rFonts w:cs="Arial"/>
          <w:szCs w:val="22"/>
          <w:lang w:val="es-ES"/>
        </w:rPr>
        <w:t xml:space="preserve"> o Junta Directiva</w:t>
      </w:r>
      <w:bookmarkEnd w:id="90"/>
    </w:p>
    <w:p w14:paraId="551E6038" w14:textId="6F116178" w:rsidR="00E33E63"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SARM debe contemplar como mínimo las siguientes funciones </w:t>
      </w:r>
      <w:r w:rsidR="007229BE" w:rsidRPr="009B0A3E">
        <w:rPr>
          <w:rFonts w:ascii="Arial" w:hAnsi="Arial" w:cs="Arial"/>
          <w:sz w:val="22"/>
          <w:szCs w:val="22"/>
          <w:lang w:val="es-ES"/>
        </w:rPr>
        <w:t xml:space="preserve">o responsabilidades </w:t>
      </w:r>
      <w:r w:rsidRPr="009B0A3E">
        <w:rPr>
          <w:rFonts w:ascii="Arial" w:hAnsi="Arial" w:cs="Arial"/>
          <w:sz w:val="22"/>
          <w:szCs w:val="22"/>
          <w:lang w:val="es-ES"/>
        </w:rPr>
        <w:t>a cargo de</w:t>
      </w:r>
      <w:r w:rsidR="00E33E63" w:rsidRPr="009B0A3E">
        <w:rPr>
          <w:rFonts w:ascii="Arial" w:hAnsi="Arial" w:cs="Arial"/>
          <w:sz w:val="22"/>
          <w:szCs w:val="22"/>
          <w:lang w:val="es-ES"/>
        </w:rPr>
        <w:t>l Consejo de Administración</w:t>
      </w:r>
      <w:r w:rsidR="002C6837" w:rsidRPr="009B0A3E">
        <w:rPr>
          <w:rFonts w:ascii="Arial" w:hAnsi="Arial" w:cs="Arial"/>
          <w:sz w:val="22"/>
          <w:szCs w:val="22"/>
          <w:lang w:val="es-ES"/>
        </w:rPr>
        <w:t xml:space="preserve"> o la Junta Directiva</w:t>
      </w:r>
      <w:r w:rsidRPr="009B0A3E">
        <w:rPr>
          <w:rFonts w:ascii="Arial" w:hAnsi="Arial" w:cs="Arial"/>
          <w:sz w:val="22"/>
          <w:szCs w:val="22"/>
          <w:lang w:val="es-ES"/>
        </w:rPr>
        <w:t xml:space="preserve">: </w:t>
      </w:r>
    </w:p>
    <w:p w14:paraId="21A5138F" w14:textId="257CD273" w:rsidR="0025115E" w:rsidRDefault="0025115E" w:rsidP="00A030DA">
      <w:pPr>
        <w:pStyle w:val="Prrafodelista"/>
        <w:widowControl w:val="0"/>
        <w:numPr>
          <w:ilvl w:val="0"/>
          <w:numId w:val="13"/>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Definir y aprobar las políticas de la </w:t>
      </w:r>
      <w:r w:rsidR="00971B22" w:rsidRPr="007407F0">
        <w:rPr>
          <w:rFonts w:ascii="Arial" w:hAnsi="Arial" w:cs="Arial"/>
          <w:sz w:val="22"/>
          <w:szCs w:val="22"/>
          <w:lang w:val="es-ES"/>
        </w:rPr>
        <w:t xml:space="preserve">organización solidaria </w:t>
      </w:r>
      <w:r w:rsidRPr="007407F0">
        <w:rPr>
          <w:rFonts w:ascii="Arial" w:hAnsi="Arial" w:cs="Arial"/>
          <w:sz w:val="22"/>
          <w:szCs w:val="22"/>
          <w:lang w:val="es-ES"/>
        </w:rPr>
        <w:t xml:space="preserve">en materia de administración de riesgo de mercado. </w:t>
      </w:r>
    </w:p>
    <w:p w14:paraId="40A24E62" w14:textId="77777777" w:rsidR="007407F0" w:rsidRDefault="007407F0" w:rsidP="007407F0">
      <w:pPr>
        <w:pStyle w:val="Prrafodelista"/>
        <w:widowControl w:val="0"/>
        <w:adjustRightInd w:val="0"/>
        <w:snapToGrid w:val="0"/>
        <w:spacing w:before="120" w:after="120"/>
        <w:jc w:val="both"/>
        <w:rPr>
          <w:rFonts w:ascii="Arial" w:hAnsi="Arial" w:cs="Arial"/>
          <w:sz w:val="22"/>
          <w:szCs w:val="22"/>
          <w:lang w:val="es-ES"/>
        </w:rPr>
      </w:pPr>
    </w:p>
    <w:p w14:paraId="01A10605" w14:textId="2DA5DFD1" w:rsidR="0025115E" w:rsidRDefault="0025115E" w:rsidP="00A030DA">
      <w:pPr>
        <w:pStyle w:val="Prrafodelista"/>
        <w:widowControl w:val="0"/>
        <w:numPr>
          <w:ilvl w:val="0"/>
          <w:numId w:val="13"/>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Aprobar los reglamentos, manuales de procedimientos y funciones de las áreas pertenecientes a la </w:t>
      </w:r>
      <w:r w:rsidR="00E33E63" w:rsidRPr="007407F0">
        <w:rPr>
          <w:rFonts w:ascii="Arial" w:hAnsi="Arial" w:cs="Arial"/>
          <w:sz w:val="22"/>
          <w:szCs w:val="22"/>
          <w:lang w:val="es-ES"/>
        </w:rPr>
        <w:t xml:space="preserve">organización solidaria </w:t>
      </w:r>
      <w:r w:rsidRPr="007407F0">
        <w:rPr>
          <w:rFonts w:ascii="Arial" w:hAnsi="Arial" w:cs="Arial"/>
          <w:sz w:val="22"/>
          <w:szCs w:val="22"/>
          <w:lang w:val="es-ES"/>
        </w:rPr>
        <w:t>vigilada, así como sus respectivas actualizaciones.</w:t>
      </w:r>
    </w:p>
    <w:p w14:paraId="34B67B0D" w14:textId="77777777" w:rsidR="007407F0" w:rsidRPr="007407F0" w:rsidRDefault="007407F0" w:rsidP="007407F0">
      <w:pPr>
        <w:pStyle w:val="Prrafodelista"/>
        <w:rPr>
          <w:rFonts w:ascii="Arial" w:hAnsi="Arial" w:cs="Arial"/>
          <w:sz w:val="22"/>
          <w:szCs w:val="22"/>
          <w:lang w:val="es-ES"/>
        </w:rPr>
      </w:pPr>
    </w:p>
    <w:p w14:paraId="0F4D7E6A" w14:textId="70B4EBD7" w:rsidR="0025115E" w:rsidRDefault="0025115E" w:rsidP="00A030DA">
      <w:pPr>
        <w:pStyle w:val="Prrafodelista"/>
        <w:widowControl w:val="0"/>
        <w:numPr>
          <w:ilvl w:val="0"/>
          <w:numId w:val="13"/>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Aprobar la estructura organizacional y tecnológica del SARM.</w:t>
      </w:r>
    </w:p>
    <w:p w14:paraId="1405B32C" w14:textId="77777777" w:rsidR="007407F0" w:rsidRPr="007407F0" w:rsidRDefault="007407F0" w:rsidP="007407F0">
      <w:pPr>
        <w:pStyle w:val="Prrafodelista"/>
        <w:rPr>
          <w:rFonts w:ascii="Arial" w:hAnsi="Arial" w:cs="Arial"/>
          <w:sz w:val="22"/>
          <w:szCs w:val="22"/>
          <w:lang w:val="es-ES"/>
        </w:rPr>
      </w:pPr>
    </w:p>
    <w:p w14:paraId="724C6937" w14:textId="0E599C73" w:rsidR="0025115E" w:rsidRDefault="0025115E" w:rsidP="00A030DA">
      <w:pPr>
        <w:pStyle w:val="Prrafodelista"/>
        <w:widowControl w:val="0"/>
        <w:numPr>
          <w:ilvl w:val="0"/>
          <w:numId w:val="13"/>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Aprobar las actuaciones en caso de sobrepasar o exceder los límites de exposición frente al riesgo de mercado o cualquier excepción de las reglas, así como los planes de contingencia a adoptar respecto de cada escenario extremo.</w:t>
      </w:r>
    </w:p>
    <w:p w14:paraId="36F4FE6A" w14:textId="77777777" w:rsidR="007407F0" w:rsidRPr="007407F0" w:rsidRDefault="007407F0" w:rsidP="007407F0">
      <w:pPr>
        <w:pStyle w:val="Prrafodelista"/>
        <w:rPr>
          <w:rFonts w:ascii="Arial" w:hAnsi="Arial" w:cs="Arial"/>
          <w:sz w:val="22"/>
          <w:szCs w:val="22"/>
          <w:lang w:val="es-ES"/>
        </w:rPr>
      </w:pPr>
    </w:p>
    <w:p w14:paraId="163112FB" w14:textId="6FF19C04" w:rsidR="0025115E" w:rsidRDefault="0074180E" w:rsidP="00A030DA">
      <w:pPr>
        <w:pStyle w:val="Prrafodelista"/>
        <w:widowControl w:val="0"/>
        <w:numPr>
          <w:ilvl w:val="0"/>
          <w:numId w:val="13"/>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D</w:t>
      </w:r>
      <w:r w:rsidR="0025115E" w:rsidRPr="007407F0">
        <w:rPr>
          <w:rFonts w:ascii="Arial" w:hAnsi="Arial" w:cs="Arial"/>
          <w:sz w:val="22"/>
          <w:szCs w:val="22"/>
          <w:lang w:val="es-ES"/>
        </w:rPr>
        <w:t xml:space="preserve">efinir </w:t>
      </w:r>
      <w:r w:rsidRPr="007407F0">
        <w:rPr>
          <w:rFonts w:ascii="Arial" w:hAnsi="Arial" w:cs="Arial"/>
          <w:sz w:val="22"/>
          <w:szCs w:val="22"/>
          <w:lang w:val="es-ES"/>
        </w:rPr>
        <w:t>las</w:t>
      </w:r>
      <w:r w:rsidR="0025115E" w:rsidRPr="007407F0">
        <w:rPr>
          <w:rFonts w:ascii="Arial" w:hAnsi="Arial" w:cs="Arial"/>
          <w:sz w:val="22"/>
          <w:szCs w:val="22"/>
          <w:lang w:val="es-ES"/>
        </w:rPr>
        <w:t xml:space="preserve"> funciones</w:t>
      </w:r>
      <w:r w:rsidRPr="007407F0">
        <w:rPr>
          <w:rFonts w:ascii="Arial" w:hAnsi="Arial" w:cs="Arial"/>
          <w:sz w:val="22"/>
          <w:szCs w:val="22"/>
          <w:lang w:val="es-ES"/>
        </w:rPr>
        <w:t xml:space="preserve"> del Comité de Riesgos,</w:t>
      </w:r>
      <w:r w:rsidR="007229BE" w:rsidRPr="007407F0">
        <w:rPr>
          <w:rFonts w:ascii="Arial" w:hAnsi="Arial" w:cs="Arial"/>
          <w:sz w:val="22"/>
          <w:szCs w:val="22"/>
          <w:lang w:val="es-ES"/>
        </w:rPr>
        <w:t xml:space="preserve"> área o funcionario responsable</w:t>
      </w:r>
      <w:r w:rsidR="0025115E" w:rsidRPr="007407F0">
        <w:rPr>
          <w:rFonts w:ascii="Arial" w:hAnsi="Arial" w:cs="Arial"/>
          <w:sz w:val="22"/>
          <w:szCs w:val="22"/>
          <w:lang w:val="es-ES"/>
        </w:rPr>
        <w:t xml:space="preserve"> y aprobar su reglamento, </w:t>
      </w:r>
      <w:r w:rsidRPr="007407F0">
        <w:rPr>
          <w:rFonts w:ascii="Arial" w:hAnsi="Arial" w:cs="Arial"/>
          <w:sz w:val="22"/>
          <w:szCs w:val="22"/>
          <w:lang w:val="es-ES"/>
        </w:rPr>
        <w:t xml:space="preserve">en relación con </w:t>
      </w:r>
      <w:r w:rsidR="008E0A28" w:rsidRPr="007407F0">
        <w:rPr>
          <w:rFonts w:ascii="Arial" w:hAnsi="Arial" w:cs="Arial"/>
          <w:sz w:val="22"/>
          <w:szCs w:val="22"/>
          <w:lang w:val="es-ES"/>
        </w:rPr>
        <w:t>temas de</w:t>
      </w:r>
      <w:r w:rsidRPr="007407F0">
        <w:rPr>
          <w:rFonts w:ascii="Arial" w:hAnsi="Arial" w:cs="Arial"/>
          <w:sz w:val="22"/>
          <w:szCs w:val="22"/>
          <w:lang w:val="es-ES"/>
        </w:rPr>
        <w:t xml:space="preserve"> seguimiento, control y monitoreo del SARM</w:t>
      </w:r>
      <w:r w:rsidR="0025115E" w:rsidRPr="007407F0">
        <w:rPr>
          <w:rFonts w:ascii="Arial" w:hAnsi="Arial" w:cs="Arial"/>
          <w:sz w:val="22"/>
          <w:szCs w:val="22"/>
          <w:lang w:val="es-ES"/>
        </w:rPr>
        <w:t>.</w:t>
      </w:r>
    </w:p>
    <w:p w14:paraId="19B531EC" w14:textId="77777777" w:rsidR="007407F0" w:rsidRPr="007407F0" w:rsidRDefault="007407F0" w:rsidP="007407F0">
      <w:pPr>
        <w:pStyle w:val="Prrafodelista"/>
        <w:rPr>
          <w:rFonts w:ascii="Arial" w:hAnsi="Arial" w:cs="Arial"/>
          <w:sz w:val="22"/>
          <w:szCs w:val="22"/>
          <w:lang w:val="es-ES"/>
        </w:rPr>
      </w:pPr>
    </w:p>
    <w:p w14:paraId="0D292883" w14:textId="11F628A5" w:rsidR="0025115E" w:rsidRDefault="0025115E" w:rsidP="00A030DA">
      <w:pPr>
        <w:pStyle w:val="Prrafodelista"/>
        <w:widowControl w:val="0"/>
        <w:numPr>
          <w:ilvl w:val="0"/>
          <w:numId w:val="13"/>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Pronunciarse sobre los informes periódicos que elabora el área </w:t>
      </w:r>
      <w:r w:rsidR="0074180E" w:rsidRPr="007407F0">
        <w:rPr>
          <w:rFonts w:ascii="Arial" w:hAnsi="Arial" w:cs="Arial"/>
          <w:sz w:val="22"/>
          <w:szCs w:val="22"/>
          <w:lang w:val="es-ES"/>
        </w:rPr>
        <w:t xml:space="preserve">o funcionario </w:t>
      </w:r>
      <w:r w:rsidR="008E0A28" w:rsidRPr="007407F0">
        <w:rPr>
          <w:rFonts w:ascii="Arial" w:hAnsi="Arial" w:cs="Arial"/>
          <w:sz w:val="22"/>
          <w:szCs w:val="22"/>
          <w:lang w:val="es-ES"/>
        </w:rPr>
        <w:t xml:space="preserve">encargado </w:t>
      </w:r>
      <w:r w:rsidRPr="007407F0">
        <w:rPr>
          <w:rFonts w:ascii="Arial" w:hAnsi="Arial" w:cs="Arial"/>
          <w:sz w:val="22"/>
          <w:szCs w:val="22"/>
          <w:lang w:val="es-ES"/>
        </w:rPr>
        <w:t xml:space="preserve">de </w:t>
      </w:r>
      <w:r w:rsidR="008E0A28" w:rsidRPr="007407F0">
        <w:rPr>
          <w:rFonts w:ascii="Arial" w:hAnsi="Arial" w:cs="Arial"/>
          <w:sz w:val="22"/>
          <w:szCs w:val="22"/>
          <w:lang w:val="es-ES"/>
        </w:rPr>
        <w:t xml:space="preserve">la </w:t>
      </w:r>
      <w:r w:rsidRPr="007407F0">
        <w:rPr>
          <w:rFonts w:ascii="Arial" w:hAnsi="Arial" w:cs="Arial"/>
          <w:sz w:val="22"/>
          <w:szCs w:val="22"/>
          <w:lang w:val="es-ES"/>
        </w:rPr>
        <w:t>administración de riesgo</w:t>
      </w:r>
      <w:r w:rsidR="0074180E" w:rsidRPr="007407F0">
        <w:rPr>
          <w:rFonts w:ascii="Arial" w:hAnsi="Arial" w:cs="Arial"/>
          <w:sz w:val="22"/>
          <w:szCs w:val="22"/>
          <w:lang w:val="es-ES"/>
        </w:rPr>
        <w:t xml:space="preserve"> de mercado</w:t>
      </w:r>
      <w:r w:rsidR="00E05F94" w:rsidRPr="007407F0">
        <w:rPr>
          <w:rFonts w:ascii="Arial" w:hAnsi="Arial" w:cs="Arial"/>
          <w:sz w:val="22"/>
          <w:szCs w:val="22"/>
          <w:lang w:val="es-ES"/>
        </w:rPr>
        <w:t xml:space="preserve"> o </w:t>
      </w:r>
      <w:r w:rsidR="008E0A28" w:rsidRPr="007407F0">
        <w:rPr>
          <w:rFonts w:ascii="Arial" w:hAnsi="Arial" w:cs="Arial"/>
          <w:sz w:val="22"/>
          <w:szCs w:val="22"/>
          <w:lang w:val="es-ES"/>
        </w:rPr>
        <w:t>d</w:t>
      </w:r>
      <w:r w:rsidR="00E05F94" w:rsidRPr="007407F0">
        <w:rPr>
          <w:rFonts w:ascii="Arial" w:hAnsi="Arial" w:cs="Arial"/>
          <w:sz w:val="22"/>
          <w:szCs w:val="22"/>
          <w:lang w:val="es-ES"/>
        </w:rPr>
        <w:t>el Comité de Riesgos</w:t>
      </w:r>
      <w:r w:rsidRPr="007407F0">
        <w:rPr>
          <w:rFonts w:ascii="Arial" w:hAnsi="Arial" w:cs="Arial"/>
          <w:sz w:val="22"/>
          <w:szCs w:val="22"/>
          <w:lang w:val="es-ES"/>
        </w:rPr>
        <w:t xml:space="preserve"> respecto del nivel de riesgo de mercado de la </w:t>
      </w:r>
      <w:r w:rsidR="008E0A28" w:rsidRPr="007407F0">
        <w:rPr>
          <w:rFonts w:ascii="Arial" w:hAnsi="Arial" w:cs="Arial"/>
          <w:sz w:val="22"/>
          <w:szCs w:val="22"/>
          <w:lang w:val="es-ES"/>
        </w:rPr>
        <w:t>organización solidaria</w:t>
      </w:r>
      <w:r w:rsidRPr="007407F0">
        <w:rPr>
          <w:rFonts w:ascii="Arial" w:hAnsi="Arial" w:cs="Arial"/>
          <w:sz w:val="22"/>
          <w:szCs w:val="22"/>
          <w:lang w:val="es-ES"/>
        </w:rPr>
        <w:t>.</w:t>
      </w:r>
    </w:p>
    <w:p w14:paraId="36151FFF" w14:textId="77777777" w:rsidR="007407F0" w:rsidRPr="007407F0" w:rsidRDefault="007407F0" w:rsidP="007407F0">
      <w:pPr>
        <w:pStyle w:val="Prrafodelista"/>
        <w:rPr>
          <w:rFonts w:ascii="Arial" w:hAnsi="Arial" w:cs="Arial"/>
          <w:sz w:val="22"/>
          <w:szCs w:val="22"/>
          <w:lang w:val="es-ES"/>
        </w:rPr>
      </w:pPr>
    </w:p>
    <w:p w14:paraId="73E1F5ED" w14:textId="52E034CE" w:rsidR="0025115E" w:rsidRDefault="0025115E" w:rsidP="00A030DA">
      <w:pPr>
        <w:pStyle w:val="Prrafodelista"/>
        <w:widowControl w:val="0"/>
        <w:numPr>
          <w:ilvl w:val="0"/>
          <w:numId w:val="13"/>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Hacer seguimiento sobre los reportes periódicos que le presente el representante legal sobre las medidas correctivas aplicadas para que se cumplan los límites </w:t>
      </w:r>
      <w:r w:rsidR="00E05F94" w:rsidRPr="007407F0">
        <w:rPr>
          <w:rFonts w:ascii="Arial" w:hAnsi="Arial" w:cs="Arial"/>
          <w:sz w:val="22"/>
          <w:szCs w:val="22"/>
          <w:lang w:val="es-ES"/>
        </w:rPr>
        <w:t xml:space="preserve">establecidos </w:t>
      </w:r>
      <w:r w:rsidR="008E0A28" w:rsidRPr="007407F0">
        <w:rPr>
          <w:rFonts w:ascii="Arial" w:hAnsi="Arial" w:cs="Arial"/>
          <w:sz w:val="22"/>
          <w:szCs w:val="22"/>
          <w:lang w:val="es-ES"/>
        </w:rPr>
        <w:t xml:space="preserve">para el </w:t>
      </w:r>
      <w:r w:rsidRPr="007407F0">
        <w:rPr>
          <w:rFonts w:ascii="Arial" w:hAnsi="Arial" w:cs="Arial"/>
          <w:sz w:val="22"/>
          <w:szCs w:val="22"/>
          <w:lang w:val="es-ES"/>
        </w:rPr>
        <w:t>riesgo de mercado.</w:t>
      </w:r>
    </w:p>
    <w:p w14:paraId="5B04D32F" w14:textId="77777777" w:rsidR="007407F0" w:rsidRPr="007407F0" w:rsidRDefault="007407F0" w:rsidP="007407F0">
      <w:pPr>
        <w:pStyle w:val="Prrafodelista"/>
        <w:rPr>
          <w:rFonts w:ascii="Arial" w:hAnsi="Arial" w:cs="Arial"/>
          <w:sz w:val="22"/>
          <w:szCs w:val="22"/>
          <w:lang w:val="es-ES"/>
        </w:rPr>
      </w:pPr>
    </w:p>
    <w:p w14:paraId="4D1745E4" w14:textId="20306BA8" w:rsidR="0025115E" w:rsidRDefault="0025115E" w:rsidP="00A030DA">
      <w:pPr>
        <w:pStyle w:val="Prrafodelista"/>
        <w:widowControl w:val="0"/>
        <w:numPr>
          <w:ilvl w:val="0"/>
          <w:numId w:val="13"/>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Aprobar la metodología que debe elaborar el área de riesgo</w:t>
      </w:r>
      <w:r w:rsidR="0074180E" w:rsidRPr="007407F0">
        <w:rPr>
          <w:rFonts w:ascii="Arial" w:hAnsi="Arial" w:cs="Arial"/>
          <w:sz w:val="22"/>
          <w:szCs w:val="22"/>
          <w:lang w:val="es-ES"/>
        </w:rPr>
        <w:t xml:space="preserve">, o funcionario </w:t>
      </w:r>
      <w:r w:rsidR="0074180E" w:rsidRPr="007407F0">
        <w:rPr>
          <w:rFonts w:ascii="Arial" w:hAnsi="Arial" w:cs="Arial"/>
          <w:sz w:val="22"/>
          <w:szCs w:val="22"/>
          <w:lang w:val="es-ES"/>
        </w:rPr>
        <w:lastRenderedPageBreak/>
        <w:t>responsable,</w:t>
      </w:r>
      <w:r w:rsidRPr="007407F0">
        <w:rPr>
          <w:rFonts w:ascii="Arial" w:hAnsi="Arial" w:cs="Arial"/>
          <w:sz w:val="22"/>
          <w:szCs w:val="22"/>
          <w:lang w:val="es-ES"/>
        </w:rPr>
        <w:t xml:space="preserve"> para identificar, medir, controlar y monitorear el riesgo de mercado.</w:t>
      </w:r>
    </w:p>
    <w:p w14:paraId="762D75F5" w14:textId="77777777" w:rsidR="007407F0" w:rsidRPr="007407F0" w:rsidRDefault="007407F0" w:rsidP="007407F0">
      <w:pPr>
        <w:pStyle w:val="Prrafodelista"/>
        <w:rPr>
          <w:rFonts w:ascii="Arial" w:hAnsi="Arial" w:cs="Arial"/>
          <w:sz w:val="22"/>
          <w:szCs w:val="22"/>
          <w:lang w:val="es-ES"/>
        </w:rPr>
      </w:pPr>
    </w:p>
    <w:p w14:paraId="10E12B7A" w14:textId="17A437F4" w:rsidR="0025115E" w:rsidRDefault="0025115E" w:rsidP="00A030DA">
      <w:pPr>
        <w:pStyle w:val="Prrafodelista"/>
        <w:widowControl w:val="0"/>
        <w:numPr>
          <w:ilvl w:val="0"/>
          <w:numId w:val="13"/>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Efectuar un monitoreo periódico al cumplimiento de los lineamientos del SARM y comportamiento del riesgo de mercado.</w:t>
      </w:r>
    </w:p>
    <w:p w14:paraId="238A7D33" w14:textId="77777777" w:rsidR="007407F0" w:rsidRPr="007407F0" w:rsidRDefault="007407F0" w:rsidP="007407F0">
      <w:pPr>
        <w:pStyle w:val="Prrafodelista"/>
        <w:rPr>
          <w:rFonts w:ascii="Arial" w:hAnsi="Arial" w:cs="Arial"/>
          <w:sz w:val="22"/>
          <w:szCs w:val="22"/>
          <w:lang w:val="es-ES"/>
        </w:rPr>
      </w:pPr>
    </w:p>
    <w:p w14:paraId="542495A3" w14:textId="0A5F3CF2" w:rsidR="002C6837" w:rsidRPr="007407F0" w:rsidRDefault="002C6837" w:rsidP="00A030DA">
      <w:pPr>
        <w:pStyle w:val="Prrafodelista"/>
        <w:widowControl w:val="0"/>
        <w:numPr>
          <w:ilvl w:val="0"/>
          <w:numId w:val="13"/>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Garantizar los recursos humanos, economicos, tecnologicos, entre otros para </w:t>
      </w:r>
      <w:r w:rsidR="007229BE" w:rsidRPr="007407F0">
        <w:rPr>
          <w:rFonts w:ascii="Arial" w:hAnsi="Arial" w:cs="Arial"/>
          <w:sz w:val="22"/>
          <w:szCs w:val="22"/>
          <w:lang w:val="es-ES"/>
        </w:rPr>
        <w:t xml:space="preserve">que </w:t>
      </w:r>
      <w:r w:rsidRPr="007407F0">
        <w:rPr>
          <w:rFonts w:ascii="Arial" w:hAnsi="Arial" w:cs="Arial"/>
          <w:sz w:val="22"/>
          <w:szCs w:val="22"/>
          <w:lang w:val="es-ES"/>
        </w:rPr>
        <w:t>la organización solidaria gestione el riesgo de mercado de manera adecuada.</w:t>
      </w:r>
    </w:p>
    <w:p w14:paraId="294DA42A"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61A16760" w14:textId="7B6C6A9F" w:rsidR="0025115E" w:rsidRPr="009B0A3E" w:rsidRDefault="0025115E" w:rsidP="00E51651">
      <w:pPr>
        <w:pStyle w:val="Ttulo3"/>
        <w:widowControl w:val="0"/>
        <w:rPr>
          <w:rFonts w:cs="Arial"/>
          <w:szCs w:val="22"/>
          <w:lang w:val="es-ES"/>
        </w:rPr>
      </w:pPr>
      <w:bookmarkStart w:id="91" w:name="_Toc28030814"/>
      <w:bookmarkStart w:id="92" w:name="_Toc51252865"/>
      <w:r w:rsidRPr="009B0A3E">
        <w:rPr>
          <w:rFonts w:cs="Arial"/>
          <w:szCs w:val="22"/>
          <w:lang w:val="es-ES"/>
        </w:rPr>
        <w:t>Representante legal</w:t>
      </w:r>
      <w:bookmarkEnd w:id="91"/>
      <w:bookmarkEnd w:id="92"/>
    </w:p>
    <w:p w14:paraId="0807CAEF" w14:textId="6D892B7C"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SARM debe contemplar como mínimo las siguientes funciones </w:t>
      </w:r>
      <w:r w:rsidR="007229BE" w:rsidRPr="009B0A3E">
        <w:rPr>
          <w:rFonts w:ascii="Arial" w:hAnsi="Arial" w:cs="Arial"/>
          <w:sz w:val="22"/>
          <w:szCs w:val="22"/>
          <w:lang w:val="es-ES"/>
        </w:rPr>
        <w:t xml:space="preserve">o responsabilidades </w:t>
      </w:r>
      <w:r w:rsidRPr="009B0A3E">
        <w:rPr>
          <w:rFonts w:ascii="Arial" w:hAnsi="Arial" w:cs="Arial"/>
          <w:sz w:val="22"/>
          <w:szCs w:val="22"/>
          <w:lang w:val="es-ES"/>
        </w:rPr>
        <w:t xml:space="preserve">a cargo </w:t>
      </w:r>
      <w:r w:rsidR="00915CA2" w:rsidRPr="009B0A3E">
        <w:rPr>
          <w:rFonts w:ascii="Arial" w:hAnsi="Arial" w:cs="Arial"/>
          <w:sz w:val="22"/>
          <w:szCs w:val="22"/>
        </w:rPr>
        <w:t>del Representante</w:t>
      </w:r>
      <w:r w:rsidRPr="009B0A3E">
        <w:rPr>
          <w:rFonts w:ascii="Arial" w:hAnsi="Arial" w:cs="Arial"/>
          <w:sz w:val="22"/>
          <w:szCs w:val="22"/>
          <w:lang w:val="es-ES"/>
        </w:rPr>
        <w:t xml:space="preserve"> Legal:</w:t>
      </w:r>
    </w:p>
    <w:p w14:paraId="574AB979" w14:textId="4052259A" w:rsidR="0025115E" w:rsidRPr="009B0A3E" w:rsidRDefault="0025115E" w:rsidP="00A030DA">
      <w:pPr>
        <w:pStyle w:val="Prrafodelista"/>
        <w:widowControl w:val="0"/>
        <w:numPr>
          <w:ilvl w:val="0"/>
          <w:numId w:val="14"/>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 xml:space="preserve">Establecer y garantizar el efectivo cumplimiento de las políticas definidas por </w:t>
      </w:r>
      <w:r w:rsidR="00E05F94" w:rsidRPr="009B0A3E">
        <w:rPr>
          <w:rFonts w:ascii="Arial" w:hAnsi="Arial" w:cs="Arial"/>
          <w:sz w:val="22"/>
          <w:szCs w:val="22"/>
          <w:lang w:val="es-ES"/>
        </w:rPr>
        <w:t>el Consejo de Administración</w:t>
      </w:r>
      <w:r w:rsidR="00546FF1" w:rsidRPr="009B0A3E">
        <w:rPr>
          <w:rFonts w:ascii="Arial" w:hAnsi="Arial" w:cs="Arial"/>
          <w:sz w:val="22"/>
          <w:szCs w:val="22"/>
          <w:lang w:val="es-ES"/>
        </w:rPr>
        <w:t xml:space="preserve"> o Junta Directiva</w:t>
      </w:r>
      <w:r w:rsidRPr="009B0A3E">
        <w:rPr>
          <w:rFonts w:ascii="Arial" w:hAnsi="Arial" w:cs="Arial"/>
          <w:sz w:val="22"/>
          <w:szCs w:val="22"/>
          <w:lang w:val="es-ES"/>
        </w:rPr>
        <w:t>.</w:t>
      </w:r>
    </w:p>
    <w:p w14:paraId="778FB57D" w14:textId="0FDD1978" w:rsidR="0025115E" w:rsidRPr="009B0A3E" w:rsidRDefault="0025115E" w:rsidP="00A030DA">
      <w:pPr>
        <w:pStyle w:val="Prrafodelista"/>
        <w:widowControl w:val="0"/>
        <w:numPr>
          <w:ilvl w:val="0"/>
          <w:numId w:val="14"/>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Adelantar un seguimiento permanente del cumplimiento de las funciones del área</w:t>
      </w:r>
      <w:r w:rsidR="00E05F94" w:rsidRPr="009B0A3E">
        <w:rPr>
          <w:rFonts w:ascii="Arial" w:hAnsi="Arial" w:cs="Arial"/>
          <w:sz w:val="22"/>
          <w:szCs w:val="22"/>
          <w:lang w:val="es-ES"/>
        </w:rPr>
        <w:t>, funcionario</w:t>
      </w:r>
      <w:r w:rsidRPr="009B0A3E">
        <w:rPr>
          <w:rFonts w:ascii="Arial" w:hAnsi="Arial" w:cs="Arial"/>
          <w:sz w:val="22"/>
          <w:szCs w:val="22"/>
          <w:lang w:val="es-ES"/>
        </w:rPr>
        <w:t xml:space="preserve"> o unidad </w:t>
      </w:r>
      <w:r w:rsidR="00E05F94" w:rsidRPr="009B0A3E">
        <w:rPr>
          <w:rFonts w:ascii="Arial" w:hAnsi="Arial" w:cs="Arial"/>
          <w:sz w:val="22"/>
          <w:szCs w:val="22"/>
          <w:lang w:val="es-ES"/>
        </w:rPr>
        <w:t xml:space="preserve">encargada de la </w:t>
      </w:r>
      <w:r w:rsidRPr="009B0A3E">
        <w:rPr>
          <w:rFonts w:ascii="Arial" w:hAnsi="Arial" w:cs="Arial"/>
          <w:sz w:val="22"/>
          <w:szCs w:val="22"/>
          <w:lang w:val="es-ES"/>
        </w:rPr>
        <w:t>gestión de riesgo de mercado y mantener informad</w:t>
      </w:r>
      <w:r w:rsidR="00E05F94" w:rsidRPr="009B0A3E">
        <w:rPr>
          <w:rFonts w:ascii="Arial" w:hAnsi="Arial" w:cs="Arial"/>
          <w:sz w:val="22"/>
          <w:szCs w:val="22"/>
          <w:lang w:val="es-ES"/>
        </w:rPr>
        <w:t>o</w:t>
      </w:r>
      <w:r w:rsidRPr="009B0A3E">
        <w:rPr>
          <w:rFonts w:ascii="Arial" w:hAnsi="Arial" w:cs="Arial"/>
          <w:sz w:val="22"/>
          <w:szCs w:val="22"/>
          <w:lang w:val="es-ES"/>
        </w:rPr>
        <w:t xml:space="preserve"> a</w:t>
      </w:r>
      <w:r w:rsidR="00E05F94" w:rsidRPr="009B0A3E">
        <w:rPr>
          <w:rFonts w:ascii="Arial" w:hAnsi="Arial" w:cs="Arial"/>
          <w:sz w:val="22"/>
          <w:szCs w:val="22"/>
          <w:lang w:val="es-ES"/>
        </w:rPr>
        <w:t>l Consejo de Administración</w:t>
      </w:r>
      <w:r w:rsidR="00546FF1" w:rsidRPr="009B0A3E">
        <w:rPr>
          <w:rFonts w:ascii="Arial" w:hAnsi="Arial" w:cs="Arial"/>
          <w:sz w:val="22"/>
          <w:szCs w:val="22"/>
          <w:lang w:val="es-ES"/>
        </w:rPr>
        <w:t xml:space="preserve"> o la Junta Directiva</w:t>
      </w:r>
      <w:r w:rsidRPr="009B0A3E">
        <w:rPr>
          <w:rFonts w:ascii="Arial" w:hAnsi="Arial" w:cs="Arial"/>
          <w:sz w:val="22"/>
          <w:szCs w:val="22"/>
          <w:lang w:val="es-ES"/>
        </w:rPr>
        <w:t xml:space="preserve">.  </w:t>
      </w:r>
    </w:p>
    <w:p w14:paraId="2FCC3A3C" w14:textId="152D6853" w:rsidR="0025115E" w:rsidRPr="009B0A3E" w:rsidRDefault="0025115E" w:rsidP="00A030DA">
      <w:pPr>
        <w:pStyle w:val="Prrafodelista"/>
        <w:widowControl w:val="0"/>
        <w:numPr>
          <w:ilvl w:val="0"/>
          <w:numId w:val="14"/>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 xml:space="preserve">Definir </w:t>
      </w:r>
      <w:r w:rsidR="00591AEA" w:rsidRPr="009B0A3E">
        <w:rPr>
          <w:rFonts w:ascii="Arial" w:hAnsi="Arial" w:cs="Arial"/>
          <w:sz w:val="22"/>
          <w:szCs w:val="22"/>
          <w:lang w:val="es-ES"/>
        </w:rPr>
        <w:t xml:space="preserve">los </w:t>
      </w:r>
      <w:r w:rsidRPr="009B0A3E">
        <w:rPr>
          <w:rFonts w:ascii="Arial" w:hAnsi="Arial" w:cs="Arial"/>
          <w:sz w:val="22"/>
          <w:szCs w:val="22"/>
          <w:lang w:val="es-ES"/>
        </w:rPr>
        <w:t xml:space="preserve">procedimientos a seguir en caso de sobrepasar o exceder los límites de exposición frente al riesgo de mercado, así como los planes de contingencia a adoptar respecto de cada escenario extremo. </w:t>
      </w:r>
    </w:p>
    <w:p w14:paraId="4010B317" w14:textId="58A93771" w:rsidR="0025115E" w:rsidRPr="009B0A3E" w:rsidRDefault="0025115E" w:rsidP="00A030DA">
      <w:pPr>
        <w:pStyle w:val="Prrafodelista"/>
        <w:widowControl w:val="0"/>
        <w:numPr>
          <w:ilvl w:val="0"/>
          <w:numId w:val="14"/>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 xml:space="preserve">Hacer seguimiento y pronunciarse respecto de los informes </w:t>
      </w:r>
      <w:r w:rsidR="00E509ED" w:rsidRPr="009B0A3E">
        <w:rPr>
          <w:rFonts w:ascii="Arial" w:hAnsi="Arial" w:cs="Arial"/>
          <w:sz w:val="22"/>
          <w:szCs w:val="22"/>
          <w:lang w:val="es-ES"/>
        </w:rPr>
        <w:t xml:space="preserve">periódicos </w:t>
      </w:r>
      <w:r w:rsidRPr="009B0A3E">
        <w:rPr>
          <w:rFonts w:ascii="Arial" w:hAnsi="Arial" w:cs="Arial"/>
          <w:sz w:val="22"/>
          <w:szCs w:val="22"/>
          <w:lang w:val="es-ES"/>
        </w:rPr>
        <w:t xml:space="preserve">que presente el área o unidad de gestión de riesgo sobre las posiciones en riesgo y los resultados de las negociaciones. </w:t>
      </w:r>
    </w:p>
    <w:p w14:paraId="5BB35AC3" w14:textId="053B6385" w:rsidR="0025115E" w:rsidRPr="009B0A3E" w:rsidRDefault="0025115E" w:rsidP="00A030DA">
      <w:pPr>
        <w:pStyle w:val="Prrafodelista"/>
        <w:widowControl w:val="0"/>
        <w:numPr>
          <w:ilvl w:val="0"/>
          <w:numId w:val="14"/>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Realizar monitoreo y revisión de las funciones del auditor interno</w:t>
      </w:r>
      <w:r w:rsidR="00E509ED" w:rsidRPr="009B0A3E">
        <w:rPr>
          <w:rFonts w:ascii="Arial" w:hAnsi="Arial" w:cs="Arial"/>
          <w:sz w:val="22"/>
          <w:szCs w:val="22"/>
          <w:lang w:val="es-ES"/>
        </w:rPr>
        <w:t>,</w:t>
      </w:r>
      <w:r w:rsidRPr="009B0A3E">
        <w:rPr>
          <w:rFonts w:ascii="Arial" w:hAnsi="Arial" w:cs="Arial"/>
          <w:sz w:val="22"/>
          <w:szCs w:val="22"/>
          <w:lang w:val="es-ES"/>
        </w:rPr>
        <w:t xml:space="preserve"> </w:t>
      </w:r>
      <w:r w:rsidR="00E509ED" w:rsidRPr="009B0A3E">
        <w:rPr>
          <w:rFonts w:ascii="Arial" w:hAnsi="Arial" w:cs="Arial"/>
          <w:sz w:val="22"/>
          <w:szCs w:val="22"/>
          <w:lang w:val="es-ES"/>
        </w:rPr>
        <w:t>o quien haga sus veces.</w:t>
      </w:r>
    </w:p>
    <w:p w14:paraId="48229017" w14:textId="1D25269F" w:rsidR="0025115E" w:rsidRPr="009B0A3E" w:rsidRDefault="0025115E" w:rsidP="00A030DA">
      <w:pPr>
        <w:pStyle w:val="Prrafodelista"/>
        <w:widowControl w:val="0"/>
        <w:numPr>
          <w:ilvl w:val="0"/>
          <w:numId w:val="14"/>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Hacer seguimiento y pronunciarse respecto de los informes que presente el revisor fiscal.</w:t>
      </w:r>
    </w:p>
    <w:p w14:paraId="70E950C9" w14:textId="35475FCE" w:rsidR="0025115E" w:rsidRPr="009B0A3E" w:rsidRDefault="0025115E" w:rsidP="00A030DA">
      <w:pPr>
        <w:pStyle w:val="Prrafodelista"/>
        <w:widowControl w:val="0"/>
        <w:numPr>
          <w:ilvl w:val="0"/>
          <w:numId w:val="14"/>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 xml:space="preserve">Vigilar cuidadosamente las relaciones de los empleados de la tesorería con los clientes o intermediarios, controlando de manera eficiente los conflictos de interés que puedan presentarse. </w:t>
      </w:r>
    </w:p>
    <w:p w14:paraId="264828E5" w14:textId="32F2A684" w:rsidR="00E509ED" w:rsidRDefault="00842CB2" w:rsidP="00A030DA">
      <w:pPr>
        <w:pStyle w:val="Prrafodelista"/>
        <w:widowControl w:val="0"/>
        <w:numPr>
          <w:ilvl w:val="0"/>
          <w:numId w:val="14"/>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Velar por</w:t>
      </w:r>
      <w:r w:rsidR="00E509ED" w:rsidRPr="009B0A3E">
        <w:rPr>
          <w:rFonts w:ascii="Arial" w:hAnsi="Arial" w:cs="Arial"/>
          <w:sz w:val="22"/>
          <w:szCs w:val="22"/>
          <w:lang w:val="es-ES"/>
        </w:rPr>
        <w:t xml:space="preserve"> la calidad y consistencia de la información </w:t>
      </w:r>
      <w:r w:rsidRPr="009B0A3E">
        <w:rPr>
          <w:rFonts w:ascii="Arial" w:hAnsi="Arial" w:cs="Arial"/>
          <w:sz w:val="22"/>
          <w:szCs w:val="22"/>
          <w:lang w:val="es-ES"/>
        </w:rPr>
        <w:t>usada en todos los modelos y reportes del sistema.</w:t>
      </w:r>
    </w:p>
    <w:p w14:paraId="21EADB0A" w14:textId="77777777" w:rsidR="00CA5D77" w:rsidRPr="009B0A3E" w:rsidRDefault="00CA5D77" w:rsidP="00CA5D77">
      <w:pPr>
        <w:pStyle w:val="Prrafodelista"/>
        <w:widowControl w:val="0"/>
        <w:adjustRightInd w:val="0"/>
        <w:snapToGrid w:val="0"/>
        <w:spacing w:before="120" w:after="120"/>
        <w:ind w:left="714"/>
        <w:contextualSpacing w:val="0"/>
        <w:jc w:val="both"/>
        <w:rPr>
          <w:rFonts w:ascii="Arial" w:hAnsi="Arial" w:cs="Arial"/>
          <w:sz w:val="22"/>
          <w:szCs w:val="22"/>
          <w:lang w:val="es-ES"/>
        </w:rPr>
      </w:pPr>
    </w:p>
    <w:p w14:paraId="6E84879C" w14:textId="7640C0F1" w:rsidR="0025115E" w:rsidRPr="009B0A3E" w:rsidRDefault="0050392A" w:rsidP="00E51651">
      <w:pPr>
        <w:pStyle w:val="Ttulo3"/>
        <w:widowControl w:val="0"/>
        <w:rPr>
          <w:rFonts w:cs="Arial"/>
          <w:szCs w:val="22"/>
          <w:lang w:val="es-ES"/>
        </w:rPr>
      </w:pPr>
      <w:bookmarkStart w:id="93" w:name="_Toc28030815"/>
      <w:bookmarkStart w:id="94" w:name="_Toc51252866"/>
      <w:r w:rsidRPr="009B0A3E">
        <w:rPr>
          <w:rFonts w:cs="Arial"/>
          <w:szCs w:val="22"/>
          <w:lang w:val="es-ES"/>
        </w:rPr>
        <w:t xml:space="preserve">Área o </w:t>
      </w:r>
      <w:r w:rsidR="00915CA2" w:rsidRPr="009B0A3E">
        <w:rPr>
          <w:rFonts w:cs="Arial"/>
          <w:szCs w:val="22"/>
        </w:rPr>
        <w:t>funcionario</w:t>
      </w:r>
      <w:r w:rsidRPr="009B0A3E">
        <w:rPr>
          <w:rFonts w:cs="Arial"/>
          <w:szCs w:val="22"/>
          <w:lang w:val="es-ES"/>
        </w:rPr>
        <w:t xml:space="preserve"> responsable </w:t>
      </w:r>
      <w:r w:rsidR="0025115E" w:rsidRPr="009B0A3E">
        <w:rPr>
          <w:rFonts w:cs="Arial"/>
          <w:szCs w:val="22"/>
          <w:lang w:val="es-ES"/>
        </w:rPr>
        <w:t xml:space="preserve">de </w:t>
      </w:r>
      <w:r w:rsidRPr="009B0A3E">
        <w:rPr>
          <w:rFonts w:cs="Arial"/>
          <w:szCs w:val="22"/>
          <w:lang w:val="es-ES"/>
        </w:rPr>
        <w:t xml:space="preserve">la </w:t>
      </w:r>
      <w:r w:rsidR="0025115E" w:rsidRPr="009B0A3E">
        <w:rPr>
          <w:rFonts w:cs="Arial"/>
          <w:szCs w:val="22"/>
          <w:lang w:val="es-ES"/>
        </w:rPr>
        <w:t>administración de</w:t>
      </w:r>
      <w:r w:rsidRPr="009B0A3E">
        <w:rPr>
          <w:rFonts w:cs="Arial"/>
          <w:szCs w:val="22"/>
          <w:lang w:val="es-ES"/>
        </w:rPr>
        <w:t>l</w:t>
      </w:r>
      <w:r w:rsidR="0025115E" w:rsidRPr="009B0A3E">
        <w:rPr>
          <w:rFonts w:cs="Arial"/>
          <w:szCs w:val="22"/>
          <w:lang w:val="es-ES"/>
        </w:rPr>
        <w:t xml:space="preserve"> riesgo </w:t>
      </w:r>
      <w:r w:rsidRPr="009B0A3E">
        <w:rPr>
          <w:rFonts w:cs="Arial"/>
          <w:szCs w:val="22"/>
          <w:lang w:val="es-ES"/>
        </w:rPr>
        <w:t>de mercado</w:t>
      </w:r>
      <w:bookmarkEnd w:id="93"/>
      <w:bookmarkEnd w:id="94"/>
      <w:r w:rsidR="0025115E" w:rsidRPr="009B0A3E">
        <w:rPr>
          <w:rFonts w:cs="Arial"/>
          <w:szCs w:val="22"/>
          <w:lang w:val="es-ES"/>
        </w:rPr>
        <w:t xml:space="preserve"> </w:t>
      </w:r>
    </w:p>
    <w:p w14:paraId="0713FFC1" w14:textId="1258CF58" w:rsidR="0050392A"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Sin perjuicio del cumplimiento de otras disposiciones, las </w:t>
      </w:r>
      <w:r w:rsidR="0050392A" w:rsidRPr="009B0A3E">
        <w:rPr>
          <w:rFonts w:ascii="Arial" w:hAnsi="Arial" w:cs="Arial"/>
          <w:sz w:val="22"/>
          <w:szCs w:val="22"/>
          <w:lang w:val="es-ES"/>
        </w:rPr>
        <w:t xml:space="preserve">organizaciones solidarias </w:t>
      </w:r>
      <w:r w:rsidRPr="009B0A3E">
        <w:rPr>
          <w:rFonts w:ascii="Arial" w:hAnsi="Arial" w:cs="Arial"/>
          <w:sz w:val="22"/>
          <w:szCs w:val="22"/>
          <w:lang w:val="es-ES"/>
        </w:rPr>
        <w:t xml:space="preserve">vigiladas deben contar con un área </w:t>
      </w:r>
      <w:r w:rsidR="0050392A" w:rsidRPr="009B0A3E">
        <w:rPr>
          <w:rFonts w:ascii="Arial" w:hAnsi="Arial" w:cs="Arial"/>
          <w:sz w:val="22"/>
          <w:szCs w:val="22"/>
          <w:lang w:val="es-ES"/>
        </w:rPr>
        <w:t xml:space="preserve">o </w:t>
      </w:r>
      <w:r w:rsidR="00915CA2" w:rsidRPr="009B0A3E">
        <w:rPr>
          <w:rFonts w:ascii="Arial" w:hAnsi="Arial" w:cs="Arial"/>
          <w:sz w:val="22"/>
          <w:szCs w:val="22"/>
        </w:rPr>
        <w:t>funcionario</w:t>
      </w:r>
      <w:r w:rsidR="007229BE" w:rsidRPr="009B0A3E">
        <w:rPr>
          <w:rFonts w:ascii="Arial" w:hAnsi="Arial" w:cs="Arial"/>
          <w:sz w:val="22"/>
          <w:szCs w:val="22"/>
        </w:rPr>
        <w:t xml:space="preserve"> responsable de la administración del riesgo de mercado,</w:t>
      </w:r>
      <w:r w:rsidR="00915CA2" w:rsidRPr="009B0A3E">
        <w:rPr>
          <w:rFonts w:ascii="Arial" w:hAnsi="Arial" w:cs="Arial"/>
          <w:sz w:val="22"/>
          <w:szCs w:val="22"/>
        </w:rPr>
        <w:t xml:space="preserve"> independiente</w:t>
      </w:r>
      <w:r w:rsidRPr="009B0A3E">
        <w:rPr>
          <w:rFonts w:ascii="Arial" w:hAnsi="Arial" w:cs="Arial"/>
          <w:sz w:val="22"/>
          <w:szCs w:val="22"/>
          <w:lang w:val="es-ES"/>
        </w:rPr>
        <w:t>, funcional y organizacionalmente, de las áreas encargadas de las negociaciones</w:t>
      </w:r>
      <w:r w:rsidR="00793860" w:rsidRPr="009B0A3E">
        <w:rPr>
          <w:rFonts w:ascii="Arial" w:hAnsi="Arial" w:cs="Arial"/>
          <w:sz w:val="22"/>
          <w:szCs w:val="22"/>
          <w:lang w:val="es-ES"/>
        </w:rPr>
        <w:t xml:space="preserve"> y cu</w:t>
      </w:r>
      <w:r w:rsidR="00E81EF7" w:rsidRPr="009B0A3E">
        <w:rPr>
          <w:rFonts w:ascii="Arial" w:hAnsi="Arial" w:cs="Arial"/>
          <w:sz w:val="22"/>
          <w:szCs w:val="22"/>
          <w:lang w:val="es-ES"/>
        </w:rPr>
        <w:t>m</w:t>
      </w:r>
      <w:r w:rsidR="00793860" w:rsidRPr="009B0A3E">
        <w:rPr>
          <w:rFonts w:ascii="Arial" w:hAnsi="Arial" w:cs="Arial"/>
          <w:sz w:val="22"/>
          <w:szCs w:val="22"/>
          <w:lang w:val="es-ES"/>
        </w:rPr>
        <w:t>plimiento de operaciones de tesorería</w:t>
      </w:r>
      <w:r w:rsidRPr="009B0A3E">
        <w:rPr>
          <w:rFonts w:ascii="Arial" w:hAnsi="Arial" w:cs="Arial"/>
          <w:sz w:val="22"/>
          <w:szCs w:val="22"/>
          <w:lang w:val="es-ES"/>
        </w:rPr>
        <w:t xml:space="preserve">. </w:t>
      </w:r>
    </w:p>
    <w:p w14:paraId="376E2670" w14:textId="77777777" w:rsidR="007229B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El </w:t>
      </w:r>
      <w:r w:rsidR="0074180E" w:rsidRPr="009B0A3E">
        <w:rPr>
          <w:rFonts w:ascii="Arial" w:hAnsi="Arial" w:cs="Arial"/>
          <w:sz w:val="22"/>
          <w:szCs w:val="22"/>
          <w:lang w:val="es-ES"/>
        </w:rPr>
        <w:t>director</w:t>
      </w:r>
      <w:r w:rsidRPr="009B0A3E">
        <w:rPr>
          <w:rFonts w:ascii="Arial" w:hAnsi="Arial" w:cs="Arial"/>
          <w:sz w:val="22"/>
          <w:szCs w:val="22"/>
          <w:lang w:val="es-ES"/>
        </w:rPr>
        <w:t xml:space="preserve"> de esta área</w:t>
      </w:r>
      <w:r w:rsidR="0050392A" w:rsidRPr="009B0A3E">
        <w:rPr>
          <w:rFonts w:ascii="Arial" w:hAnsi="Arial" w:cs="Arial"/>
          <w:sz w:val="22"/>
          <w:szCs w:val="22"/>
          <w:lang w:val="es-ES"/>
        </w:rPr>
        <w:t>, o el funcionario</w:t>
      </w:r>
      <w:r w:rsidR="0074180E" w:rsidRPr="009B0A3E">
        <w:rPr>
          <w:rFonts w:ascii="Arial" w:hAnsi="Arial" w:cs="Arial"/>
          <w:sz w:val="22"/>
          <w:szCs w:val="22"/>
          <w:lang w:val="es-ES"/>
        </w:rPr>
        <w:t xml:space="preserve"> responsable</w:t>
      </w:r>
      <w:r w:rsidR="0050392A" w:rsidRPr="009B0A3E">
        <w:rPr>
          <w:rFonts w:ascii="Arial" w:hAnsi="Arial" w:cs="Arial"/>
          <w:sz w:val="22"/>
          <w:szCs w:val="22"/>
          <w:lang w:val="es-ES"/>
        </w:rPr>
        <w:t>,</w:t>
      </w:r>
      <w:r w:rsidRPr="009B0A3E">
        <w:rPr>
          <w:rFonts w:ascii="Arial" w:hAnsi="Arial" w:cs="Arial"/>
          <w:sz w:val="22"/>
          <w:szCs w:val="22"/>
          <w:lang w:val="es-ES"/>
        </w:rPr>
        <w:t xml:space="preserve"> deberá pertenecer a un nivel jerárquico con poder de decisión que le permita cumplir de manera adecuada con sus funciones, atendiendo la naturaleza y estructura propia de cada </w:t>
      </w:r>
      <w:r w:rsidR="0050392A" w:rsidRPr="009B0A3E">
        <w:rPr>
          <w:rFonts w:ascii="Arial" w:hAnsi="Arial" w:cs="Arial"/>
          <w:sz w:val="22"/>
          <w:szCs w:val="22"/>
          <w:lang w:val="es-ES"/>
        </w:rPr>
        <w:t>organización solidaria</w:t>
      </w:r>
      <w:r w:rsidRPr="009B0A3E">
        <w:rPr>
          <w:rFonts w:ascii="Arial" w:hAnsi="Arial" w:cs="Arial"/>
          <w:sz w:val="22"/>
          <w:szCs w:val="22"/>
          <w:lang w:val="es-ES"/>
        </w:rPr>
        <w:t xml:space="preserve">. </w:t>
      </w:r>
    </w:p>
    <w:p w14:paraId="6D535A7D" w14:textId="4B95C7F6"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La función de esta área</w:t>
      </w:r>
      <w:r w:rsidR="0050392A" w:rsidRPr="009B0A3E">
        <w:rPr>
          <w:rFonts w:ascii="Arial" w:hAnsi="Arial" w:cs="Arial"/>
          <w:sz w:val="22"/>
          <w:szCs w:val="22"/>
          <w:lang w:val="es-ES"/>
        </w:rPr>
        <w:t>, o funcionario,</w:t>
      </w:r>
      <w:r w:rsidRPr="009B0A3E">
        <w:rPr>
          <w:rFonts w:ascii="Arial" w:hAnsi="Arial" w:cs="Arial"/>
          <w:sz w:val="22"/>
          <w:szCs w:val="22"/>
          <w:lang w:val="es-ES"/>
        </w:rPr>
        <w:t xml:space="preserve"> consiste en administrar el riesgo de mercado a través de la identificación, medición, control y monitoreo de dicho riesgo</w:t>
      </w:r>
      <w:r w:rsidR="007229BE" w:rsidRPr="009B0A3E">
        <w:rPr>
          <w:rFonts w:ascii="Arial" w:hAnsi="Arial" w:cs="Arial"/>
          <w:sz w:val="22"/>
          <w:szCs w:val="22"/>
          <w:lang w:val="es-ES"/>
        </w:rPr>
        <w:t xml:space="preserve">, y </w:t>
      </w:r>
      <w:r w:rsidRPr="009B0A3E">
        <w:rPr>
          <w:rFonts w:ascii="Arial" w:hAnsi="Arial" w:cs="Arial"/>
          <w:sz w:val="22"/>
          <w:szCs w:val="22"/>
          <w:lang w:val="es-ES"/>
        </w:rPr>
        <w:t xml:space="preserve">tendrá, como mínimo, las siguientes funciones: </w:t>
      </w:r>
    </w:p>
    <w:p w14:paraId="2F4B8910" w14:textId="75BDCAEF" w:rsidR="0025115E" w:rsidRDefault="0025115E" w:rsidP="00A030DA">
      <w:pPr>
        <w:pStyle w:val="Prrafodelista"/>
        <w:widowControl w:val="0"/>
        <w:numPr>
          <w:ilvl w:val="0"/>
          <w:numId w:val="15"/>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Diseñar la metodología para identificar, medir, controlar y monitorear el riesgo de mercado a que se expone la </w:t>
      </w:r>
      <w:r w:rsidR="00E81EF7" w:rsidRPr="007407F0">
        <w:rPr>
          <w:rFonts w:ascii="Arial" w:hAnsi="Arial" w:cs="Arial"/>
          <w:sz w:val="22"/>
          <w:szCs w:val="22"/>
          <w:lang w:val="es-ES"/>
        </w:rPr>
        <w:t>organización solidaria</w:t>
      </w:r>
      <w:r w:rsidR="0041065F">
        <w:rPr>
          <w:rFonts w:ascii="Arial" w:hAnsi="Arial" w:cs="Arial"/>
          <w:sz w:val="22"/>
          <w:szCs w:val="22"/>
          <w:lang w:val="es-ES"/>
        </w:rPr>
        <w:t>.</w:t>
      </w:r>
    </w:p>
    <w:p w14:paraId="0D1F1F66" w14:textId="77777777" w:rsidR="0041065F" w:rsidRDefault="0041065F" w:rsidP="0041065F">
      <w:pPr>
        <w:pStyle w:val="Prrafodelista"/>
        <w:widowControl w:val="0"/>
        <w:adjustRightInd w:val="0"/>
        <w:snapToGrid w:val="0"/>
        <w:spacing w:before="120" w:after="120"/>
        <w:ind w:left="1077"/>
        <w:jc w:val="both"/>
        <w:rPr>
          <w:rFonts w:ascii="Arial" w:hAnsi="Arial" w:cs="Arial"/>
          <w:sz w:val="22"/>
          <w:szCs w:val="22"/>
          <w:lang w:val="es-ES"/>
        </w:rPr>
      </w:pPr>
    </w:p>
    <w:p w14:paraId="7FD5F1B1" w14:textId="7E04472B" w:rsidR="0025115E" w:rsidRDefault="0025115E" w:rsidP="00A030DA">
      <w:pPr>
        <w:pStyle w:val="Prrafodelista"/>
        <w:widowControl w:val="0"/>
        <w:numPr>
          <w:ilvl w:val="0"/>
          <w:numId w:val="15"/>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Evaluar los límites por </w:t>
      </w:r>
      <w:r w:rsidR="00650BB0" w:rsidRPr="007407F0">
        <w:rPr>
          <w:rFonts w:ascii="Arial" w:hAnsi="Arial" w:cs="Arial"/>
          <w:sz w:val="22"/>
          <w:szCs w:val="22"/>
          <w:lang w:val="es-ES"/>
        </w:rPr>
        <w:t>tipo de portafolio de tesorería, factor de riesgo</w:t>
      </w:r>
      <w:r w:rsidRPr="007407F0">
        <w:rPr>
          <w:rFonts w:ascii="Arial" w:hAnsi="Arial" w:cs="Arial"/>
          <w:sz w:val="22"/>
          <w:szCs w:val="22"/>
          <w:lang w:val="es-ES"/>
        </w:rPr>
        <w:t>, operaci</w:t>
      </w:r>
      <w:r w:rsidR="00A13B50" w:rsidRPr="007407F0">
        <w:rPr>
          <w:rFonts w:ascii="Arial" w:hAnsi="Arial" w:cs="Arial"/>
          <w:sz w:val="22"/>
          <w:szCs w:val="22"/>
          <w:lang w:val="es-ES"/>
        </w:rPr>
        <w:t>ón</w:t>
      </w:r>
      <w:r w:rsidRPr="007407F0">
        <w:rPr>
          <w:rFonts w:ascii="Arial" w:hAnsi="Arial" w:cs="Arial"/>
          <w:sz w:val="22"/>
          <w:szCs w:val="22"/>
          <w:lang w:val="es-ES"/>
        </w:rPr>
        <w:t xml:space="preserve"> </w:t>
      </w:r>
      <w:r w:rsidR="00A13B50" w:rsidRPr="007407F0">
        <w:rPr>
          <w:rFonts w:ascii="Arial" w:hAnsi="Arial" w:cs="Arial"/>
          <w:sz w:val="22"/>
          <w:szCs w:val="22"/>
          <w:lang w:val="es-ES"/>
        </w:rPr>
        <w:lastRenderedPageBreak/>
        <w:t xml:space="preserve">de tesorería </w:t>
      </w:r>
      <w:r w:rsidRPr="007407F0">
        <w:rPr>
          <w:rFonts w:ascii="Arial" w:hAnsi="Arial" w:cs="Arial"/>
          <w:sz w:val="22"/>
          <w:szCs w:val="22"/>
          <w:lang w:val="es-ES"/>
        </w:rPr>
        <w:t>y</w:t>
      </w:r>
      <w:r w:rsidR="00650BB0" w:rsidRPr="007407F0">
        <w:rPr>
          <w:rFonts w:ascii="Arial" w:hAnsi="Arial" w:cs="Arial"/>
          <w:sz w:val="22"/>
          <w:szCs w:val="22"/>
          <w:lang w:val="es-ES"/>
        </w:rPr>
        <w:t>/o</w:t>
      </w:r>
      <w:r w:rsidRPr="007407F0">
        <w:rPr>
          <w:rFonts w:ascii="Arial" w:hAnsi="Arial" w:cs="Arial"/>
          <w:sz w:val="22"/>
          <w:szCs w:val="22"/>
          <w:lang w:val="es-ES"/>
        </w:rPr>
        <w:t xml:space="preserve"> funcionarios, y presentar al </w:t>
      </w:r>
      <w:r w:rsidR="00E81EF7" w:rsidRPr="007407F0">
        <w:rPr>
          <w:rFonts w:ascii="Arial" w:hAnsi="Arial" w:cs="Arial"/>
          <w:sz w:val="22"/>
          <w:szCs w:val="22"/>
          <w:lang w:val="es-ES"/>
        </w:rPr>
        <w:t>C</w:t>
      </w:r>
      <w:r w:rsidRPr="007407F0">
        <w:rPr>
          <w:rFonts w:ascii="Arial" w:hAnsi="Arial" w:cs="Arial"/>
          <w:sz w:val="22"/>
          <w:szCs w:val="22"/>
          <w:lang w:val="es-ES"/>
        </w:rPr>
        <w:t xml:space="preserve">omité de </w:t>
      </w:r>
      <w:r w:rsidR="00E81EF7" w:rsidRPr="007407F0">
        <w:rPr>
          <w:rFonts w:ascii="Arial" w:hAnsi="Arial" w:cs="Arial"/>
          <w:sz w:val="22"/>
          <w:szCs w:val="22"/>
          <w:lang w:val="es-ES"/>
        </w:rPr>
        <w:t>R</w:t>
      </w:r>
      <w:r w:rsidRPr="007407F0">
        <w:rPr>
          <w:rFonts w:ascii="Arial" w:hAnsi="Arial" w:cs="Arial"/>
          <w:sz w:val="22"/>
          <w:szCs w:val="22"/>
          <w:lang w:val="es-ES"/>
        </w:rPr>
        <w:t xml:space="preserve">iesgo </w:t>
      </w:r>
      <w:r w:rsidR="0021784F" w:rsidRPr="007407F0">
        <w:rPr>
          <w:rFonts w:ascii="Arial" w:hAnsi="Arial" w:cs="Arial"/>
          <w:sz w:val="22"/>
          <w:szCs w:val="22"/>
          <w:lang w:val="es-ES"/>
        </w:rPr>
        <w:t>y</w:t>
      </w:r>
      <w:r w:rsidRPr="007407F0">
        <w:rPr>
          <w:rFonts w:ascii="Arial" w:hAnsi="Arial" w:cs="Arial"/>
          <w:sz w:val="22"/>
          <w:szCs w:val="22"/>
          <w:lang w:val="es-ES"/>
        </w:rPr>
        <w:t xml:space="preserve"> </w:t>
      </w:r>
      <w:r w:rsidR="00650BB0" w:rsidRPr="007407F0">
        <w:rPr>
          <w:rFonts w:ascii="Arial" w:hAnsi="Arial" w:cs="Arial"/>
          <w:sz w:val="22"/>
          <w:szCs w:val="22"/>
          <w:lang w:val="es-ES"/>
        </w:rPr>
        <w:t>al Consejo de Administración</w:t>
      </w:r>
      <w:r w:rsidR="00546FF1" w:rsidRPr="007407F0">
        <w:rPr>
          <w:rFonts w:ascii="Arial" w:hAnsi="Arial" w:cs="Arial"/>
          <w:sz w:val="22"/>
          <w:szCs w:val="22"/>
          <w:lang w:val="es-ES"/>
        </w:rPr>
        <w:t xml:space="preserve"> o Junta Directiva</w:t>
      </w:r>
      <w:r w:rsidRPr="007407F0">
        <w:rPr>
          <w:rFonts w:ascii="Arial" w:hAnsi="Arial" w:cs="Arial"/>
          <w:sz w:val="22"/>
          <w:szCs w:val="22"/>
          <w:lang w:val="es-ES"/>
        </w:rPr>
        <w:t>, las observaciones o recomendaciones que considere pertinentes.</w:t>
      </w:r>
    </w:p>
    <w:p w14:paraId="052B48E4" w14:textId="77777777" w:rsidR="0041065F" w:rsidRPr="007407F0" w:rsidRDefault="0041065F" w:rsidP="0041065F">
      <w:pPr>
        <w:pStyle w:val="Prrafodelista"/>
        <w:widowControl w:val="0"/>
        <w:adjustRightInd w:val="0"/>
        <w:snapToGrid w:val="0"/>
        <w:spacing w:before="120" w:after="120"/>
        <w:ind w:left="1077"/>
        <w:jc w:val="both"/>
        <w:rPr>
          <w:rFonts w:ascii="Arial" w:hAnsi="Arial" w:cs="Arial"/>
          <w:sz w:val="22"/>
          <w:szCs w:val="22"/>
          <w:lang w:val="es-ES"/>
        </w:rPr>
      </w:pPr>
    </w:p>
    <w:p w14:paraId="4DA60D0F" w14:textId="68980780" w:rsidR="0025115E" w:rsidRDefault="0025115E" w:rsidP="00A030DA">
      <w:pPr>
        <w:pStyle w:val="Prrafodelista"/>
        <w:widowControl w:val="0"/>
        <w:numPr>
          <w:ilvl w:val="0"/>
          <w:numId w:val="15"/>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Objetar la realización de aquellas </w:t>
      </w:r>
      <w:r w:rsidR="00591AEA" w:rsidRPr="007407F0">
        <w:rPr>
          <w:rFonts w:ascii="Arial" w:hAnsi="Arial" w:cs="Arial"/>
          <w:sz w:val="22"/>
          <w:szCs w:val="22"/>
          <w:lang w:val="es-ES"/>
        </w:rPr>
        <w:t>o</w:t>
      </w:r>
      <w:r w:rsidRPr="007407F0">
        <w:rPr>
          <w:rFonts w:ascii="Arial" w:hAnsi="Arial" w:cs="Arial"/>
          <w:sz w:val="22"/>
          <w:szCs w:val="22"/>
          <w:lang w:val="es-ES"/>
        </w:rPr>
        <w:t xml:space="preserve">peraciones </w:t>
      </w:r>
      <w:r w:rsidR="00650BB0" w:rsidRPr="007407F0">
        <w:rPr>
          <w:rFonts w:ascii="Arial" w:hAnsi="Arial" w:cs="Arial"/>
          <w:sz w:val="22"/>
          <w:szCs w:val="22"/>
          <w:lang w:val="es-ES"/>
        </w:rPr>
        <w:t xml:space="preserve">de </w:t>
      </w:r>
      <w:r w:rsidR="00591AEA" w:rsidRPr="007407F0">
        <w:rPr>
          <w:rFonts w:ascii="Arial" w:hAnsi="Arial" w:cs="Arial"/>
          <w:sz w:val="22"/>
          <w:szCs w:val="22"/>
          <w:lang w:val="es-ES"/>
        </w:rPr>
        <w:t>t</w:t>
      </w:r>
      <w:r w:rsidR="00650BB0" w:rsidRPr="007407F0">
        <w:rPr>
          <w:rFonts w:ascii="Arial" w:hAnsi="Arial" w:cs="Arial"/>
          <w:sz w:val="22"/>
          <w:szCs w:val="22"/>
          <w:lang w:val="es-ES"/>
        </w:rPr>
        <w:t>esorer</w:t>
      </w:r>
      <w:r w:rsidR="00A13B50" w:rsidRPr="007407F0">
        <w:rPr>
          <w:rFonts w:ascii="Arial" w:hAnsi="Arial" w:cs="Arial"/>
          <w:sz w:val="22"/>
          <w:szCs w:val="22"/>
          <w:lang w:val="es-ES"/>
        </w:rPr>
        <w:t>í</w:t>
      </w:r>
      <w:r w:rsidR="00650BB0" w:rsidRPr="007407F0">
        <w:rPr>
          <w:rFonts w:ascii="Arial" w:hAnsi="Arial" w:cs="Arial"/>
          <w:sz w:val="22"/>
          <w:szCs w:val="22"/>
          <w:lang w:val="es-ES"/>
        </w:rPr>
        <w:t xml:space="preserve">a </w:t>
      </w:r>
      <w:r w:rsidRPr="007407F0">
        <w:rPr>
          <w:rFonts w:ascii="Arial" w:hAnsi="Arial" w:cs="Arial"/>
          <w:sz w:val="22"/>
          <w:szCs w:val="22"/>
          <w:lang w:val="es-ES"/>
        </w:rPr>
        <w:t xml:space="preserve">que no cumplan con las políticas y/o límites de riesgo establecidas por la </w:t>
      </w:r>
      <w:r w:rsidR="00650BB0" w:rsidRPr="007407F0">
        <w:rPr>
          <w:rFonts w:ascii="Arial" w:hAnsi="Arial" w:cs="Arial"/>
          <w:sz w:val="22"/>
          <w:szCs w:val="22"/>
          <w:lang w:val="es-ES"/>
        </w:rPr>
        <w:t>organización solidaria</w:t>
      </w:r>
      <w:r w:rsidRPr="007407F0">
        <w:rPr>
          <w:rFonts w:ascii="Arial" w:hAnsi="Arial" w:cs="Arial"/>
          <w:sz w:val="22"/>
          <w:szCs w:val="22"/>
          <w:lang w:val="es-ES"/>
        </w:rPr>
        <w:t>.</w:t>
      </w:r>
    </w:p>
    <w:p w14:paraId="5071B45E" w14:textId="77777777" w:rsidR="0041065F" w:rsidRPr="0041065F" w:rsidRDefault="0041065F" w:rsidP="0041065F">
      <w:pPr>
        <w:pStyle w:val="Prrafodelista"/>
        <w:rPr>
          <w:rFonts w:ascii="Arial" w:hAnsi="Arial" w:cs="Arial"/>
          <w:sz w:val="22"/>
          <w:szCs w:val="22"/>
          <w:lang w:val="es-ES"/>
        </w:rPr>
      </w:pPr>
    </w:p>
    <w:p w14:paraId="764FD8BB" w14:textId="49E06C79" w:rsidR="0025115E" w:rsidRDefault="0025115E" w:rsidP="00A030DA">
      <w:pPr>
        <w:pStyle w:val="Prrafodelista"/>
        <w:widowControl w:val="0"/>
        <w:numPr>
          <w:ilvl w:val="0"/>
          <w:numId w:val="15"/>
        </w:numPr>
        <w:adjustRightInd w:val="0"/>
        <w:snapToGrid w:val="0"/>
        <w:spacing w:before="120" w:after="120"/>
        <w:jc w:val="both"/>
        <w:rPr>
          <w:rFonts w:ascii="Arial" w:hAnsi="Arial" w:cs="Arial"/>
          <w:sz w:val="22"/>
          <w:szCs w:val="22"/>
          <w:lang w:val="es-ES"/>
        </w:rPr>
      </w:pPr>
      <w:r w:rsidRPr="007407F0">
        <w:rPr>
          <w:rFonts w:ascii="Arial" w:hAnsi="Arial" w:cs="Arial"/>
          <w:sz w:val="22"/>
          <w:szCs w:val="22"/>
          <w:lang w:val="es-ES"/>
        </w:rPr>
        <w:t xml:space="preserve">Informar </w:t>
      </w:r>
      <w:r w:rsidR="006E45D6" w:rsidRPr="007407F0">
        <w:rPr>
          <w:rFonts w:ascii="Arial" w:hAnsi="Arial" w:cs="Arial"/>
          <w:sz w:val="22"/>
          <w:szCs w:val="22"/>
          <w:lang w:val="es-ES"/>
        </w:rPr>
        <w:t xml:space="preserve">mensualmente </w:t>
      </w:r>
      <w:r w:rsidRPr="007407F0">
        <w:rPr>
          <w:rFonts w:ascii="Arial" w:hAnsi="Arial" w:cs="Arial"/>
          <w:sz w:val="22"/>
          <w:szCs w:val="22"/>
          <w:lang w:val="es-ES"/>
        </w:rPr>
        <w:t xml:space="preserve">al </w:t>
      </w:r>
      <w:r w:rsidR="0074180E" w:rsidRPr="007407F0">
        <w:rPr>
          <w:rFonts w:ascii="Arial" w:hAnsi="Arial" w:cs="Arial"/>
          <w:sz w:val="22"/>
          <w:szCs w:val="22"/>
          <w:lang w:val="es-ES"/>
        </w:rPr>
        <w:t>C</w:t>
      </w:r>
      <w:r w:rsidRPr="007407F0">
        <w:rPr>
          <w:rFonts w:ascii="Arial" w:hAnsi="Arial" w:cs="Arial"/>
          <w:sz w:val="22"/>
          <w:szCs w:val="22"/>
          <w:lang w:val="es-ES"/>
        </w:rPr>
        <w:t xml:space="preserve">omité de </w:t>
      </w:r>
      <w:r w:rsidR="0074180E" w:rsidRPr="007407F0">
        <w:rPr>
          <w:rFonts w:ascii="Arial" w:hAnsi="Arial" w:cs="Arial"/>
          <w:sz w:val="22"/>
          <w:szCs w:val="22"/>
          <w:lang w:val="es-ES"/>
        </w:rPr>
        <w:t>R</w:t>
      </w:r>
      <w:r w:rsidRPr="007407F0">
        <w:rPr>
          <w:rFonts w:ascii="Arial" w:hAnsi="Arial" w:cs="Arial"/>
          <w:sz w:val="22"/>
          <w:szCs w:val="22"/>
          <w:lang w:val="es-ES"/>
        </w:rPr>
        <w:t xml:space="preserve">iesgos </w:t>
      </w:r>
      <w:r w:rsidR="0021784F" w:rsidRPr="007407F0">
        <w:rPr>
          <w:rFonts w:ascii="Arial" w:hAnsi="Arial" w:cs="Arial"/>
          <w:sz w:val="22"/>
          <w:szCs w:val="22"/>
          <w:lang w:val="es-ES"/>
        </w:rPr>
        <w:t>y</w:t>
      </w:r>
      <w:r w:rsidRPr="007407F0">
        <w:rPr>
          <w:rFonts w:ascii="Arial" w:hAnsi="Arial" w:cs="Arial"/>
          <w:sz w:val="22"/>
          <w:szCs w:val="22"/>
          <w:lang w:val="es-ES"/>
        </w:rPr>
        <w:t xml:space="preserve"> </w:t>
      </w:r>
      <w:r w:rsidR="00650BB0" w:rsidRPr="007407F0">
        <w:rPr>
          <w:rFonts w:ascii="Arial" w:hAnsi="Arial" w:cs="Arial"/>
          <w:sz w:val="22"/>
          <w:szCs w:val="22"/>
          <w:lang w:val="es-ES"/>
        </w:rPr>
        <w:t xml:space="preserve">al Consejo de </w:t>
      </w:r>
      <w:r w:rsidR="00915CA2" w:rsidRPr="007407F0">
        <w:rPr>
          <w:rFonts w:ascii="Arial" w:hAnsi="Arial" w:cs="Arial"/>
          <w:sz w:val="22"/>
          <w:szCs w:val="22"/>
        </w:rPr>
        <w:t xml:space="preserve">Administración </w:t>
      </w:r>
      <w:r w:rsidR="00546FF1" w:rsidRPr="007407F0">
        <w:rPr>
          <w:rFonts w:ascii="Arial" w:hAnsi="Arial" w:cs="Arial"/>
          <w:sz w:val="22"/>
          <w:szCs w:val="22"/>
        </w:rPr>
        <w:t xml:space="preserve">o Junta Directiva </w:t>
      </w:r>
      <w:r w:rsidR="00915CA2" w:rsidRPr="007407F0">
        <w:rPr>
          <w:rFonts w:ascii="Arial" w:hAnsi="Arial" w:cs="Arial"/>
          <w:sz w:val="22"/>
          <w:szCs w:val="22"/>
        </w:rPr>
        <w:t>sobre</w:t>
      </w:r>
      <w:r w:rsidRPr="007407F0">
        <w:rPr>
          <w:rFonts w:ascii="Arial" w:hAnsi="Arial" w:cs="Arial"/>
          <w:sz w:val="22"/>
          <w:szCs w:val="22"/>
          <w:lang w:val="es-ES"/>
        </w:rPr>
        <w:t xml:space="preserve"> los siguientes aspectos:</w:t>
      </w:r>
    </w:p>
    <w:p w14:paraId="41AE4489" w14:textId="77777777" w:rsidR="007407F0" w:rsidRPr="007407F0" w:rsidRDefault="007407F0" w:rsidP="007407F0">
      <w:pPr>
        <w:pStyle w:val="Prrafodelista"/>
        <w:widowControl w:val="0"/>
        <w:adjustRightInd w:val="0"/>
        <w:snapToGrid w:val="0"/>
        <w:spacing w:before="120" w:after="120"/>
        <w:ind w:left="1077"/>
        <w:jc w:val="both"/>
        <w:rPr>
          <w:rFonts w:ascii="Arial" w:hAnsi="Arial" w:cs="Arial"/>
          <w:sz w:val="22"/>
          <w:szCs w:val="22"/>
          <w:lang w:val="es-ES"/>
        </w:rPr>
      </w:pPr>
    </w:p>
    <w:p w14:paraId="703A676E" w14:textId="70BA4E11" w:rsidR="0025115E" w:rsidRPr="009B0A3E" w:rsidRDefault="0025115E" w:rsidP="00A030DA">
      <w:pPr>
        <w:pStyle w:val="Prrafodelista"/>
        <w:widowControl w:val="0"/>
        <w:numPr>
          <w:ilvl w:val="1"/>
          <w:numId w:val="3"/>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 xml:space="preserve">La exposición al riesgo </w:t>
      </w:r>
      <w:r w:rsidR="0021784F" w:rsidRPr="009B0A3E">
        <w:rPr>
          <w:rFonts w:ascii="Arial" w:hAnsi="Arial" w:cs="Arial"/>
          <w:sz w:val="22"/>
          <w:szCs w:val="22"/>
          <w:lang w:val="es-ES"/>
        </w:rPr>
        <w:t xml:space="preserve">de mercado </w:t>
      </w:r>
      <w:r w:rsidRPr="009B0A3E">
        <w:rPr>
          <w:rFonts w:ascii="Arial" w:hAnsi="Arial" w:cs="Arial"/>
          <w:sz w:val="22"/>
          <w:szCs w:val="22"/>
          <w:lang w:val="es-ES"/>
        </w:rPr>
        <w:t xml:space="preserve">de la </w:t>
      </w:r>
      <w:r w:rsidR="00E81EF7" w:rsidRPr="009B0A3E">
        <w:rPr>
          <w:rFonts w:ascii="Arial" w:hAnsi="Arial" w:cs="Arial"/>
          <w:sz w:val="22"/>
          <w:szCs w:val="22"/>
          <w:lang w:val="es-ES"/>
        </w:rPr>
        <w:t>organización solidaria</w:t>
      </w:r>
      <w:r w:rsidRPr="009B0A3E">
        <w:rPr>
          <w:rFonts w:ascii="Arial" w:hAnsi="Arial" w:cs="Arial"/>
          <w:sz w:val="22"/>
          <w:szCs w:val="22"/>
          <w:lang w:val="es-ES"/>
        </w:rPr>
        <w:t xml:space="preserve">, así como la </w:t>
      </w:r>
      <w:r w:rsidR="0021784F" w:rsidRPr="009B0A3E">
        <w:rPr>
          <w:rFonts w:ascii="Arial" w:hAnsi="Arial" w:cs="Arial"/>
          <w:sz w:val="22"/>
          <w:szCs w:val="22"/>
          <w:lang w:val="es-ES"/>
        </w:rPr>
        <w:t xml:space="preserve">exposición </w:t>
      </w:r>
      <w:r w:rsidRPr="009B0A3E">
        <w:rPr>
          <w:rFonts w:ascii="Arial" w:hAnsi="Arial" w:cs="Arial"/>
          <w:sz w:val="22"/>
          <w:szCs w:val="22"/>
          <w:lang w:val="es-ES"/>
        </w:rPr>
        <w:t xml:space="preserve">específica de cada </w:t>
      </w:r>
      <w:r w:rsidR="00A13B50" w:rsidRPr="009B0A3E">
        <w:rPr>
          <w:rFonts w:ascii="Arial" w:hAnsi="Arial" w:cs="Arial"/>
          <w:sz w:val="22"/>
          <w:szCs w:val="22"/>
          <w:lang w:val="es-ES"/>
        </w:rPr>
        <w:t>tipo de portafolio de tesorería, factor de riesgo u operación de tesorería</w:t>
      </w:r>
      <w:r w:rsidRPr="009B0A3E">
        <w:rPr>
          <w:rFonts w:ascii="Arial" w:hAnsi="Arial" w:cs="Arial"/>
          <w:sz w:val="22"/>
          <w:szCs w:val="22"/>
          <w:lang w:val="es-ES"/>
        </w:rPr>
        <w:t>. Los informes sobre la exposición de riesgo</w:t>
      </w:r>
      <w:r w:rsidR="00370A7A" w:rsidRPr="009B0A3E">
        <w:rPr>
          <w:rFonts w:ascii="Arial" w:hAnsi="Arial" w:cs="Arial"/>
          <w:sz w:val="22"/>
          <w:szCs w:val="22"/>
          <w:lang w:val="es-ES"/>
        </w:rPr>
        <w:t xml:space="preserve"> de mercado</w:t>
      </w:r>
      <w:r w:rsidRPr="009B0A3E">
        <w:rPr>
          <w:rFonts w:ascii="Arial" w:hAnsi="Arial" w:cs="Arial"/>
          <w:sz w:val="22"/>
          <w:szCs w:val="22"/>
          <w:lang w:val="es-ES"/>
        </w:rPr>
        <w:t xml:space="preserve"> deben incluir un análisis de sensibilidad y pruebas bajo condiciones extremas. </w:t>
      </w:r>
    </w:p>
    <w:p w14:paraId="0B9EDD93" w14:textId="7AA9401F" w:rsidR="0025115E" w:rsidRPr="009B0A3E" w:rsidRDefault="0025115E" w:rsidP="00A030DA">
      <w:pPr>
        <w:pStyle w:val="Prrafodelista"/>
        <w:widowControl w:val="0"/>
        <w:numPr>
          <w:ilvl w:val="1"/>
          <w:numId w:val="3"/>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 xml:space="preserve">Las desviaciones presentadas con respecto a los límites </w:t>
      </w:r>
      <w:r w:rsidR="0021784F" w:rsidRPr="009B0A3E">
        <w:rPr>
          <w:rFonts w:ascii="Arial" w:hAnsi="Arial" w:cs="Arial"/>
          <w:sz w:val="22"/>
          <w:szCs w:val="22"/>
          <w:lang w:val="es-ES"/>
        </w:rPr>
        <w:t xml:space="preserve">establecidos  para la </w:t>
      </w:r>
      <w:r w:rsidRPr="009B0A3E">
        <w:rPr>
          <w:rFonts w:ascii="Arial" w:hAnsi="Arial" w:cs="Arial"/>
          <w:sz w:val="22"/>
          <w:szCs w:val="22"/>
          <w:lang w:val="es-ES"/>
        </w:rPr>
        <w:t>exposición de riesgo</w:t>
      </w:r>
      <w:r w:rsidR="0021784F" w:rsidRPr="009B0A3E">
        <w:rPr>
          <w:rFonts w:ascii="Arial" w:hAnsi="Arial" w:cs="Arial"/>
          <w:sz w:val="22"/>
          <w:szCs w:val="22"/>
          <w:lang w:val="es-ES"/>
        </w:rPr>
        <w:t xml:space="preserve"> de mercado</w:t>
      </w:r>
      <w:r w:rsidRPr="009B0A3E">
        <w:rPr>
          <w:rFonts w:ascii="Arial" w:hAnsi="Arial" w:cs="Arial"/>
          <w:sz w:val="22"/>
          <w:szCs w:val="22"/>
          <w:lang w:val="es-ES"/>
        </w:rPr>
        <w:t>.</w:t>
      </w:r>
    </w:p>
    <w:p w14:paraId="68A7188E" w14:textId="4A0DEA2F" w:rsidR="0025115E" w:rsidRPr="009B0A3E" w:rsidRDefault="006E45D6" w:rsidP="00A030DA">
      <w:pPr>
        <w:pStyle w:val="Prrafodelista"/>
        <w:widowControl w:val="0"/>
        <w:numPr>
          <w:ilvl w:val="1"/>
          <w:numId w:val="3"/>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Las o</w:t>
      </w:r>
      <w:r w:rsidR="0025115E" w:rsidRPr="009B0A3E">
        <w:rPr>
          <w:rFonts w:ascii="Arial" w:hAnsi="Arial" w:cs="Arial"/>
          <w:sz w:val="22"/>
          <w:szCs w:val="22"/>
          <w:lang w:val="es-ES"/>
        </w:rPr>
        <w:t xml:space="preserve">peraciones objetadas teniendo en cuenta lo establecido en el </w:t>
      </w:r>
      <w:r w:rsidR="00650BB0" w:rsidRPr="009B0A3E">
        <w:rPr>
          <w:rFonts w:ascii="Arial" w:hAnsi="Arial" w:cs="Arial"/>
          <w:sz w:val="22"/>
          <w:szCs w:val="22"/>
          <w:lang w:val="es-ES"/>
        </w:rPr>
        <w:t>punto iii</w:t>
      </w:r>
      <w:r w:rsidR="0025115E" w:rsidRPr="009B0A3E">
        <w:rPr>
          <w:rFonts w:ascii="Arial" w:hAnsi="Arial" w:cs="Arial"/>
          <w:sz w:val="22"/>
          <w:szCs w:val="22"/>
          <w:lang w:val="es-ES"/>
        </w:rPr>
        <w:t>) del presente numeral.</w:t>
      </w:r>
      <w:r w:rsidR="0097577D" w:rsidRPr="009B0A3E">
        <w:rPr>
          <w:rFonts w:ascii="Arial" w:hAnsi="Arial" w:cs="Arial"/>
          <w:sz w:val="22"/>
          <w:szCs w:val="22"/>
          <w:lang w:val="es-ES"/>
        </w:rPr>
        <w:t xml:space="preserve"> </w:t>
      </w:r>
    </w:p>
    <w:p w14:paraId="65987E33" w14:textId="678D2680" w:rsidR="00A13B50" w:rsidRPr="009B0A3E" w:rsidRDefault="0025115E" w:rsidP="00A030DA">
      <w:pPr>
        <w:pStyle w:val="Prrafodelista"/>
        <w:widowControl w:val="0"/>
        <w:numPr>
          <w:ilvl w:val="0"/>
          <w:numId w:val="15"/>
        </w:numPr>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Informar </w:t>
      </w:r>
      <w:r w:rsidR="00A13B50" w:rsidRPr="009B0A3E">
        <w:rPr>
          <w:rFonts w:ascii="Arial" w:hAnsi="Arial" w:cs="Arial"/>
          <w:sz w:val="22"/>
          <w:szCs w:val="22"/>
          <w:lang w:val="es-ES"/>
        </w:rPr>
        <w:t xml:space="preserve">semanalmente </w:t>
      </w:r>
      <w:r w:rsidRPr="009B0A3E">
        <w:rPr>
          <w:rFonts w:ascii="Arial" w:hAnsi="Arial" w:cs="Arial"/>
          <w:sz w:val="22"/>
          <w:szCs w:val="22"/>
          <w:lang w:val="es-ES"/>
        </w:rPr>
        <w:t>al representante legal y a</w:t>
      </w:r>
      <w:r w:rsidR="00A13B50" w:rsidRPr="009B0A3E">
        <w:rPr>
          <w:rFonts w:ascii="Arial" w:hAnsi="Arial" w:cs="Arial"/>
          <w:sz w:val="22"/>
          <w:szCs w:val="22"/>
          <w:lang w:val="es-ES"/>
        </w:rPr>
        <w:t>l</w:t>
      </w:r>
      <w:r w:rsidRPr="009B0A3E">
        <w:rPr>
          <w:rFonts w:ascii="Arial" w:hAnsi="Arial" w:cs="Arial"/>
          <w:sz w:val="22"/>
          <w:szCs w:val="22"/>
          <w:lang w:val="es-ES"/>
        </w:rPr>
        <w:t xml:space="preserve"> responsable de las </w:t>
      </w:r>
      <w:r w:rsidR="00A13B50" w:rsidRPr="009B0A3E">
        <w:rPr>
          <w:rFonts w:ascii="Arial" w:hAnsi="Arial" w:cs="Arial"/>
          <w:sz w:val="22"/>
          <w:szCs w:val="22"/>
          <w:lang w:val="es-ES"/>
        </w:rPr>
        <w:t>operaciones de tesorería</w:t>
      </w:r>
      <w:r w:rsidR="006E45D6" w:rsidRPr="009B0A3E">
        <w:rPr>
          <w:rFonts w:ascii="Arial" w:hAnsi="Arial" w:cs="Arial"/>
          <w:sz w:val="22"/>
          <w:szCs w:val="22"/>
          <w:lang w:val="es-ES"/>
        </w:rPr>
        <w:t>,</w:t>
      </w:r>
      <w:r w:rsidRPr="009B0A3E">
        <w:rPr>
          <w:rFonts w:ascii="Arial" w:hAnsi="Arial" w:cs="Arial"/>
          <w:sz w:val="22"/>
          <w:szCs w:val="22"/>
          <w:lang w:val="es-ES"/>
        </w:rPr>
        <w:t xml:space="preserve"> sobre el comportamiento del riesgo de mercado de la </w:t>
      </w:r>
      <w:r w:rsidR="00E81EF7" w:rsidRPr="009B0A3E">
        <w:rPr>
          <w:rFonts w:ascii="Arial" w:hAnsi="Arial" w:cs="Arial"/>
          <w:sz w:val="22"/>
          <w:szCs w:val="22"/>
          <w:lang w:val="es-ES"/>
        </w:rPr>
        <w:t>organización solidaria</w:t>
      </w:r>
      <w:r w:rsidR="006E45D6" w:rsidRPr="009B0A3E">
        <w:rPr>
          <w:rFonts w:ascii="Arial" w:hAnsi="Arial" w:cs="Arial"/>
          <w:sz w:val="22"/>
          <w:szCs w:val="22"/>
          <w:lang w:val="es-ES"/>
        </w:rPr>
        <w:t>,</w:t>
      </w:r>
      <w:r w:rsidR="00A13B50" w:rsidRPr="009B0A3E">
        <w:rPr>
          <w:rFonts w:ascii="Arial" w:hAnsi="Arial" w:cs="Arial"/>
          <w:sz w:val="22"/>
          <w:szCs w:val="22"/>
          <w:lang w:val="es-ES"/>
        </w:rPr>
        <w:t>incumplimientos sobre los límites, operaciones poco convencionales o por fuera de las condiciones de mercado</w:t>
      </w:r>
      <w:r w:rsidR="00370A7A" w:rsidRPr="009B0A3E">
        <w:rPr>
          <w:rFonts w:ascii="Arial" w:hAnsi="Arial" w:cs="Arial"/>
          <w:sz w:val="22"/>
          <w:szCs w:val="22"/>
          <w:lang w:val="es-ES"/>
        </w:rPr>
        <w:t>,</w:t>
      </w:r>
      <w:r w:rsidR="00A13B50" w:rsidRPr="009B0A3E">
        <w:rPr>
          <w:rFonts w:ascii="Arial" w:hAnsi="Arial" w:cs="Arial"/>
          <w:sz w:val="22"/>
          <w:szCs w:val="22"/>
          <w:lang w:val="es-ES"/>
        </w:rPr>
        <w:t xml:space="preserve"> y las operaciones de tesorería</w:t>
      </w:r>
      <w:r w:rsidR="00E81EF7" w:rsidRPr="009B0A3E">
        <w:rPr>
          <w:rFonts w:ascii="Arial" w:hAnsi="Arial" w:cs="Arial"/>
          <w:sz w:val="22"/>
          <w:szCs w:val="22"/>
          <w:lang w:val="es-ES"/>
        </w:rPr>
        <w:t xml:space="preserve"> objetadas o</w:t>
      </w:r>
      <w:r w:rsidR="00A13B50" w:rsidRPr="009B0A3E">
        <w:rPr>
          <w:rFonts w:ascii="Arial" w:hAnsi="Arial" w:cs="Arial"/>
          <w:sz w:val="22"/>
          <w:szCs w:val="22"/>
          <w:lang w:val="es-ES"/>
        </w:rPr>
        <w:t xml:space="preserve"> con vinculados. </w:t>
      </w:r>
    </w:p>
    <w:p w14:paraId="1A6EBE52" w14:textId="77777777" w:rsidR="00650BB0" w:rsidRPr="009B0A3E" w:rsidRDefault="00650BB0" w:rsidP="00E51651">
      <w:pPr>
        <w:widowControl w:val="0"/>
        <w:adjustRightInd w:val="0"/>
        <w:snapToGrid w:val="0"/>
        <w:spacing w:before="120" w:after="120"/>
        <w:jc w:val="both"/>
        <w:rPr>
          <w:rFonts w:ascii="Arial" w:hAnsi="Arial" w:cs="Arial"/>
          <w:sz w:val="22"/>
          <w:szCs w:val="22"/>
          <w:lang w:val="es-ES"/>
        </w:rPr>
      </w:pPr>
    </w:p>
    <w:p w14:paraId="55C1E767" w14:textId="3D3A5CAE" w:rsidR="0025115E" w:rsidRPr="009B0A3E" w:rsidRDefault="0025115E" w:rsidP="00E51651">
      <w:pPr>
        <w:pStyle w:val="Ttulo2"/>
        <w:widowControl w:val="0"/>
        <w:rPr>
          <w:rFonts w:cs="Arial"/>
          <w:szCs w:val="22"/>
          <w:lang w:val="es-ES"/>
        </w:rPr>
      </w:pPr>
      <w:bookmarkStart w:id="95" w:name="_Toc28030816"/>
      <w:bookmarkStart w:id="96" w:name="_Toc51252867"/>
      <w:r w:rsidRPr="009B0A3E">
        <w:rPr>
          <w:rFonts w:cs="Arial"/>
          <w:szCs w:val="22"/>
          <w:lang w:val="es-ES"/>
        </w:rPr>
        <w:t>Órganos de control</w:t>
      </w:r>
      <w:bookmarkEnd w:id="95"/>
      <w:bookmarkEnd w:id="96"/>
    </w:p>
    <w:p w14:paraId="64A5B856" w14:textId="48EBA795" w:rsidR="0025115E" w:rsidRPr="009B0A3E" w:rsidRDefault="00D313A7"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L</w:t>
      </w:r>
      <w:r w:rsidR="00847794" w:rsidRPr="009B0A3E">
        <w:rPr>
          <w:rFonts w:ascii="Arial" w:hAnsi="Arial" w:cs="Arial"/>
          <w:sz w:val="22"/>
          <w:szCs w:val="22"/>
          <w:lang w:val="es-ES"/>
        </w:rPr>
        <w:t>as</w:t>
      </w:r>
      <w:r w:rsidR="0025115E" w:rsidRPr="009B0A3E">
        <w:rPr>
          <w:rFonts w:ascii="Arial" w:hAnsi="Arial" w:cs="Arial"/>
          <w:sz w:val="22"/>
          <w:szCs w:val="22"/>
          <w:lang w:val="es-ES"/>
        </w:rPr>
        <w:t xml:space="preserve"> instancias responsables de efectuar una revisión </w:t>
      </w:r>
      <w:r w:rsidR="00915CA2" w:rsidRPr="009B0A3E">
        <w:rPr>
          <w:rFonts w:ascii="Arial" w:hAnsi="Arial" w:cs="Arial"/>
          <w:sz w:val="22"/>
          <w:szCs w:val="22"/>
        </w:rPr>
        <w:t>y evaluación</w:t>
      </w:r>
      <w:r w:rsidR="0025115E" w:rsidRPr="009B0A3E">
        <w:rPr>
          <w:rFonts w:ascii="Arial" w:hAnsi="Arial" w:cs="Arial"/>
          <w:sz w:val="22"/>
          <w:szCs w:val="22"/>
          <w:lang w:val="es-ES"/>
        </w:rPr>
        <w:t xml:space="preserve"> </w:t>
      </w:r>
      <w:r w:rsidR="00847794" w:rsidRPr="009B0A3E">
        <w:rPr>
          <w:rFonts w:ascii="Arial" w:hAnsi="Arial" w:cs="Arial"/>
          <w:sz w:val="22"/>
          <w:szCs w:val="22"/>
          <w:lang w:val="es-ES"/>
        </w:rPr>
        <w:t xml:space="preserve">eficiente </w:t>
      </w:r>
      <w:r w:rsidR="0025115E" w:rsidRPr="009B0A3E">
        <w:rPr>
          <w:rFonts w:ascii="Arial" w:hAnsi="Arial" w:cs="Arial"/>
          <w:sz w:val="22"/>
          <w:szCs w:val="22"/>
          <w:lang w:val="es-ES"/>
        </w:rPr>
        <w:t>del SARM</w:t>
      </w:r>
      <w:r w:rsidRPr="009B0A3E">
        <w:rPr>
          <w:rFonts w:ascii="Arial" w:hAnsi="Arial" w:cs="Arial"/>
          <w:sz w:val="22"/>
          <w:szCs w:val="22"/>
          <w:lang w:val="es-ES"/>
        </w:rPr>
        <w:t xml:space="preserve"> Serán la</w:t>
      </w:r>
      <w:r w:rsidR="003E3C05" w:rsidRPr="009B0A3E">
        <w:rPr>
          <w:rFonts w:ascii="Arial" w:hAnsi="Arial" w:cs="Arial"/>
          <w:sz w:val="22"/>
          <w:szCs w:val="22"/>
          <w:lang w:val="es-ES"/>
        </w:rPr>
        <w:t xml:space="preserve"> </w:t>
      </w:r>
      <w:r w:rsidR="0025115E" w:rsidRPr="009B0A3E">
        <w:rPr>
          <w:rFonts w:ascii="Arial" w:hAnsi="Arial" w:cs="Arial"/>
          <w:sz w:val="22"/>
          <w:szCs w:val="22"/>
          <w:lang w:val="es-ES"/>
        </w:rPr>
        <w:t>Revisoría Fiscal, y Auditoria Interna o quien ejerza el control interno</w:t>
      </w:r>
      <w:r w:rsidR="00013436" w:rsidRPr="009B0A3E">
        <w:rPr>
          <w:rFonts w:ascii="Arial" w:hAnsi="Arial" w:cs="Arial"/>
          <w:sz w:val="22"/>
          <w:szCs w:val="22"/>
          <w:lang w:val="es-ES"/>
        </w:rPr>
        <w:t xml:space="preserve"> en la organización solidaria</w:t>
      </w:r>
      <w:r w:rsidR="0025115E" w:rsidRPr="009B0A3E">
        <w:rPr>
          <w:rFonts w:ascii="Arial" w:hAnsi="Arial" w:cs="Arial"/>
          <w:sz w:val="22"/>
          <w:szCs w:val="22"/>
          <w:lang w:val="es-ES"/>
        </w:rPr>
        <w:t>.</w:t>
      </w:r>
    </w:p>
    <w:p w14:paraId="320295E6" w14:textId="1388D48D" w:rsidR="000D4784"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En el contexto del SARM, los organ</w:t>
      </w:r>
      <w:r w:rsidR="00D313A7" w:rsidRPr="009B0A3E">
        <w:rPr>
          <w:rFonts w:ascii="Arial" w:hAnsi="Arial" w:cs="Arial"/>
          <w:sz w:val="22"/>
          <w:szCs w:val="22"/>
          <w:lang w:val="es-ES"/>
        </w:rPr>
        <w:t>os</w:t>
      </w:r>
      <w:r w:rsidRPr="009B0A3E">
        <w:rPr>
          <w:rFonts w:ascii="Arial" w:hAnsi="Arial" w:cs="Arial"/>
          <w:sz w:val="22"/>
          <w:szCs w:val="22"/>
          <w:lang w:val="es-ES"/>
        </w:rPr>
        <w:t xml:space="preserve"> de control deben</w:t>
      </w:r>
      <w:r w:rsidR="000D4784" w:rsidRPr="009B0A3E">
        <w:rPr>
          <w:rFonts w:ascii="Arial" w:hAnsi="Arial" w:cs="Arial"/>
          <w:sz w:val="22"/>
          <w:szCs w:val="22"/>
          <w:lang w:val="es-ES"/>
        </w:rPr>
        <w:t>:</w:t>
      </w:r>
    </w:p>
    <w:p w14:paraId="48C85A5B" w14:textId="391C2EC2" w:rsidR="000D4784" w:rsidRPr="009B0A3E" w:rsidRDefault="000D4784" w:rsidP="00A030DA">
      <w:pPr>
        <w:pStyle w:val="Prrafodelista"/>
        <w:widowControl w:val="0"/>
        <w:numPr>
          <w:ilvl w:val="0"/>
          <w:numId w:val="16"/>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R</w:t>
      </w:r>
      <w:r w:rsidR="0025115E" w:rsidRPr="009B0A3E">
        <w:rPr>
          <w:rFonts w:ascii="Arial" w:hAnsi="Arial" w:cs="Arial"/>
          <w:sz w:val="22"/>
          <w:szCs w:val="22"/>
          <w:lang w:val="es-ES"/>
        </w:rPr>
        <w:t>ealizar auditor</w:t>
      </w:r>
      <w:r w:rsidR="00C604DD" w:rsidRPr="009B0A3E">
        <w:rPr>
          <w:rFonts w:ascii="Arial" w:hAnsi="Arial" w:cs="Arial"/>
          <w:sz w:val="22"/>
          <w:szCs w:val="22"/>
          <w:lang w:val="es-ES"/>
        </w:rPr>
        <w:t>í</w:t>
      </w:r>
      <w:r w:rsidR="0025115E" w:rsidRPr="009B0A3E">
        <w:rPr>
          <w:rFonts w:ascii="Arial" w:hAnsi="Arial" w:cs="Arial"/>
          <w:sz w:val="22"/>
          <w:szCs w:val="22"/>
          <w:lang w:val="es-ES"/>
        </w:rPr>
        <w:t xml:space="preserve">as </w:t>
      </w:r>
      <w:r w:rsidR="00546FF1" w:rsidRPr="009B0A3E">
        <w:rPr>
          <w:rFonts w:ascii="Arial" w:hAnsi="Arial" w:cs="Arial"/>
          <w:sz w:val="22"/>
          <w:szCs w:val="22"/>
          <w:lang w:val="es-ES"/>
        </w:rPr>
        <w:t xml:space="preserve">mínimo de manera semestral </w:t>
      </w:r>
      <w:r w:rsidR="0025115E" w:rsidRPr="009B0A3E">
        <w:rPr>
          <w:rFonts w:ascii="Arial" w:hAnsi="Arial" w:cs="Arial"/>
          <w:sz w:val="22"/>
          <w:szCs w:val="22"/>
          <w:lang w:val="es-ES"/>
        </w:rPr>
        <w:t xml:space="preserve">que garanticen el cumplimiento de la totalidad de las disposiciones </w:t>
      </w:r>
      <w:r w:rsidR="00847794" w:rsidRPr="009B0A3E">
        <w:rPr>
          <w:rFonts w:ascii="Arial" w:hAnsi="Arial" w:cs="Arial"/>
          <w:sz w:val="22"/>
          <w:szCs w:val="22"/>
          <w:lang w:val="es-ES"/>
        </w:rPr>
        <w:t>establecidas en este capítulo</w:t>
      </w:r>
      <w:r w:rsidR="0025115E" w:rsidRPr="009B0A3E">
        <w:rPr>
          <w:rFonts w:ascii="Arial" w:hAnsi="Arial" w:cs="Arial"/>
          <w:sz w:val="22"/>
          <w:szCs w:val="22"/>
          <w:lang w:val="es-ES"/>
        </w:rPr>
        <w:t xml:space="preserve">.  </w:t>
      </w:r>
    </w:p>
    <w:p w14:paraId="5E8BA4C1" w14:textId="7647AD64" w:rsidR="000D4784" w:rsidRPr="009B0A3E" w:rsidRDefault="000D4784" w:rsidP="00A030DA">
      <w:pPr>
        <w:pStyle w:val="Prrafodelista"/>
        <w:widowControl w:val="0"/>
        <w:numPr>
          <w:ilvl w:val="0"/>
          <w:numId w:val="16"/>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Presentar un informe detallado del resultado de esta</w:t>
      </w:r>
      <w:r w:rsidR="002553CB" w:rsidRPr="009B0A3E">
        <w:rPr>
          <w:rFonts w:ascii="Arial" w:hAnsi="Arial" w:cs="Arial"/>
          <w:sz w:val="22"/>
          <w:szCs w:val="22"/>
          <w:lang w:val="es-ES"/>
        </w:rPr>
        <w:t>s</w:t>
      </w:r>
      <w:r w:rsidRPr="009B0A3E">
        <w:rPr>
          <w:rFonts w:ascii="Arial" w:hAnsi="Arial" w:cs="Arial"/>
          <w:sz w:val="22"/>
          <w:szCs w:val="22"/>
          <w:lang w:val="es-ES"/>
        </w:rPr>
        <w:t xml:space="preserve"> auditoría</w:t>
      </w:r>
      <w:r w:rsidR="00C604DD" w:rsidRPr="009B0A3E">
        <w:rPr>
          <w:rFonts w:ascii="Arial" w:hAnsi="Arial" w:cs="Arial"/>
          <w:sz w:val="22"/>
          <w:szCs w:val="22"/>
          <w:lang w:val="es-ES"/>
        </w:rPr>
        <w:t>s</w:t>
      </w:r>
      <w:r w:rsidR="002553CB" w:rsidRPr="009B0A3E">
        <w:rPr>
          <w:rFonts w:ascii="Arial" w:hAnsi="Arial" w:cs="Arial"/>
          <w:sz w:val="22"/>
          <w:szCs w:val="22"/>
          <w:lang w:val="es-ES"/>
        </w:rPr>
        <w:t xml:space="preserve">, al </w:t>
      </w:r>
      <w:r w:rsidR="00C604DD" w:rsidRPr="009B0A3E">
        <w:rPr>
          <w:rFonts w:ascii="Arial" w:hAnsi="Arial" w:cs="Arial"/>
          <w:sz w:val="22"/>
          <w:szCs w:val="22"/>
          <w:lang w:val="es-ES"/>
        </w:rPr>
        <w:t>G</w:t>
      </w:r>
      <w:r w:rsidR="002553CB" w:rsidRPr="009B0A3E">
        <w:rPr>
          <w:rFonts w:ascii="Arial" w:hAnsi="Arial" w:cs="Arial"/>
          <w:sz w:val="22"/>
          <w:szCs w:val="22"/>
          <w:lang w:val="es-ES"/>
        </w:rPr>
        <w:t xml:space="preserve">erente o </w:t>
      </w:r>
      <w:r w:rsidR="00C604DD" w:rsidRPr="009B0A3E">
        <w:rPr>
          <w:rFonts w:ascii="Arial" w:hAnsi="Arial" w:cs="Arial"/>
          <w:sz w:val="22"/>
          <w:szCs w:val="22"/>
          <w:lang w:val="es-ES"/>
        </w:rPr>
        <w:t>Representante Legal</w:t>
      </w:r>
      <w:r w:rsidR="002553CB" w:rsidRPr="009B0A3E">
        <w:rPr>
          <w:rFonts w:ascii="Arial" w:hAnsi="Arial" w:cs="Arial"/>
          <w:sz w:val="22"/>
          <w:szCs w:val="22"/>
          <w:lang w:val="es-ES"/>
        </w:rPr>
        <w:t xml:space="preserve">, al Comité de Riesgos y al Consejo de </w:t>
      </w:r>
      <w:r w:rsidR="00915CA2" w:rsidRPr="009B0A3E">
        <w:rPr>
          <w:rFonts w:ascii="Arial" w:hAnsi="Arial" w:cs="Arial"/>
          <w:sz w:val="22"/>
          <w:szCs w:val="22"/>
        </w:rPr>
        <w:t>Administración</w:t>
      </w:r>
      <w:r w:rsidR="00300385" w:rsidRPr="009B0A3E">
        <w:rPr>
          <w:rFonts w:ascii="Arial" w:hAnsi="Arial" w:cs="Arial"/>
          <w:sz w:val="22"/>
          <w:szCs w:val="22"/>
        </w:rPr>
        <w:t xml:space="preserve"> o Junta Directiva</w:t>
      </w:r>
      <w:r w:rsidR="002553CB" w:rsidRPr="009B0A3E">
        <w:rPr>
          <w:rFonts w:ascii="Arial" w:hAnsi="Arial" w:cs="Arial"/>
          <w:sz w:val="22"/>
          <w:szCs w:val="22"/>
          <w:lang w:val="es-ES"/>
        </w:rPr>
        <w:t xml:space="preserve">, junto con el seguimiento a las recomendaciones, </w:t>
      </w:r>
      <w:r w:rsidR="00300385" w:rsidRPr="009B0A3E">
        <w:rPr>
          <w:rFonts w:ascii="Arial" w:hAnsi="Arial" w:cs="Arial"/>
          <w:sz w:val="22"/>
          <w:szCs w:val="22"/>
          <w:lang w:val="es-ES"/>
        </w:rPr>
        <w:t>y</w:t>
      </w:r>
      <w:r w:rsidR="00D313A7" w:rsidRPr="009B0A3E">
        <w:rPr>
          <w:rFonts w:ascii="Arial" w:hAnsi="Arial" w:cs="Arial"/>
          <w:sz w:val="22"/>
          <w:szCs w:val="22"/>
          <w:lang w:val="es-ES"/>
        </w:rPr>
        <w:t xml:space="preserve"> </w:t>
      </w:r>
      <w:r w:rsidR="00300385" w:rsidRPr="009B0A3E">
        <w:rPr>
          <w:rFonts w:ascii="Arial" w:hAnsi="Arial" w:cs="Arial"/>
          <w:sz w:val="22"/>
          <w:szCs w:val="22"/>
          <w:lang w:val="es-ES"/>
        </w:rPr>
        <w:t>al plan de mejora establecido</w:t>
      </w:r>
      <w:r w:rsidR="00D313A7" w:rsidRPr="009B0A3E">
        <w:rPr>
          <w:rFonts w:ascii="Arial" w:hAnsi="Arial" w:cs="Arial"/>
          <w:sz w:val="22"/>
          <w:szCs w:val="22"/>
          <w:lang w:val="es-ES"/>
        </w:rPr>
        <w:t>, cuando haya lugar.</w:t>
      </w:r>
      <w:r w:rsidR="002553CB" w:rsidRPr="009B0A3E">
        <w:rPr>
          <w:rFonts w:ascii="Arial" w:hAnsi="Arial" w:cs="Arial"/>
          <w:sz w:val="22"/>
          <w:szCs w:val="22"/>
          <w:lang w:val="es-ES"/>
        </w:rPr>
        <w:t xml:space="preserve">. </w:t>
      </w:r>
    </w:p>
    <w:p w14:paraId="0942EFE1" w14:textId="31193188" w:rsidR="002553CB" w:rsidRPr="009B0A3E" w:rsidRDefault="00D313A7" w:rsidP="00A030DA">
      <w:pPr>
        <w:pStyle w:val="Prrafodelista"/>
        <w:widowControl w:val="0"/>
        <w:numPr>
          <w:ilvl w:val="0"/>
          <w:numId w:val="16"/>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 xml:space="preserve">Verificar el cumplimiento de los límites y politicas establecidas frente </w:t>
      </w:r>
      <w:r w:rsidR="002553CB" w:rsidRPr="009B0A3E">
        <w:rPr>
          <w:rFonts w:ascii="Arial" w:hAnsi="Arial" w:cs="Arial"/>
          <w:sz w:val="22"/>
          <w:szCs w:val="22"/>
          <w:lang w:val="es-ES"/>
        </w:rPr>
        <w:t>a</w:t>
      </w:r>
      <w:r w:rsidR="0025115E" w:rsidRPr="009B0A3E">
        <w:rPr>
          <w:rFonts w:ascii="Arial" w:hAnsi="Arial" w:cs="Arial"/>
          <w:sz w:val="22"/>
          <w:szCs w:val="22"/>
          <w:lang w:val="es-ES"/>
        </w:rPr>
        <w:t xml:space="preserve"> las operaciones</w:t>
      </w:r>
      <w:r w:rsidR="00847794" w:rsidRPr="009B0A3E">
        <w:rPr>
          <w:rFonts w:ascii="Arial" w:hAnsi="Arial" w:cs="Arial"/>
          <w:sz w:val="22"/>
          <w:szCs w:val="22"/>
          <w:lang w:val="es-ES"/>
        </w:rPr>
        <w:t xml:space="preserve"> de tesorería</w:t>
      </w:r>
      <w:r w:rsidR="0025115E" w:rsidRPr="009B0A3E">
        <w:rPr>
          <w:rFonts w:ascii="Arial" w:hAnsi="Arial" w:cs="Arial"/>
          <w:sz w:val="22"/>
          <w:szCs w:val="22"/>
          <w:lang w:val="es-ES"/>
        </w:rPr>
        <w:t xml:space="preserve"> con empresas o personas vinculadas a la </w:t>
      </w:r>
      <w:r w:rsidR="00847794" w:rsidRPr="009B0A3E">
        <w:rPr>
          <w:rFonts w:ascii="Arial" w:hAnsi="Arial" w:cs="Arial"/>
          <w:sz w:val="22"/>
          <w:szCs w:val="22"/>
          <w:lang w:val="es-ES"/>
        </w:rPr>
        <w:t>organización solidaria</w:t>
      </w:r>
      <w:r w:rsidRPr="009B0A3E">
        <w:rPr>
          <w:rFonts w:ascii="Arial" w:hAnsi="Arial" w:cs="Arial"/>
          <w:sz w:val="22"/>
          <w:szCs w:val="22"/>
          <w:lang w:val="es-ES"/>
        </w:rPr>
        <w:t xml:space="preserve"> y m</w:t>
      </w:r>
      <w:r w:rsidR="002553CB" w:rsidRPr="009B0A3E">
        <w:rPr>
          <w:rFonts w:ascii="Arial" w:hAnsi="Arial" w:cs="Arial"/>
          <w:sz w:val="22"/>
          <w:szCs w:val="22"/>
          <w:lang w:val="es-ES"/>
        </w:rPr>
        <w:t xml:space="preserve">antener a </w:t>
      </w:r>
      <w:r w:rsidR="00915CA2" w:rsidRPr="009B0A3E">
        <w:rPr>
          <w:rFonts w:ascii="Arial" w:hAnsi="Arial" w:cs="Arial"/>
          <w:sz w:val="22"/>
          <w:szCs w:val="22"/>
        </w:rPr>
        <w:t>disposición</w:t>
      </w:r>
      <w:r w:rsidR="002553CB" w:rsidRPr="009B0A3E">
        <w:rPr>
          <w:rFonts w:ascii="Arial" w:hAnsi="Arial" w:cs="Arial"/>
          <w:sz w:val="22"/>
          <w:szCs w:val="22"/>
          <w:lang w:val="es-ES"/>
        </w:rPr>
        <w:t xml:space="preserve"> de la Superintendencia los resultados de las </w:t>
      </w:r>
      <w:r w:rsidRPr="009B0A3E">
        <w:rPr>
          <w:rFonts w:ascii="Arial" w:hAnsi="Arial" w:cs="Arial"/>
          <w:sz w:val="22"/>
          <w:szCs w:val="22"/>
          <w:lang w:val="es-ES"/>
        </w:rPr>
        <w:t xml:space="preserve">verificaciones </w:t>
      </w:r>
      <w:r w:rsidR="002553CB" w:rsidRPr="009B0A3E">
        <w:rPr>
          <w:rFonts w:ascii="Arial" w:hAnsi="Arial" w:cs="Arial"/>
          <w:sz w:val="22"/>
          <w:szCs w:val="22"/>
          <w:lang w:val="es-ES"/>
        </w:rPr>
        <w:t>realizadas.</w:t>
      </w:r>
    </w:p>
    <w:p w14:paraId="39438A0C" w14:textId="0144632B" w:rsidR="00C604DD" w:rsidRPr="009B0A3E" w:rsidRDefault="00C604DD" w:rsidP="00A030DA">
      <w:pPr>
        <w:pStyle w:val="Prrafodelista"/>
        <w:widowControl w:val="0"/>
        <w:numPr>
          <w:ilvl w:val="0"/>
          <w:numId w:val="16"/>
        </w:numPr>
        <w:adjustRightInd w:val="0"/>
        <w:snapToGrid w:val="0"/>
        <w:spacing w:before="120" w:after="120"/>
        <w:contextualSpacing w:val="0"/>
        <w:jc w:val="both"/>
        <w:rPr>
          <w:rFonts w:ascii="Arial" w:hAnsi="Arial" w:cs="Arial"/>
          <w:sz w:val="22"/>
          <w:szCs w:val="22"/>
          <w:lang w:val="es-ES"/>
        </w:rPr>
      </w:pPr>
      <w:r w:rsidRPr="009B0A3E">
        <w:rPr>
          <w:rFonts w:ascii="Arial" w:hAnsi="Arial" w:cs="Arial"/>
          <w:sz w:val="22"/>
          <w:szCs w:val="22"/>
          <w:lang w:val="es-ES"/>
        </w:rPr>
        <w:t xml:space="preserve">El Revisor Fiscal, sin perjuicio de las funciones asignadas en otras disposiciones, deberá </w:t>
      </w:r>
      <w:r w:rsidR="00050E40" w:rsidRPr="009B0A3E">
        <w:rPr>
          <w:rFonts w:ascii="Arial" w:hAnsi="Arial" w:cs="Arial"/>
          <w:sz w:val="22"/>
          <w:szCs w:val="22"/>
          <w:lang w:val="es-ES"/>
        </w:rPr>
        <w:t>informar de manera inmediata a la Superintendencia de la Economía Solidaria sobre cualquier situación irregular que advierta se presente o prevea que pueda presentarse en el ámbito de la administración del riesgo de mercado</w:t>
      </w:r>
      <w:r w:rsidRPr="009B0A3E">
        <w:rPr>
          <w:rFonts w:ascii="Arial" w:hAnsi="Arial" w:cs="Arial"/>
          <w:sz w:val="22"/>
          <w:szCs w:val="22"/>
          <w:lang w:val="es-ES"/>
        </w:rPr>
        <w:t xml:space="preserve">, en desarrollo de lo dispuesto en el artículo 207, </w:t>
      </w:r>
      <w:r w:rsidR="00050E40" w:rsidRPr="009B0A3E">
        <w:rPr>
          <w:rFonts w:ascii="Arial" w:hAnsi="Arial" w:cs="Arial"/>
          <w:sz w:val="22"/>
          <w:szCs w:val="22"/>
        </w:rPr>
        <w:t>Numeral 3</w:t>
      </w:r>
      <w:r w:rsidRPr="009B0A3E">
        <w:rPr>
          <w:rFonts w:ascii="Arial" w:hAnsi="Arial" w:cs="Arial"/>
          <w:sz w:val="22"/>
          <w:szCs w:val="22"/>
          <w:lang w:val="es-ES"/>
        </w:rPr>
        <w:t xml:space="preserve">, del Código de Comercio. Igualmente, El </w:t>
      </w:r>
      <w:r w:rsidR="00057A0F" w:rsidRPr="009B0A3E">
        <w:rPr>
          <w:rFonts w:ascii="Arial" w:hAnsi="Arial" w:cs="Arial"/>
          <w:sz w:val="22"/>
          <w:szCs w:val="22"/>
          <w:lang w:val="es-ES"/>
        </w:rPr>
        <w:t>R</w:t>
      </w:r>
      <w:r w:rsidRPr="009B0A3E">
        <w:rPr>
          <w:rFonts w:ascii="Arial" w:hAnsi="Arial" w:cs="Arial"/>
          <w:sz w:val="22"/>
          <w:szCs w:val="22"/>
          <w:lang w:val="es-ES"/>
        </w:rPr>
        <w:t xml:space="preserve">evisor Fiscal deberá incluir un pronunciamiento expreso sobre el SARM en el dictamen </w:t>
      </w:r>
      <w:r w:rsidR="00050E40" w:rsidRPr="009B0A3E">
        <w:rPr>
          <w:rFonts w:ascii="Arial" w:hAnsi="Arial" w:cs="Arial"/>
          <w:sz w:val="22"/>
          <w:szCs w:val="22"/>
          <w:lang w:val="es-ES"/>
        </w:rPr>
        <w:t xml:space="preserve">sobre </w:t>
      </w:r>
      <w:r w:rsidRPr="009B0A3E">
        <w:rPr>
          <w:rFonts w:ascii="Arial" w:hAnsi="Arial" w:cs="Arial"/>
          <w:sz w:val="22"/>
          <w:szCs w:val="22"/>
          <w:lang w:val="es-ES"/>
        </w:rPr>
        <w:t xml:space="preserve">los estados financieros. </w:t>
      </w:r>
    </w:p>
    <w:p w14:paraId="4E226479" w14:textId="2246B612" w:rsidR="002553CB" w:rsidRDefault="002553CB" w:rsidP="009F28A0">
      <w:pPr>
        <w:widowControl w:val="0"/>
        <w:adjustRightInd w:val="0"/>
        <w:snapToGrid w:val="0"/>
        <w:spacing w:before="120" w:after="120"/>
        <w:jc w:val="both"/>
        <w:rPr>
          <w:rFonts w:ascii="Arial" w:hAnsi="Arial" w:cs="Arial"/>
          <w:sz w:val="22"/>
          <w:szCs w:val="22"/>
          <w:lang w:val="es-ES"/>
        </w:rPr>
      </w:pPr>
    </w:p>
    <w:p w14:paraId="0DC3A656" w14:textId="77777777" w:rsidR="00F71935" w:rsidRPr="009B0A3E" w:rsidRDefault="00F71935" w:rsidP="009F28A0">
      <w:pPr>
        <w:widowControl w:val="0"/>
        <w:adjustRightInd w:val="0"/>
        <w:snapToGrid w:val="0"/>
        <w:spacing w:before="120" w:after="120"/>
        <w:jc w:val="both"/>
        <w:rPr>
          <w:rFonts w:ascii="Arial" w:hAnsi="Arial" w:cs="Arial"/>
          <w:sz w:val="22"/>
          <w:szCs w:val="22"/>
          <w:lang w:val="es-ES"/>
        </w:rPr>
      </w:pPr>
    </w:p>
    <w:p w14:paraId="5A81CC82" w14:textId="275BA1F7" w:rsidR="0025115E" w:rsidRPr="009B0A3E" w:rsidRDefault="0025115E" w:rsidP="00E51651">
      <w:pPr>
        <w:pStyle w:val="Ttulo2"/>
        <w:widowControl w:val="0"/>
        <w:rPr>
          <w:rFonts w:cs="Arial"/>
          <w:szCs w:val="22"/>
          <w:lang w:val="es-ES"/>
        </w:rPr>
      </w:pPr>
      <w:bookmarkStart w:id="97" w:name="_Toc28030817"/>
      <w:bookmarkStart w:id="98" w:name="_Toc51252868"/>
      <w:r w:rsidRPr="009B0A3E">
        <w:rPr>
          <w:rFonts w:cs="Arial"/>
          <w:szCs w:val="22"/>
          <w:lang w:val="es-ES"/>
        </w:rPr>
        <w:lastRenderedPageBreak/>
        <w:t>Infraestructura tecnológica</w:t>
      </w:r>
      <w:r w:rsidR="00092DD0" w:rsidRPr="009B0A3E">
        <w:rPr>
          <w:rFonts w:cs="Arial"/>
          <w:szCs w:val="22"/>
          <w:lang w:val="es-ES"/>
        </w:rPr>
        <w:t xml:space="preserve"> y sistemas de información</w:t>
      </w:r>
      <w:bookmarkEnd w:id="97"/>
      <w:bookmarkEnd w:id="98"/>
    </w:p>
    <w:p w14:paraId="6926C3E6" w14:textId="5E81AA29" w:rsidR="002553CB" w:rsidRPr="009B0A3E" w:rsidRDefault="00092DD0"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Las organizaciones solidarias</w:t>
      </w:r>
      <w:r w:rsidRPr="009B0A3E" w:rsidDel="00092DD0">
        <w:rPr>
          <w:rFonts w:ascii="Arial" w:hAnsi="Arial" w:cs="Arial"/>
          <w:sz w:val="22"/>
          <w:szCs w:val="22"/>
          <w:lang w:val="es-ES"/>
        </w:rPr>
        <w:t xml:space="preserve"> </w:t>
      </w:r>
      <w:r w:rsidR="0025115E" w:rsidRPr="009B0A3E">
        <w:rPr>
          <w:rFonts w:ascii="Arial" w:hAnsi="Arial" w:cs="Arial"/>
          <w:sz w:val="22"/>
          <w:szCs w:val="22"/>
          <w:lang w:val="es-ES"/>
        </w:rPr>
        <w:t xml:space="preserve">vigiladas deben contar con la tecnología y los sistemas necesarios para garantizar el funcionamiento eficiente, eficaz y oportuno del SARM. </w:t>
      </w:r>
    </w:p>
    <w:p w14:paraId="408F8D04" w14:textId="40DC318E"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Para ello deben contar con un soporte tecnológico acorde con su tamaño, naturaleza, complejidad y volumen de </w:t>
      </w:r>
      <w:r w:rsidR="00F03E3B" w:rsidRPr="009B0A3E">
        <w:rPr>
          <w:rFonts w:ascii="Arial" w:hAnsi="Arial" w:cs="Arial"/>
          <w:sz w:val="22"/>
          <w:szCs w:val="22"/>
          <w:lang w:val="es-ES"/>
        </w:rPr>
        <w:t xml:space="preserve">las </w:t>
      </w:r>
      <w:r w:rsidRPr="009B0A3E">
        <w:rPr>
          <w:rFonts w:ascii="Arial" w:hAnsi="Arial" w:cs="Arial"/>
          <w:sz w:val="22"/>
          <w:szCs w:val="22"/>
          <w:lang w:val="es-ES"/>
        </w:rPr>
        <w:t>operaciones</w:t>
      </w:r>
      <w:r w:rsidR="00F03E3B" w:rsidRPr="009B0A3E">
        <w:rPr>
          <w:rFonts w:ascii="Arial" w:hAnsi="Arial" w:cs="Arial"/>
          <w:sz w:val="22"/>
          <w:szCs w:val="22"/>
          <w:lang w:val="es-ES"/>
        </w:rPr>
        <w:t xml:space="preserve"> de tesorería</w:t>
      </w:r>
      <w:r w:rsidRPr="009B0A3E">
        <w:rPr>
          <w:rFonts w:ascii="Arial" w:hAnsi="Arial" w:cs="Arial"/>
          <w:sz w:val="22"/>
          <w:szCs w:val="22"/>
          <w:lang w:val="es-ES"/>
        </w:rPr>
        <w:t>.</w:t>
      </w:r>
    </w:p>
    <w:p w14:paraId="171D1D86" w14:textId="7EAB42C9" w:rsidR="005F05C0" w:rsidRPr="009B0A3E" w:rsidRDefault="005F05C0"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Adicionalmente, los parámetros utilizados en las aplicaciones informaticas del Sistema de Administración de Riesgo de </w:t>
      </w:r>
      <w:r w:rsidR="005440F3" w:rsidRPr="009B0A3E">
        <w:rPr>
          <w:rFonts w:ascii="Arial" w:hAnsi="Arial" w:cs="Arial"/>
          <w:sz w:val="22"/>
          <w:szCs w:val="22"/>
          <w:lang w:val="es-ES"/>
        </w:rPr>
        <w:t>M</w:t>
      </w:r>
      <w:r w:rsidRPr="009B0A3E">
        <w:rPr>
          <w:rFonts w:ascii="Arial" w:hAnsi="Arial" w:cs="Arial"/>
          <w:sz w:val="22"/>
          <w:szCs w:val="22"/>
          <w:lang w:val="es-ES"/>
        </w:rPr>
        <w:t>ercado deben ser revisados periodicamente.</w:t>
      </w:r>
    </w:p>
    <w:p w14:paraId="60A0BE2B" w14:textId="77777777" w:rsidR="009F28A0" w:rsidRPr="009B0A3E" w:rsidRDefault="009F28A0" w:rsidP="009F28A0">
      <w:pPr>
        <w:widowControl w:val="0"/>
        <w:adjustRightInd w:val="0"/>
        <w:snapToGrid w:val="0"/>
        <w:spacing w:before="120" w:after="120"/>
        <w:jc w:val="both"/>
        <w:rPr>
          <w:rFonts w:ascii="Arial" w:hAnsi="Arial" w:cs="Arial"/>
          <w:sz w:val="22"/>
          <w:szCs w:val="22"/>
          <w:lang w:val="es-ES"/>
        </w:rPr>
      </w:pPr>
    </w:p>
    <w:p w14:paraId="1352DF83" w14:textId="7E4C9AC9" w:rsidR="0025115E" w:rsidRPr="009B0A3E" w:rsidRDefault="0025115E" w:rsidP="00E51651">
      <w:pPr>
        <w:pStyle w:val="Ttulo2"/>
        <w:widowControl w:val="0"/>
        <w:rPr>
          <w:rFonts w:cs="Arial"/>
          <w:szCs w:val="22"/>
          <w:lang w:val="es-ES"/>
        </w:rPr>
      </w:pPr>
      <w:bookmarkStart w:id="99" w:name="_Toc28030818"/>
      <w:bookmarkStart w:id="100" w:name="_Toc51252869"/>
      <w:r w:rsidRPr="009B0A3E">
        <w:rPr>
          <w:rFonts w:cs="Arial"/>
          <w:szCs w:val="22"/>
          <w:lang w:val="es-ES"/>
        </w:rPr>
        <w:t>Divulgación de información</w:t>
      </w:r>
      <w:bookmarkEnd w:id="99"/>
      <w:bookmarkEnd w:id="100"/>
    </w:p>
    <w:p w14:paraId="6D555477" w14:textId="2242F1A3"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Las </w:t>
      </w:r>
      <w:r w:rsidR="00C604DD" w:rsidRPr="009B0A3E">
        <w:rPr>
          <w:rFonts w:ascii="Arial" w:hAnsi="Arial" w:cs="Arial"/>
          <w:sz w:val="22"/>
          <w:szCs w:val="22"/>
          <w:lang w:val="es-ES"/>
        </w:rPr>
        <w:t xml:space="preserve">organizaciones solidarias </w:t>
      </w:r>
      <w:r w:rsidRPr="009B0A3E">
        <w:rPr>
          <w:rFonts w:ascii="Arial" w:hAnsi="Arial" w:cs="Arial"/>
          <w:sz w:val="22"/>
          <w:szCs w:val="22"/>
          <w:lang w:val="es-ES"/>
        </w:rPr>
        <w:t xml:space="preserve">vigiladas deben diseñar un sistema efectivo, , eficiente y oportuno de reportes, tanto internos como externos, </w:t>
      </w:r>
      <w:r w:rsidR="005440F3" w:rsidRPr="009B0A3E">
        <w:rPr>
          <w:rFonts w:ascii="Arial" w:hAnsi="Arial" w:cs="Arial"/>
          <w:sz w:val="22"/>
          <w:szCs w:val="22"/>
          <w:lang w:val="es-ES"/>
        </w:rPr>
        <w:t>con el proposito de facilitar</w:t>
      </w:r>
      <w:r w:rsidRPr="009B0A3E">
        <w:rPr>
          <w:rFonts w:ascii="Arial" w:hAnsi="Arial" w:cs="Arial"/>
          <w:sz w:val="22"/>
          <w:szCs w:val="22"/>
          <w:lang w:val="es-ES"/>
        </w:rPr>
        <w:t xml:space="preserve"> el funcionamiento de sus procedimientos y el cumplimiento de los requerimientos normativos.      </w:t>
      </w:r>
    </w:p>
    <w:p w14:paraId="348ACF1E" w14:textId="77777777" w:rsidR="009F28A0" w:rsidRPr="009B0A3E" w:rsidRDefault="009F28A0" w:rsidP="009F28A0">
      <w:pPr>
        <w:widowControl w:val="0"/>
        <w:adjustRightInd w:val="0"/>
        <w:snapToGrid w:val="0"/>
        <w:jc w:val="both"/>
        <w:rPr>
          <w:rFonts w:ascii="Arial" w:hAnsi="Arial" w:cs="Arial"/>
          <w:sz w:val="22"/>
          <w:szCs w:val="22"/>
          <w:lang w:val="es-ES"/>
        </w:rPr>
      </w:pPr>
    </w:p>
    <w:p w14:paraId="695EF203" w14:textId="7D3CAF8F" w:rsidR="0025115E" w:rsidRPr="009B0A3E" w:rsidRDefault="006174E8" w:rsidP="00E51651">
      <w:pPr>
        <w:pStyle w:val="Ttulo3"/>
        <w:widowControl w:val="0"/>
        <w:rPr>
          <w:rFonts w:cs="Arial"/>
          <w:szCs w:val="22"/>
          <w:lang w:val="es-ES"/>
        </w:rPr>
      </w:pPr>
      <w:bookmarkStart w:id="101" w:name="_Toc28030819"/>
      <w:bookmarkStart w:id="102" w:name="_Toc51252870"/>
      <w:r w:rsidRPr="009B0A3E">
        <w:rPr>
          <w:rFonts w:cs="Arial"/>
          <w:szCs w:val="22"/>
          <w:lang w:val="es-ES"/>
        </w:rPr>
        <w:t xml:space="preserve">Información </w:t>
      </w:r>
      <w:r w:rsidR="0025115E" w:rsidRPr="009B0A3E">
        <w:rPr>
          <w:rFonts w:cs="Arial"/>
          <w:szCs w:val="22"/>
          <w:lang w:val="es-ES"/>
        </w:rPr>
        <w:t>Intern</w:t>
      </w:r>
      <w:r w:rsidRPr="009B0A3E">
        <w:rPr>
          <w:rFonts w:cs="Arial"/>
          <w:szCs w:val="22"/>
          <w:lang w:val="es-ES"/>
        </w:rPr>
        <w:t>a</w:t>
      </w:r>
      <w:bookmarkEnd w:id="101"/>
      <w:bookmarkEnd w:id="102"/>
    </w:p>
    <w:p w14:paraId="504B7787" w14:textId="14BDDA0C"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Como resultado del monitoreo</w:t>
      </w:r>
      <w:r w:rsidR="00870BB1" w:rsidRPr="009B0A3E">
        <w:rPr>
          <w:rFonts w:ascii="Arial" w:hAnsi="Arial" w:cs="Arial"/>
          <w:sz w:val="22"/>
          <w:szCs w:val="22"/>
          <w:lang w:val="es-ES"/>
        </w:rPr>
        <w:t xml:space="preserve">, </w:t>
      </w:r>
      <w:r w:rsidR="000A2183" w:rsidRPr="009B0A3E">
        <w:rPr>
          <w:rFonts w:ascii="Arial" w:hAnsi="Arial" w:cs="Arial"/>
          <w:sz w:val="22"/>
          <w:szCs w:val="22"/>
          <w:lang w:val="es-ES"/>
        </w:rPr>
        <w:t>el área o funcionario responsable de administración de riesgo de mercado</w:t>
      </w:r>
      <w:r w:rsidRPr="009B0A3E">
        <w:rPr>
          <w:rFonts w:ascii="Arial" w:hAnsi="Arial" w:cs="Arial"/>
          <w:sz w:val="22"/>
          <w:szCs w:val="22"/>
          <w:lang w:val="es-ES"/>
        </w:rPr>
        <w:t xml:space="preserve"> debe elaborar reportes semestrales que permitan establecer el perfil de riesgo </w:t>
      </w:r>
      <w:r w:rsidR="00870BB1" w:rsidRPr="009B0A3E">
        <w:rPr>
          <w:rFonts w:ascii="Arial" w:hAnsi="Arial" w:cs="Arial"/>
          <w:sz w:val="22"/>
          <w:szCs w:val="22"/>
          <w:lang w:val="es-ES"/>
        </w:rPr>
        <w:t xml:space="preserve">de mercado </w:t>
      </w:r>
      <w:r w:rsidRPr="009B0A3E">
        <w:rPr>
          <w:rFonts w:ascii="Arial" w:hAnsi="Arial" w:cs="Arial"/>
          <w:sz w:val="22"/>
          <w:szCs w:val="22"/>
          <w:lang w:val="es-ES"/>
        </w:rPr>
        <w:t xml:space="preserve">de la </w:t>
      </w:r>
      <w:r w:rsidR="00C604DD" w:rsidRPr="009B0A3E">
        <w:rPr>
          <w:rFonts w:ascii="Arial" w:hAnsi="Arial" w:cs="Arial"/>
          <w:sz w:val="22"/>
          <w:szCs w:val="22"/>
          <w:lang w:val="es-ES"/>
        </w:rPr>
        <w:t>organización solidaria</w:t>
      </w:r>
      <w:r w:rsidRPr="009B0A3E">
        <w:rPr>
          <w:rFonts w:ascii="Arial" w:hAnsi="Arial" w:cs="Arial"/>
          <w:sz w:val="22"/>
          <w:szCs w:val="22"/>
          <w:lang w:val="es-ES"/>
        </w:rPr>
        <w:t>.</w:t>
      </w:r>
    </w:p>
    <w:p w14:paraId="7A356981" w14:textId="70C45E9F"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Los administradores de la </w:t>
      </w:r>
      <w:r w:rsidR="00092DD0" w:rsidRPr="009B0A3E">
        <w:rPr>
          <w:rFonts w:ascii="Arial" w:hAnsi="Arial" w:cs="Arial"/>
          <w:sz w:val="22"/>
          <w:szCs w:val="22"/>
          <w:lang w:val="es-ES"/>
        </w:rPr>
        <w:t xml:space="preserve">organización solidaria </w:t>
      </w:r>
      <w:r w:rsidRPr="009B0A3E">
        <w:rPr>
          <w:rFonts w:ascii="Arial" w:hAnsi="Arial" w:cs="Arial"/>
          <w:sz w:val="22"/>
          <w:szCs w:val="22"/>
          <w:lang w:val="es-ES"/>
        </w:rPr>
        <w:t>vigilada, en su informe de gestión, al cierre de cada ejercicio contable, deben</w:t>
      </w:r>
      <w:r w:rsidR="00D76B7B" w:rsidRPr="009B0A3E">
        <w:rPr>
          <w:rFonts w:ascii="Arial" w:hAnsi="Arial" w:cs="Arial"/>
          <w:sz w:val="22"/>
          <w:szCs w:val="22"/>
          <w:lang w:val="es-ES"/>
        </w:rPr>
        <w:t xml:space="preserve"> pronunciarse</w:t>
      </w:r>
      <w:r w:rsidRPr="009B0A3E">
        <w:rPr>
          <w:rFonts w:ascii="Arial" w:hAnsi="Arial" w:cs="Arial"/>
          <w:sz w:val="22"/>
          <w:szCs w:val="22"/>
          <w:lang w:val="es-ES"/>
        </w:rPr>
        <w:t xml:space="preserve">sobre la gestión adelantada </w:t>
      </w:r>
      <w:r w:rsidR="00D76B7B" w:rsidRPr="009B0A3E">
        <w:rPr>
          <w:rFonts w:ascii="Arial" w:hAnsi="Arial" w:cs="Arial"/>
          <w:sz w:val="22"/>
          <w:szCs w:val="22"/>
          <w:lang w:val="es-ES"/>
        </w:rPr>
        <w:t xml:space="preserve">frente al </w:t>
      </w:r>
      <w:r w:rsidRPr="009B0A3E">
        <w:rPr>
          <w:rFonts w:ascii="Arial" w:hAnsi="Arial" w:cs="Arial"/>
          <w:sz w:val="22"/>
          <w:szCs w:val="22"/>
          <w:lang w:val="es-ES"/>
        </w:rPr>
        <w:t xml:space="preserve"> riesgo de mercado.</w:t>
      </w:r>
    </w:p>
    <w:p w14:paraId="7BE38CFE"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47D4A44B" w14:textId="51DE34A8" w:rsidR="0025115E" w:rsidRPr="009B0A3E" w:rsidRDefault="006174E8" w:rsidP="00E51651">
      <w:pPr>
        <w:pStyle w:val="Ttulo3"/>
        <w:widowControl w:val="0"/>
        <w:rPr>
          <w:rFonts w:cs="Arial"/>
          <w:szCs w:val="22"/>
          <w:lang w:val="es-ES"/>
        </w:rPr>
      </w:pPr>
      <w:bookmarkStart w:id="103" w:name="_Toc28030821"/>
      <w:bookmarkStart w:id="104" w:name="_Toc51252871"/>
      <w:r w:rsidRPr="009B0A3E">
        <w:rPr>
          <w:rFonts w:cs="Arial"/>
          <w:szCs w:val="22"/>
          <w:lang w:val="es-ES"/>
        </w:rPr>
        <w:t xml:space="preserve">Información </w:t>
      </w:r>
      <w:r w:rsidR="0025115E" w:rsidRPr="009B0A3E">
        <w:rPr>
          <w:rFonts w:cs="Arial"/>
          <w:szCs w:val="22"/>
          <w:lang w:val="es-ES"/>
        </w:rPr>
        <w:t>Extern</w:t>
      </w:r>
      <w:r w:rsidR="00712F97" w:rsidRPr="009B0A3E">
        <w:rPr>
          <w:rFonts w:cs="Arial"/>
          <w:szCs w:val="22"/>
          <w:lang w:val="es-ES"/>
        </w:rPr>
        <w:t>a</w:t>
      </w:r>
      <w:bookmarkEnd w:id="103"/>
      <w:bookmarkEnd w:id="104"/>
    </w:p>
    <w:p w14:paraId="452F1D92" w14:textId="79B5B8B1" w:rsidR="0025115E" w:rsidRPr="009B0A3E" w:rsidRDefault="00870BB1"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Las organizaciones solidarias</w:t>
      </w:r>
      <w:r w:rsidR="0025115E" w:rsidRPr="009B0A3E">
        <w:rPr>
          <w:rFonts w:ascii="Arial" w:hAnsi="Arial" w:cs="Arial"/>
          <w:sz w:val="22"/>
          <w:szCs w:val="22"/>
          <w:lang w:val="es-ES"/>
        </w:rPr>
        <w:t xml:space="preserve"> deben suministrar información necesaria </w:t>
      </w:r>
      <w:r w:rsidR="00230CCA" w:rsidRPr="009B0A3E">
        <w:rPr>
          <w:rFonts w:ascii="Arial" w:hAnsi="Arial" w:cs="Arial"/>
          <w:sz w:val="22"/>
          <w:szCs w:val="22"/>
          <w:lang w:val="es-ES"/>
        </w:rPr>
        <w:t>a</w:t>
      </w:r>
      <w:r w:rsidR="0025115E" w:rsidRPr="009B0A3E">
        <w:rPr>
          <w:rFonts w:ascii="Arial" w:hAnsi="Arial" w:cs="Arial"/>
          <w:sz w:val="22"/>
          <w:szCs w:val="22"/>
          <w:lang w:val="es-ES"/>
        </w:rPr>
        <w:t xml:space="preserve"> </w:t>
      </w:r>
      <w:r w:rsidRPr="009B0A3E">
        <w:rPr>
          <w:rFonts w:ascii="Arial" w:hAnsi="Arial" w:cs="Arial"/>
          <w:sz w:val="22"/>
          <w:szCs w:val="22"/>
          <w:lang w:val="es-ES"/>
        </w:rPr>
        <w:t xml:space="preserve">sus asociados, y </w:t>
      </w:r>
      <w:r w:rsidR="0025115E" w:rsidRPr="009B0A3E">
        <w:rPr>
          <w:rFonts w:ascii="Arial" w:hAnsi="Arial" w:cs="Arial"/>
          <w:sz w:val="22"/>
          <w:szCs w:val="22"/>
          <w:lang w:val="es-ES"/>
        </w:rPr>
        <w:t xml:space="preserve">el </w:t>
      </w:r>
      <w:r w:rsidR="00CF1BBA" w:rsidRPr="009B0A3E">
        <w:rPr>
          <w:rFonts w:ascii="Arial" w:hAnsi="Arial" w:cs="Arial"/>
          <w:sz w:val="22"/>
          <w:szCs w:val="22"/>
          <w:lang w:val="es-ES"/>
        </w:rPr>
        <w:t>público</w:t>
      </w:r>
      <w:r w:rsidRPr="009B0A3E">
        <w:rPr>
          <w:rFonts w:ascii="Arial" w:hAnsi="Arial" w:cs="Arial"/>
          <w:sz w:val="22"/>
          <w:szCs w:val="22"/>
          <w:lang w:val="es-ES"/>
        </w:rPr>
        <w:t xml:space="preserve"> en general,</w:t>
      </w:r>
      <w:r w:rsidR="0025115E" w:rsidRPr="009B0A3E">
        <w:rPr>
          <w:rFonts w:ascii="Arial" w:hAnsi="Arial" w:cs="Arial"/>
          <w:sz w:val="22"/>
          <w:szCs w:val="22"/>
          <w:lang w:val="es-ES"/>
        </w:rPr>
        <w:t xml:space="preserve"> pueda</w:t>
      </w:r>
      <w:r w:rsidR="001C0E3C" w:rsidRPr="009B0A3E">
        <w:rPr>
          <w:rFonts w:ascii="Arial" w:hAnsi="Arial" w:cs="Arial"/>
          <w:sz w:val="22"/>
          <w:szCs w:val="22"/>
          <w:lang w:val="es-ES"/>
        </w:rPr>
        <w:t>n</w:t>
      </w:r>
      <w:r w:rsidR="0025115E" w:rsidRPr="009B0A3E">
        <w:rPr>
          <w:rFonts w:ascii="Arial" w:hAnsi="Arial" w:cs="Arial"/>
          <w:sz w:val="22"/>
          <w:szCs w:val="22"/>
          <w:lang w:val="es-ES"/>
        </w:rPr>
        <w:t xml:space="preserve"> evaluar las estrategias de gestión del riesgo de mercado adoptadas</w:t>
      </w:r>
      <w:r w:rsidR="006174E8" w:rsidRPr="009B0A3E">
        <w:rPr>
          <w:rFonts w:ascii="Arial" w:hAnsi="Arial" w:cs="Arial"/>
          <w:sz w:val="22"/>
          <w:szCs w:val="22"/>
          <w:lang w:val="es-ES"/>
        </w:rPr>
        <w:t>.</w:t>
      </w:r>
    </w:p>
    <w:p w14:paraId="1D196ED9" w14:textId="4B7B4C38" w:rsidR="00CF1BBA"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Las características de la información divulgada estarán relacionadas con</w:t>
      </w:r>
      <w:r w:rsidR="00230CCA" w:rsidRPr="009B0A3E">
        <w:rPr>
          <w:rFonts w:ascii="Arial" w:hAnsi="Arial" w:cs="Arial"/>
          <w:sz w:val="22"/>
          <w:szCs w:val="22"/>
          <w:lang w:val="es-ES"/>
        </w:rPr>
        <w:t xml:space="preserve"> el volumen, la complejidad y el perfil de riesgo de sus operaciones.</w:t>
      </w:r>
      <w:r w:rsidRPr="009B0A3E">
        <w:rPr>
          <w:rFonts w:ascii="Arial" w:hAnsi="Arial" w:cs="Arial"/>
          <w:sz w:val="22"/>
          <w:szCs w:val="22"/>
          <w:lang w:val="es-ES"/>
        </w:rPr>
        <w:t xml:space="preserve"> </w:t>
      </w:r>
    </w:p>
    <w:p w14:paraId="4335FE1E" w14:textId="7F6D6DAC"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Dicha información debe contener los objetivos de negocio, estrategias y filosofía en la toma de riesgos.  </w:t>
      </w:r>
    </w:p>
    <w:p w14:paraId="09628E8E"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180E5FE3" w14:textId="4EFA6195" w:rsidR="0025115E" w:rsidRPr="009B0A3E" w:rsidRDefault="0025115E" w:rsidP="00175886">
      <w:pPr>
        <w:pStyle w:val="Ttulo4"/>
        <w:rPr>
          <w:rFonts w:cs="Arial"/>
          <w:szCs w:val="22"/>
          <w:lang w:val="es-ES"/>
        </w:rPr>
      </w:pPr>
      <w:bookmarkStart w:id="105" w:name="_Toc28030822"/>
      <w:r w:rsidRPr="009B0A3E">
        <w:rPr>
          <w:rFonts w:cs="Arial"/>
          <w:szCs w:val="22"/>
          <w:lang w:val="es-ES"/>
        </w:rPr>
        <w:t>Reportes sobre la medición de riesgo de mercado</w:t>
      </w:r>
      <w:bookmarkEnd w:id="105"/>
    </w:p>
    <w:p w14:paraId="7A81517E" w14:textId="37AA5173"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Los resultados de la medición de riesgo de mercado deben reportarse a la </w:t>
      </w:r>
      <w:r w:rsidR="00870BB1" w:rsidRPr="009B0A3E">
        <w:rPr>
          <w:rFonts w:ascii="Arial" w:hAnsi="Arial" w:cs="Arial"/>
          <w:sz w:val="22"/>
          <w:szCs w:val="22"/>
          <w:lang w:val="es-ES"/>
        </w:rPr>
        <w:t xml:space="preserve">Superintendencia de Economía Solidaria </w:t>
      </w:r>
      <w:r w:rsidRPr="009B0A3E">
        <w:rPr>
          <w:rFonts w:ascii="Arial" w:hAnsi="Arial" w:cs="Arial"/>
          <w:sz w:val="22"/>
          <w:szCs w:val="22"/>
          <w:lang w:val="es-ES"/>
        </w:rPr>
        <w:t xml:space="preserve">con la periodicidad establecida en </w:t>
      </w:r>
      <w:r w:rsidR="00C01F5B" w:rsidRPr="009B0A3E">
        <w:rPr>
          <w:rFonts w:ascii="Arial" w:hAnsi="Arial" w:cs="Arial"/>
          <w:sz w:val="22"/>
          <w:szCs w:val="22"/>
          <w:lang w:val="es-ES"/>
        </w:rPr>
        <w:t>e</w:t>
      </w:r>
      <w:r w:rsidRPr="009B0A3E">
        <w:rPr>
          <w:rFonts w:ascii="Arial" w:hAnsi="Arial" w:cs="Arial"/>
          <w:sz w:val="22"/>
          <w:szCs w:val="22"/>
          <w:lang w:val="es-ES"/>
        </w:rPr>
        <w:t xml:space="preserve">l formato </w:t>
      </w:r>
      <w:r w:rsidR="008A73B8" w:rsidRPr="009B0A3E">
        <w:rPr>
          <w:rFonts w:ascii="Arial" w:hAnsi="Arial" w:cs="Arial"/>
          <w:sz w:val="22"/>
          <w:szCs w:val="22"/>
          <w:lang w:val="es-ES"/>
        </w:rPr>
        <w:t xml:space="preserve">que se defina </w:t>
      </w:r>
      <w:r w:rsidRPr="009B0A3E">
        <w:rPr>
          <w:rFonts w:ascii="Arial" w:hAnsi="Arial" w:cs="Arial"/>
          <w:sz w:val="22"/>
          <w:szCs w:val="22"/>
          <w:lang w:val="es-ES"/>
        </w:rPr>
        <w:t>para este propósito.</w:t>
      </w:r>
    </w:p>
    <w:p w14:paraId="721FD735"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129F7D3D" w14:textId="257E2D4F" w:rsidR="0025115E" w:rsidRPr="009B0A3E" w:rsidRDefault="0025115E" w:rsidP="00175886">
      <w:pPr>
        <w:pStyle w:val="Ttulo4"/>
        <w:rPr>
          <w:rFonts w:cs="Arial"/>
          <w:szCs w:val="22"/>
          <w:lang w:val="es-ES"/>
        </w:rPr>
      </w:pPr>
      <w:bookmarkStart w:id="106" w:name="_Toc28030823"/>
      <w:r w:rsidRPr="009B0A3E">
        <w:rPr>
          <w:rFonts w:cs="Arial"/>
          <w:szCs w:val="22"/>
          <w:lang w:val="es-ES"/>
        </w:rPr>
        <w:t>Reportes sobre conformación de portafolios</w:t>
      </w:r>
      <w:bookmarkEnd w:id="106"/>
      <w:r w:rsidRPr="009B0A3E">
        <w:rPr>
          <w:rFonts w:cs="Arial"/>
          <w:szCs w:val="22"/>
          <w:lang w:val="es-ES"/>
        </w:rPr>
        <w:t xml:space="preserve">  </w:t>
      </w:r>
    </w:p>
    <w:p w14:paraId="0B943F84" w14:textId="0B13D476" w:rsidR="0025115E" w:rsidRPr="009B0A3E" w:rsidRDefault="00C01F5B"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L</w:t>
      </w:r>
      <w:r w:rsidR="0025115E" w:rsidRPr="009B0A3E">
        <w:rPr>
          <w:rFonts w:ascii="Arial" w:hAnsi="Arial" w:cs="Arial"/>
          <w:sz w:val="22"/>
          <w:szCs w:val="22"/>
          <w:lang w:val="es-ES"/>
        </w:rPr>
        <w:t xml:space="preserve">as </w:t>
      </w:r>
      <w:r w:rsidR="001C0E3C" w:rsidRPr="009B0A3E">
        <w:rPr>
          <w:rFonts w:ascii="Arial" w:hAnsi="Arial" w:cs="Arial"/>
          <w:sz w:val="22"/>
          <w:szCs w:val="22"/>
          <w:lang w:val="es-ES"/>
        </w:rPr>
        <w:t xml:space="preserve">organizaciones solidarias </w:t>
      </w:r>
      <w:r w:rsidR="0025115E" w:rsidRPr="009B0A3E">
        <w:rPr>
          <w:rFonts w:ascii="Arial" w:hAnsi="Arial" w:cs="Arial"/>
          <w:sz w:val="22"/>
          <w:szCs w:val="22"/>
          <w:lang w:val="es-ES"/>
        </w:rPr>
        <w:t xml:space="preserve">deben reportar </w:t>
      </w:r>
      <w:r w:rsidR="00F239B8" w:rsidRPr="009B0A3E">
        <w:rPr>
          <w:rFonts w:ascii="Arial" w:hAnsi="Arial" w:cs="Arial"/>
          <w:sz w:val="22"/>
          <w:szCs w:val="22"/>
          <w:lang w:val="es-ES"/>
        </w:rPr>
        <w:t xml:space="preserve">mensualmente </w:t>
      </w:r>
      <w:r w:rsidR="0025115E" w:rsidRPr="009B0A3E">
        <w:rPr>
          <w:rFonts w:ascii="Arial" w:hAnsi="Arial" w:cs="Arial"/>
          <w:sz w:val="22"/>
          <w:szCs w:val="22"/>
          <w:lang w:val="es-ES"/>
        </w:rPr>
        <w:t xml:space="preserve">a la </w:t>
      </w:r>
      <w:r w:rsidR="00070CE2" w:rsidRPr="009B0A3E">
        <w:rPr>
          <w:rFonts w:ascii="Arial" w:hAnsi="Arial" w:cs="Arial"/>
          <w:sz w:val="22"/>
          <w:szCs w:val="22"/>
          <w:lang w:val="es-ES"/>
        </w:rPr>
        <w:t xml:space="preserve">Superintendencia de Economía Solidaria </w:t>
      </w:r>
      <w:r w:rsidRPr="009B0A3E">
        <w:rPr>
          <w:rFonts w:ascii="Arial" w:hAnsi="Arial" w:cs="Arial"/>
          <w:sz w:val="22"/>
          <w:szCs w:val="22"/>
          <w:lang w:val="es-ES"/>
        </w:rPr>
        <w:t xml:space="preserve"> la </w:t>
      </w:r>
      <w:r w:rsidR="0025115E" w:rsidRPr="009B0A3E">
        <w:rPr>
          <w:rFonts w:ascii="Arial" w:hAnsi="Arial" w:cs="Arial"/>
          <w:sz w:val="22"/>
          <w:szCs w:val="22"/>
          <w:lang w:val="es-ES"/>
        </w:rPr>
        <w:t>información sobre sus portafolios de inversión, y operaciones de tesorería</w:t>
      </w:r>
      <w:r w:rsidRPr="009B0A3E">
        <w:rPr>
          <w:rFonts w:ascii="Arial" w:hAnsi="Arial" w:cs="Arial"/>
          <w:sz w:val="22"/>
          <w:szCs w:val="22"/>
          <w:lang w:val="es-ES"/>
        </w:rPr>
        <w:t>, en el formato dispuesto para el efecto</w:t>
      </w:r>
      <w:r w:rsidR="0025115E" w:rsidRPr="009B0A3E">
        <w:rPr>
          <w:rFonts w:ascii="Arial" w:hAnsi="Arial" w:cs="Arial"/>
          <w:sz w:val="22"/>
          <w:szCs w:val="22"/>
          <w:lang w:val="es-ES"/>
        </w:rPr>
        <w:t xml:space="preserve">.  </w:t>
      </w:r>
    </w:p>
    <w:p w14:paraId="515560D3" w14:textId="77777777" w:rsidR="0025115E" w:rsidRPr="009B0A3E" w:rsidRDefault="0025115E" w:rsidP="00E51651">
      <w:pPr>
        <w:widowControl w:val="0"/>
        <w:adjustRightInd w:val="0"/>
        <w:snapToGrid w:val="0"/>
        <w:spacing w:before="120" w:after="120"/>
        <w:jc w:val="both"/>
        <w:rPr>
          <w:rFonts w:ascii="Arial" w:hAnsi="Arial" w:cs="Arial"/>
          <w:sz w:val="22"/>
          <w:szCs w:val="22"/>
          <w:lang w:val="es-ES"/>
        </w:rPr>
      </w:pPr>
    </w:p>
    <w:p w14:paraId="1B7223BF" w14:textId="63DF70AD" w:rsidR="0025115E" w:rsidRPr="009B0A3E" w:rsidRDefault="0025115E" w:rsidP="00E51651">
      <w:pPr>
        <w:pStyle w:val="Ttulo3"/>
        <w:widowControl w:val="0"/>
        <w:rPr>
          <w:rFonts w:cs="Arial"/>
          <w:szCs w:val="22"/>
          <w:lang w:val="es-ES"/>
        </w:rPr>
      </w:pPr>
      <w:bookmarkStart w:id="107" w:name="_Toc28030824"/>
      <w:bookmarkStart w:id="108" w:name="_Toc51252872"/>
      <w:r w:rsidRPr="009B0A3E">
        <w:rPr>
          <w:rFonts w:cs="Arial"/>
          <w:szCs w:val="22"/>
          <w:lang w:val="es-ES"/>
        </w:rPr>
        <w:t>Revelación contable</w:t>
      </w:r>
      <w:bookmarkEnd w:id="107"/>
      <w:bookmarkEnd w:id="108"/>
      <w:r w:rsidRPr="009B0A3E">
        <w:rPr>
          <w:rFonts w:cs="Arial"/>
          <w:szCs w:val="22"/>
          <w:lang w:val="es-ES"/>
        </w:rPr>
        <w:t xml:space="preserve"> </w:t>
      </w:r>
    </w:p>
    <w:p w14:paraId="04D20A3E" w14:textId="70ED564C" w:rsidR="0025115E" w:rsidRPr="009B0A3E" w:rsidRDefault="0025115E" w:rsidP="00E51651">
      <w:pPr>
        <w:widowControl w:val="0"/>
        <w:adjustRightInd w:val="0"/>
        <w:snapToGrid w:val="0"/>
        <w:spacing w:before="120" w:after="120"/>
        <w:jc w:val="both"/>
        <w:rPr>
          <w:rFonts w:ascii="Arial" w:hAnsi="Arial" w:cs="Arial"/>
          <w:sz w:val="22"/>
          <w:szCs w:val="22"/>
          <w:lang w:val="es-ES"/>
        </w:rPr>
      </w:pPr>
      <w:r w:rsidRPr="009B0A3E">
        <w:rPr>
          <w:rFonts w:ascii="Arial" w:hAnsi="Arial" w:cs="Arial"/>
          <w:sz w:val="22"/>
          <w:szCs w:val="22"/>
          <w:lang w:val="es-ES"/>
        </w:rPr>
        <w:t xml:space="preserve">Las </w:t>
      </w:r>
      <w:r w:rsidR="00070CE2" w:rsidRPr="009B0A3E">
        <w:rPr>
          <w:rFonts w:ascii="Arial" w:hAnsi="Arial" w:cs="Arial"/>
          <w:sz w:val="22"/>
          <w:szCs w:val="22"/>
          <w:lang w:val="es-ES"/>
        </w:rPr>
        <w:t xml:space="preserve">organizaciones solidarias </w:t>
      </w:r>
      <w:r w:rsidRPr="009B0A3E">
        <w:rPr>
          <w:rFonts w:ascii="Arial" w:hAnsi="Arial" w:cs="Arial"/>
          <w:sz w:val="22"/>
          <w:szCs w:val="22"/>
          <w:lang w:val="es-ES"/>
        </w:rPr>
        <w:t xml:space="preserve">vigiladas deben </w:t>
      </w:r>
      <w:r w:rsidR="00055BF7" w:rsidRPr="009B0A3E">
        <w:rPr>
          <w:rFonts w:ascii="Arial" w:hAnsi="Arial" w:cs="Arial"/>
          <w:sz w:val="22"/>
          <w:szCs w:val="22"/>
          <w:lang w:val="es-ES"/>
        </w:rPr>
        <w:t xml:space="preserve">incluir </w:t>
      </w:r>
      <w:r w:rsidRPr="009B0A3E">
        <w:rPr>
          <w:rFonts w:ascii="Arial" w:hAnsi="Arial" w:cs="Arial"/>
          <w:sz w:val="22"/>
          <w:szCs w:val="22"/>
          <w:lang w:val="es-ES"/>
        </w:rPr>
        <w:t>en las notas a los estados financieros</w:t>
      </w:r>
      <w:r w:rsidR="00055BF7" w:rsidRPr="009B0A3E">
        <w:rPr>
          <w:rFonts w:ascii="Arial" w:hAnsi="Arial" w:cs="Arial"/>
          <w:sz w:val="22"/>
          <w:szCs w:val="22"/>
          <w:lang w:val="es-ES"/>
        </w:rPr>
        <w:t xml:space="preserve"> </w:t>
      </w:r>
      <w:r w:rsidR="004A55BF" w:rsidRPr="009B0A3E">
        <w:rPr>
          <w:rFonts w:ascii="Arial" w:hAnsi="Arial" w:cs="Arial"/>
          <w:sz w:val="22"/>
          <w:szCs w:val="22"/>
          <w:lang w:val="es-ES"/>
        </w:rPr>
        <w:t>o revelaciones, lo siguiente:</w:t>
      </w:r>
    </w:p>
    <w:p w14:paraId="150A7BF9" w14:textId="3436D03E" w:rsidR="0025115E" w:rsidRPr="009B0A3E" w:rsidRDefault="0025115E" w:rsidP="00A030DA">
      <w:pPr>
        <w:pStyle w:val="Ttulo4"/>
        <w:numPr>
          <w:ilvl w:val="0"/>
          <w:numId w:val="17"/>
        </w:numPr>
        <w:rPr>
          <w:rFonts w:cs="Arial"/>
          <w:szCs w:val="22"/>
          <w:lang w:val="es-ES"/>
        </w:rPr>
      </w:pPr>
      <w:bookmarkStart w:id="109" w:name="_Toc28030825"/>
      <w:r w:rsidRPr="009B0A3E">
        <w:rPr>
          <w:rFonts w:cs="Arial"/>
          <w:b w:val="0"/>
          <w:bCs w:val="0"/>
          <w:szCs w:val="22"/>
          <w:lang w:val="es-ES"/>
        </w:rPr>
        <w:lastRenderedPageBreak/>
        <w:t>Información cualitativa</w:t>
      </w:r>
      <w:bookmarkEnd w:id="109"/>
      <w:r w:rsidR="004A55BF" w:rsidRPr="009B0A3E">
        <w:rPr>
          <w:rFonts w:cs="Arial"/>
          <w:b w:val="0"/>
          <w:bCs w:val="0"/>
          <w:szCs w:val="22"/>
          <w:lang w:val="es-ES"/>
        </w:rPr>
        <w:t>:</w:t>
      </w:r>
      <w:r w:rsidRPr="009B0A3E">
        <w:rPr>
          <w:rFonts w:cs="Arial"/>
          <w:b w:val="0"/>
          <w:bCs w:val="0"/>
          <w:szCs w:val="22"/>
          <w:lang w:val="es-ES"/>
        </w:rPr>
        <w:t xml:space="preserve"> </w:t>
      </w:r>
      <w:r w:rsidR="004A55BF" w:rsidRPr="009B0A3E">
        <w:rPr>
          <w:rFonts w:cs="Arial"/>
          <w:b w:val="0"/>
          <w:bCs w:val="0"/>
          <w:szCs w:val="22"/>
          <w:lang w:val="es-ES"/>
        </w:rPr>
        <w:t xml:space="preserve">Relacionada con </w:t>
      </w:r>
      <w:r w:rsidRPr="009B0A3E">
        <w:rPr>
          <w:rFonts w:cs="Arial"/>
          <w:szCs w:val="22"/>
          <w:lang w:val="es-ES"/>
        </w:rPr>
        <w:t>sus objetivos de negocio, estrategias y filosofía en la toma de riesgos</w:t>
      </w:r>
      <w:r w:rsidR="00AE072B" w:rsidRPr="009B0A3E">
        <w:rPr>
          <w:rFonts w:cs="Arial"/>
          <w:szCs w:val="22"/>
          <w:lang w:val="es-ES"/>
        </w:rPr>
        <w:t xml:space="preserve"> e</w:t>
      </w:r>
      <w:r w:rsidR="004A55BF" w:rsidRPr="009B0A3E">
        <w:rPr>
          <w:rFonts w:cs="Arial"/>
          <w:b w:val="0"/>
          <w:bCs w:val="0"/>
          <w:szCs w:val="22"/>
          <w:lang w:val="es-ES"/>
        </w:rPr>
        <w:t xml:space="preserve"> </w:t>
      </w:r>
      <w:r w:rsidRPr="009B0A3E">
        <w:rPr>
          <w:rFonts w:cs="Arial"/>
          <w:b w:val="0"/>
          <w:bCs w:val="0"/>
          <w:szCs w:val="22"/>
          <w:lang w:val="es-ES"/>
        </w:rPr>
        <w:t xml:space="preserve">ilustrar cómo las operaciones de tesorería se acoplan a los objetivos de negocios de la organización. </w:t>
      </w:r>
    </w:p>
    <w:p w14:paraId="019FB804" w14:textId="5B33F09B" w:rsidR="0025115E" w:rsidRPr="009B0A3E" w:rsidRDefault="0025115E" w:rsidP="00A030DA">
      <w:pPr>
        <w:pStyle w:val="Ttulo4"/>
        <w:widowControl w:val="0"/>
        <w:numPr>
          <w:ilvl w:val="0"/>
          <w:numId w:val="17"/>
        </w:numPr>
        <w:rPr>
          <w:rFonts w:cs="Arial"/>
          <w:b w:val="0"/>
          <w:bCs w:val="0"/>
          <w:szCs w:val="22"/>
          <w:lang w:val="es-ES"/>
        </w:rPr>
      </w:pPr>
      <w:bookmarkStart w:id="110" w:name="_Toc28030826"/>
      <w:r w:rsidRPr="009B0A3E">
        <w:rPr>
          <w:rFonts w:cs="Arial"/>
          <w:szCs w:val="22"/>
          <w:lang w:val="es-ES"/>
        </w:rPr>
        <w:t>Información cuantitativa</w:t>
      </w:r>
      <w:bookmarkEnd w:id="110"/>
      <w:r w:rsidR="004A55BF" w:rsidRPr="009B0A3E">
        <w:rPr>
          <w:rFonts w:cs="Arial"/>
          <w:szCs w:val="22"/>
          <w:lang w:val="es-ES"/>
        </w:rPr>
        <w:t xml:space="preserve">: </w:t>
      </w:r>
      <w:r w:rsidR="004A55BF" w:rsidRPr="009B0A3E">
        <w:rPr>
          <w:rFonts w:cs="Arial"/>
          <w:b w:val="0"/>
          <w:bCs w:val="0"/>
          <w:szCs w:val="22"/>
          <w:lang w:val="es-ES"/>
        </w:rPr>
        <w:t>Relacionada con la c</w:t>
      </w:r>
      <w:r w:rsidRPr="009B0A3E">
        <w:rPr>
          <w:rFonts w:cs="Arial"/>
          <w:b w:val="0"/>
          <w:bCs w:val="0"/>
          <w:szCs w:val="22"/>
          <w:lang w:val="es-ES"/>
        </w:rPr>
        <w:t>omposición de los portafolios de tesorería</w:t>
      </w:r>
      <w:r w:rsidR="004A55BF" w:rsidRPr="009B0A3E">
        <w:rPr>
          <w:rFonts w:cs="Arial"/>
          <w:b w:val="0"/>
          <w:bCs w:val="0"/>
          <w:szCs w:val="22"/>
          <w:lang w:val="es-ES"/>
        </w:rPr>
        <w:t xml:space="preserve"> y el nivel de exposición por riesgo de los instrumentos financieros más importantes dentro de los portafolios de tesorería, incluyendo el Fondo de Liquidez.</w:t>
      </w:r>
    </w:p>
    <w:p w14:paraId="02D23493" w14:textId="5537A057" w:rsidR="00EB00BA" w:rsidRPr="009B0A3E" w:rsidRDefault="00EB00BA" w:rsidP="00EB00BA">
      <w:pPr>
        <w:rPr>
          <w:rFonts w:ascii="Arial" w:hAnsi="Arial" w:cs="Arial"/>
          <w:lang w:val="es-ES"/>
        </w:rPr>
      </w:pPr>
    </w:p>
    <w:p w14:paraId="64F479AA" w14:textId="77777777" w:rsidR="008D20FF" w:rsidRPr="009B0A3E" w:rsidRDefault="008D20FF" w:rsidP="00E51651">
      <w:pPr>
        <w:widowControl w:val="0"/>
        <w:adjustRightInd w:val="0"/>
        <w:snapToGrid w:val="0"/>
        <w:spacing w:before="120" w:after="120"/>
        <w:jc w:val="both"/>
        <w:rPr>
          <w:rFonts w:ascii="Arial" w:hAnsi="Arial" w:cs="Arial"/>
          <w:sz w:val="22"/>
          <w:szCs w:val="22"/>
          <w:lang w:val="es-ES"/>
        </w:rPr>
      </w:pPr>
    </w:p>
    <w:sectPr w:rsidR="008D20FF" w:rsidRPr="009B0A3E" w:rsidSect="00DD5155">
      <w:headerReference w:type="default" r:id="rId9"/>
      <w:footerReference w:type="default" r:id="rId10"/>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2DBB4" w14:textId="77777777" w:rsidR="005F198A" w:rsidRDefault="005F198A" w:rsidP="0025115E">
      <w:r>
        <w:separator/>
      </w:r>
    </w:p>
  </w:endnote>
  <w:endnote w:type="continuationSeparator" w:id="0">
    <w:p w14:paraId="1B51D757" w14:textId="77777777" w:rsidR="005F198A" w:rsidRDefault="005F198A" w:rsidP="0025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5F9D" w14:textId="7F30A7C4" w:rsidR="00A17952" w:rsidRPr="0025115E" w:rsidRDefault="00A17952" w:rsidP="0025115E">
    <w:pPr>
      <w:pStyle w:val="Encabezado"/>
      <w:jc w:val="center"/>
      <w:rPr>
        <w:b/>
        <w:color w:val="2F5496" w:themeColor="accent1" w:themeShade="BF"/>
        <w:sz w:val="21"/>
        <w:szCs w:val="21"/>
      </w:rPr>
    </w:pPr>
    <w:r>
      <w:rPr>
        <w:lang w:val="es-CO" w:eastAsia="es-CO"/>
      </w:rPr>
      <w:drawing>
        <wp:inline distT="0" distB="0" distL="0" distR="0" wp14:anchorId="220545D2" wp14:editId="102EF786">
          <wp:extent cx="5612130" cy="666115"/>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66115"/>
                  </a:xfrm>
                  <a:prstGeom prst="rect">
                    <a:avLst/>
                  </a:prstGeom>
                </pic:spPr>
              </pic:pic>
            </a:graphicData>
          </a:graphic>
        </wp:inline>
      </w:drawing>
    </w:r>
    <w:r>
      <w:rPr>
        <w:b/>
        <w:color w:val="2F5496" w:themeColor="accent1" w:themeShade="BF"/>
        <w:sz w:val="21"/>
        <w:szCs w:val="21"/>
      </w:rPr>
      <w:tab/>
    </w:r>
    <w:r>
      <w:rPr>
        <w:b/>
        <w:color w:val="2F5496" w:themeColor="accent1" w:themeShade="BF"/>
        <w:sz w:val="21"/>
        <w:szCs w:val="21"/>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45249" w14:textId="77777777" w:rsidR="005F198A" w:rsidRDefault="005F198A" w:rsidP="0025115E">
      <w:r>
        <w:separator/>
      </w:r>
    </w:p>
  </w:footnote>
  <w:footnote w:type="continuationSeparator" w:id="0">
    <w:p w14:paraId="7816B0E2" w14:textId="77777777" w:rsidR="005F198A" w:rsidRDefault="005F198A" w:rsidP="002511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D80A" w14:textId="74027B7E" w:rsidR="00A17952" w:rsidRPr="009B0A3E" w:rsidRDefault="00A17952" w:rsidP="009B0A3E">
    <w:pPr>
      <w:pStyle w:val="Encabezado"/>
      <w:ind w:right="-942"/>
      <w:rPr>
        <w:rStyle w:val="Nmerodepgina"/>
        <w:rFonts w:cstheme="minorBidi"/>
      </w:rPr>
    </w:pPr>
    <w:r>
      <w:rPr>
        <w:lang w:val="es-CO" w:eastAsia="es-CO"/>
      </w:rPr>
      <w:drawing>
        <wp:anchor distT="0" distB="0" distL="114300" distR="114300" simplePos="0" relativeHeight="251659264" behindDoc="0" locked="0" layoutInCell="1" allowOverlap="1" wp14:anchorId="4384FD28" wp14:editId="408312C6">
          <wp:simplePos x="0" y="0"/>
          <wp:positionH relativeFrom="page">
            <wp:align>left</wp:align>
          </wp:positionH>
          <wp:positionV relativeFrom="paragraph">
            <wp:posOffset>-390525</wp:posOffset>
          </wp:positionV>
          <wp:extent cx="7785735" cy="1211580"/>
          <wp:effectExtent l="0" t="0" r="571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85735" cy="1211580"/>
                  </a:xfrm>
                  <a:prstGeom prst="rect">
                    <a:avLst/>
                  </a:prstGeom>
                </pic:spPr>
              </pic:pic>
            </a:graphicData>
          </a:graphic>
          <wp14:sizeRelH relativeFrom="page">
            <wp14:pctWidth>0</wp14:pctWidth>
          </wp14:sizeRelH>
          <wp14:sizeRelV relativeFrom="page">
            <wp14:pctHeight>0</wp14:pctHeight>
          </wp14:sizeRelV>
        </wp:anchor>
      </w:drawing>
    </w:r>
    <w:r>
      <w:rPr>
        <w:bCs/>
        <w:sz w:val="18"/>
        <w:szCs w:val="18"/>
      </w:rPr>
      <w:t xml:space="preserve"> </w:t>
    </w:r>
    <w:bookmarkStart w:id="111" w:name="numassigned_2"/>
    <w:r>
      <w:rPr>
        <w:bCs/>
        <w:sz w:val="18"/>
        <w:szCs w:val="18"/>
      </w:rPr>
      <w:t xml:space="preserve">  </w:t>
    </w:r>
    <w:bookmarkEnd w:id="111"/>
    <w:r>
      <w:rPr>
        <w:iCs/>
        <w:sz w:val="18"/>
        <w:szCs w:val="18"/>
        <w:lang w:val="es-MX"/>
      </w:rPr>
      <w:tab/>
    </w:r>
    <w:r>
      <w:rPr>
        <w:iCs/>
        <w:sz w:val="18"/>
        <w:szCs w:val="18"/>
        <w:lang w:val="es-MX"/>
      </w:rPr>
      <w:tab/>
    </w:r>
    <w:r>
      <w:rPr>
        <w:iCs/>
        <w:sz w:val="18"/>
        <w:szCs w:val="18"/>
        <w:lang w:val="es-MX"/>
      </w:rPr>
      <w:tab/>
    </w:r>
  </w:p>
  <w:p w14:paraId="203B9A17" w14:textId="080362D5" w:rsidR="00A17952" w:rsidRPr="0025115E" w:rsidRDefault="00A17952" w:rsidP="0025115E">
    <w:pPr>
      <w:pStyle w:val="Encabezado"/>
      <w:jc w:val="center"/>
      <w:rPr>
        <w:b/>
        <w:color w:val="2F5496" w:themeColor="accent1" w:themeShade="BF"/>
        <w:sz w:val="21"/>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7A41"/>
    <w:multiLevelType w:val="hybridMultilevel"/>
    <w:tmpl w:val="DFB49958"/>
    <w:lvl w:ilvl="0" w:tplc="240A000F">
      <w:start w:val="1"/>
      <w:numFmt w:val="decimal"/>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1" w15:restartNumberingAfterBreak="0">
    <w:nsid w:val="1511565A"/>
    <w:multiLevelType w:val="hybridMultilevel"/>
    <w:tmpl w:val="E94CD0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313757"/>
    <w:multiLevelType w:val="hybridMultilevel"/>
    <w:tmpl w:val="9B86CC24"/>
    <w:lvl w:ilvl="0" w:tplc="240A000F">
      <w:start w:val="1"/>
      <w:numFmt w:val="decimal"/>
      <w:lvlText w:val="%1."/>
      <w:lvlJc w:val="left"/>
      <w:pPr>
        <w:ind w:left="720" w:hanging="360"/>
      </w:p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B9F31C5"/>
    <w:multiLevelType w:val="hybridMultilevel"/>
    <w:tmpl w:val="4062764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9467DB3"/>
    <w:multiLevelType w:val="hybridMultilevel"/>
    <w:tmpl w:val="25269C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AA20FC"/>
    <w:multiLevelType w:val="hybridMultilevel"/>
    <w:tmpl w:val="1C5441C2"/>
    <w:lvl w:ilvl="0" w:tplc="240A000F">
      <w:start w:val="1"/>
      <w:numFmt w:val="decimal"/>
      <w:lvlText w:val="%1."/>
      <w:lvlJc w:val="left"/>
      <w:pPr>
        <w:ind w:left="720" w:hanging="360"/>
      </w:p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8D7293A"/>
    <w:multiLevelType w:val="hybridMultilevel"/>
    <w:tmpl w:val="B504D2A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522A61A1"/>
    <w:multiLevelType w:val="hybridMultilevel"/>
    <w:tmpl w:val="341A212A"/>
    <w:lvl w:ilvl="0" w:tplc="240A000F">
      <w:start w:val="1"/>
      <w:numFmt w:val="decimal"/>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7CC6B25"/>
    <w:multiLevelType w:val="hybridMultilevel"/>
    <w:tmpl w:val="79BC992C"/>
    <w:lvl w:ilvl="0" w:tplc="B74098DA">
      <w:start w:val="1"/>
      <w:numFmt w:val="lowerRoman"/>
      <w:lvlText w:val="%1."/>
      <w:lvlJc w:val="right"/>
      <w:pPr>
        <w:ind w:left="720" w:hanging="360"/>
      </w:pPr>
      <w:rPr>
        <w:rFonts w:ascii="Verdana" w:eastAsiaTheme="minorHAnsi" w:hAnsi="Verdana" w:cstheme="minorBidi"/>
      </w:rPr>
    </w:lvl>
    <w:lvl w:ilvl="1" w:tplc="040A0017">
      <w:start w:val="1"/>
      <w:numFmt w:val="lowerLetter"/>
      <w:lvlText w:val="%2)"/>
      <w:lvlJc w:val="left"/>
      <w:pPr>
        <w:ind w:left="1440" w:hanging="360"/>
      </w:pPr>
      <w:rPr>
        <w:rFonts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88952E2"/>
    <w:multiLevelType w:val="hybridMultilevel"/>
    <w:tmpl w:val="D7EAC5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51D6090"/>
    <w:multiLevelType w:val="hybridMultilevel"/>
    <w:tmpl w:val="95D47288"/>
    <w:lvl w:ilvl="0" w:tplc="240A000F">
      <w:start w:val="1"/>
      <w:numFmt w:val="decimal"/>
      <w:lvlText w:val="%1."/>
      <w:lvlJc w:val="left"/>
      <w:pPr>
        <w:ind w:left="720" w:hanging="360"/>
      </w:p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B5433B9"/>
    <w:multiLevelType w:val="hybridMultilevel"/>
    <w:tmpl w:val="E93407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682CA2"/>
    <w:multiLevelType w:val="hybridMultilevel"/>
    <w:tmpl w:val="F4C001BC"/>
    <w:lvl w:ilvl="0" w:tplc="240A000F">
      <w:start w:val="1"/>
      <w:numFmt w:val="decimal"/>
      <w:lvlText w:val="%1."/>
      <w:lvlJc w:val="left"/>
      <w:pPr>
        <w:ind w:left="720" w:hanging="360"/>
      </w:p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354374C"/>
    <w:multiLevelType w:val="multilevel"/>
    <w:tmpl w:val="301060CA"/>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800" w:hanging="800"/>
      </w:pPr>
      <w:rPr>
        <w:rFonts w:hint="default"/>
        <w:b/>
        <w:bCs/>
      </w:rPr>
    </w:lvl>
    <w:lvl w:ilvl="2">
      <w:start w:val="1"/>
      <w:numFmt w:val="decimal"/>
      <w:pStyle w:val="Ttulo3"/>
      <w:isLgl/>
      <w:lvlText w:val="%1.%2.%3"/>
      <w:lvlJc w:val="left"/>
      <w:pPr>
        <w:ind w:left="800" w:hanging="800"/>
      </w:pPr>
      <w:rPr>
        <w:rFonts w:hint="default"/>
      </w:rPr>
    </w:lvl>
    <w:lvl w:ilvl="3">
      <w:start w:val="1"/>
      <w:numFmt w:val="decimal"/>
      <w:pStyle w:val="Ttulo4"/>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D782C02"/>
    <w:multiLevelType w:val="hybridMultilevel"/>
    <w:tmpl w:val="EE2E0CB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7F470D44"/>
    <w:multiLevelType w:val="hybridMultilevel"/>
    <w:tmpl w:val="6F6ACE36"/>
    <w:lvl w:ilvl="0" w:tplc="240A000F">
      <w:start w:val="1"/>
      <w:numFmt w:val="decimal"/>
      <w:lvlText w:val="%1."/>
      <w:lvlJc w:val="left"/>
      <w:pPr>
        <w:ind w:left="720" w:hanging="360"/>
      </w:p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8"/>
  </w:num>
  <w:num w:numId="4">
    <w:abstractNumId w:val="13"/>
    <w:lvlOverride w:ilvl="0">
      <w:startOverride w:val="5"/>
    </w:lvlOverride>
    <w:lvlOverride w:ilvl="1">
      <w:startOverride w:val="1"/>
    </w:lvlOverride>
  </w:num>
  <w:num w:numId="5">
    <w:abstractNumId w:val="14"/>
  </w:num>
  <w:num w:numId="6">
    <w:abstractNumId w:val="6"/>
  </w:num>
  <w:num w:numId="7">
    <w:abstractNumId w:val="2"/>
  </w:num>
  <w:num w:numId="8">
    <w:abstractNumId w:val="1"/>
  </w:num>
  <w:num w:numId="9">
    <w:abstractNumId w:val="5"/>
  </w:num>
  <w:num w:numId="10">
    <w:abstractNumId w:val="4"/>
  </w:num>
  <w:num w:numId="11">
    <w:abstractNumId w:val="12"/>
  </w:num>
  <w:num w:numId="12">
    <w:abstractNumId w:val="11"/>
  </w:num>
  <w:num w:numId="13">
    <w:abstractNumId w:val="9"/>
  </w:num>
  <w:num w:numId="14">
    <w:abstractNumId w:val="3"/>
  </w:num>
  <w:num w:numId="15">
    <w:abstractNumId w:val="0"/>
  </w:num>
  <w:num w:numId="16">
    <w:abstractNumId w:val="10"/>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E"/>
    <w:rsid w:val="000060C6"/>
    <w:rsid w:val="00013436"/>
    <w:rsid w:val="0001764D"/>
    <w:rsid w:val="00020228"/>
    <w:rsid w:val="000257D5"/>
    <w:rsid w:val="00031158"/>
    <w:rsid w:val="000409E8"/>
    <w:rsid w:val="000428FE"/>
    <w:rsid w:val="00047BA0"/>
    <w:rsid w:val="00050E40"/>
    <w:rsid w:val="00052D6E"/>
    <w:rsid w:val="00055BF7"/>
    <w:rsid w:val="00057A0F"/>
    <w:rsid w:val="00070CE2"/>
    <w:rsid w:val="000724C4"/>
    <w:rsid w:val="00075394"/>
    <w:rsid w:val="00076B99"/>
    <w:rsid w:val="00084216"/>
    <w:rsid w:val="00092DD0"/>
    <w:rsid w:val="000A11B5"/>
    <w:rsid w:val="000A2183"/>
    <w:rsid w:val="000C0823"/>
    <w:rsid w:val="000C1F77"/>
    <w:rsid w:val="000C2942"/>
    <w:rsid w:val="000D143F"/>
    <w:rsid w:val="000D4784"/>
    <w:rsid w:val="000E1076"/>
    <w:rsid w:val="000E338D"/>
    <w:rsid w:val="000E46BA"/>
    <w:rsid w:val="000F2248"/>
    <w:rsid w:val="000F770B"/>
    <w:rsid w:val="00105E97"/>
    <w:rsid w:val="00114D80"/>
    <w:rsid w:val="00126F6B"/>
    <w:rsid w:val="00145765"/>
    <w:rsid w:val="00147C85"/>
    <w:rsid w:val="001517FD"/>
    <w:rsid w:val="00155708"/>
    <w:rsid w:val="00175886"/>
    <w:rsid w:val="0018497C"/>
    <w:rsid w:val="00190C50"/>
    <w:rsid w:val="001916CB"/>
    <w:rsid w:val="00192CD7"/>
    <w:rsid w:val="001972AA"/>
    <w:rsid w:val="001A0FD6"/>
    <w:rsid w:val="001A244C"/>
    <w:rsid w:val="001A479E"/>
    <w:rsid w:val="001A652A"/>
    <w:rsid w:val="001A69AE"/>
    <w:rsid w:val="001B225D"/>
    <w:rsid w:val="001B6363"/>
    <w:rsid w:val="001B728E"/>
    <w:rsid w:val="001C0E3C"/>
    <w:rsid w:val="001C7DE0"/>
    <w:rsid w:val="001D49B9"/>
    <w:rsid w:val="001E2383"/>
    <w:rsid w:val="001E6BBC"/>
    <w:rsid w:val="001E7817"/>
    <w:rsid w:val="0020718D"/>
    <w:rsid w:val="002175F7"/>
    <w:rsid w:val="0021784F"/>
    <w:rsid w:val="00230CCA"/>
    <w:rsid w:val="002368CA"/>
    <w:rsid w:val="002403A4"/>
    <w:rsid w:val="0025115E"/>
    <w:rsid w:val="002553CB"/>
    <w:rsid w:val="00274597"/>
    <w:rsid w:val="00274EA3"/>
    <w:rsid w:val="00280E07"/>
    <w:rsid w:val="00282BAB"/>
    <w:rsid w:val="002A14CD"/>
    <w:rsid w:val="002B2978"/>
    <w:rsid w:val="002C19FB"/>
    <w:rsid w:val="002C6837"/>
    <w:rsid w:val="002D1F94"/>
    <w:rsid w:val="002D25FA"/>
    <w:rsid w:val="002E6B2B"/>
    <w:rsid w:val="002F3DFA"/>
    <w:rsid w:val="00300385"/>
    <w:rsid w:val="003043D6"/>
    <w:rsid w:val="0031045E"/>
    <w:rsid w:val="003115C9"/>
    <w:rsid w:val="00323DEA"/>
    <w:rsid w:val="003429F3"/>
    <w:rsid w:val="00350565"/>
    <w:rsid w:val="00361DB2"/>
    <w:rsid w:val="00370A7A"/>
    <w:rsid w:val="00386363"/>
    <w:rsid w:val="00391E9C"/>
    <w:rsid w:val="00396A67"/>
    <w:rsid w:val="00396DA5"/>
    <w:rsid w:val="003A3963"/>
    <w:rsid w:val="003A3FDA"/>
    <w:rsid w:val="003B017F"/>
    <w:rsid w:val="003D2CBC"/>
    <w:rsid w:val="003E01CF"/>
    <w:rsid w:val="003E3C05"/>
    <w:rsid w:val="00402108"/>
    <w:rsid w:val="00403849"/>
    <w:rsid w:val="0041065F"/>
    <w:rsid w:val="00411158"/>
    <w:rsid w:val="004173FD"/>
    <w:rsid w:val="004204F5"/>
    <w:rsid w:val="00427B13"/>
    <w:rsid w:val="0043300F"/>
    <w:rsid w:val="00442B9D"/>
    <w:rsid w:val="00460E34"/>
    <w:rsid w:val="004625CE"/>
    <w:rsid w:val="0046510A"/>
    <w:rsid w:val="004663AB"/>
    <w:rsid w:val="00496066"/>
    <w:rsid w:val="004A55BF"/>
    <w:rsid w:val="004B3192"/>
    <w:rsid w:val="004B5ABD"/>
    <w:rsid w:val="004B7D9F"/>
    <w:rsid w:val="004C4AE1"/>
    <w:rsid w:val="004C6234"/>
    <w:rsid w:val="004D2013"/>
    <w:rsid w:val="004D7B77"/>
    <w:rsid w:val="004E2D49"/>
    <w:rsid w:val="004E3C27"/>
    <w:rsid w:val="004E3E79"/>
    <w:rsid w:val="004F36CE"/>
    <w:rsid w:val="00501246"/>
    <w:rsid w:val="00501270"/>
    <w:rsid w:val="0050392A"/>
    <w:rsid w:val="00516982"/>
    <w:rsid w:val="00524D9B"/>
    <w:rsid w:val="0052572F"/>
    <w:rsid w:val="00526428"/>
    <w:rsid w:val="0053078C"/>
    <w:rsid w:val="00532E0B"/>
    <w:rsid w:val="00534B25"/>
    <w:rsid w:val="005440F3"/>
    <w:rsid w:val="00546FF1"/>
    <w:rsid w:val="005513B5"/>
    <w:rsid w:val="005536FA"/>
    <w:rsid w:val="00571E77"/>
    <w:rsid w:val="00575C81"/>
    <w:rsid w:val="00576F17"/>
    <w:rsid w:val="00583466"/>
    <w:rsid w:val="00586929"/>
    <w:rsid w:val="00591AEA"/>
    <w:rsid w:val="00597835"/>
    <w:rsid w:val="005A6804"/>
    <w:rsid w:val="005A6C92"/>
    <w:rsid w:val="005A7763"/>
    <w:rsid w:val="005B40BA"/>
    <w:rsid w:val="005B6400"/>
    <w:rsid w:val="005B6AEF"/>
    <w:rsid w:val="005C7430"/>
    <w:rsid w:val="005E3F04"/>
    <w:rsid w:val="005E41F6"/>
    <w:rsid w:val="005F05C0"/>
    <w:rsid w:val="005F198A"/>
    <w:rsid w:val="005F42D6"/>
    <w:rsid w:val="00612CCC"/>
    <w:rsid w:val="006174E8"/>
    <w:rsid w:val="00617AC8"/>
    <w:rsid w:val="00620DD5"/>
    <w:rsid w:val="0063468B"/>
    <w:rsid w:val="00637AA2"/>
    <w:rsid w:val="00647F9C"/>
    <w:rsid w:val="00650BB0"/>
    <w:rsid w:val="0065670B"/>
    <w:rsid w:val="00670FEA"/>
    <w:rsid w:val="00671772"/>
    <w:rsid w:val="006804D7"/>
    <w:rsid w:val="00681111"/>
    <w:rsid w:val="00682F5D"/>
    <w:rsid w:val="00696C32"/>
    <w:rsid w:val="006A284F"/>
    <w:rsid w:val="006B10F8"/>
    <w:rsid w:val="006E11CB"/>
    <w:rsid w:val="006E1400"/>
    <w:rsid w:val="006E45D6"/>
    <w:rsid w:val="006F0A8A"/>
    <w:rsid w:val="006F1C90"/>
    <w:rsid w:val="006F465F"/>
    <w:rsid w:val="006F7D6D"/>
    <w:rsid w:val="00712F97"/>
    <w:rsid w:val="0071523E"/>
    <w:rsid w:val="00720F77"/>
    <w:rsid w:val="007229BE"/>
    <w:rsid w:val="00731DE3"/>
    <w:rsid w:val="007332B0"/>
    <w:rsid w:val="0073341D"/>
    <w:rsid w:val="007407F0"/>
    <w:rsid w:val="0074180E"/>
    <w:rsid w:val="00741C60"/>
    <w:rsid w:val="00744474"/>
    <w:rsid w:val="00751613"/>
    <w:rsid w:val="007705AE"/>
    <w:rsid w:val="007879A6"/>
    <w:rsid w:val="00787DD5"/>
    <w:rsid w:val="00790B05"/>
    <w:rsid w:val="00793860"/>
    <w:rsid w:val="007A2CF8"/>
    <w:rsid w:val="007B4D90"/>
    <w:rsid w:val="007B7B9E"/>
    <w:rsid w:val="007D2EBF"/>
    <w:rsid w:val="007D46FE"/>
    <w:rsid w:val="007E2A96"/>
    <w:rsid w:val="007F4DC5"/>
    <w:rsid w:val="007F71A3"/>
    <w:rsid w:val="00804616"/>
    <w:rsid w:val="00811B4C"/>
    <w:rsid w:val="0082098A"/>
    <w:rsid w:val="00822C10"/>
    <w:rsid w:val="00837C91"/>
    <w:rsid w:val="008410E9"/>
    <w:rsid w:val="00841944"/>
    <w:rsid w:val="0084202F"/>
    <w:rsid w:val="00842CB2"/>
    <w:rsid w:val="00847794"/>
    <w:rsid w:val="00856961"/>
    <w:rsid w:val="00856F5F"/>
    <w:rsid w:val="00863C61"/>
    <w:rsid w:val="0087086F"/>
    <w:rsid w:val="00870BB1"/>
    <w:rsid w:val="00871244"/>
    <w:rsid w:val="00875DB8"/>
    <w:rsid w:val="00880E0A"/>
    <w:rsid w:val="00882F42"/>
    <w:rsid w:val="00890CB9"/>
    <w:rsid w:val="00891644"/>
    <w:rsid w:val="00896311"/>
    <w:rsid w:val="008A62C2"/>
    <w:rsid w:val="008A73B8"/>
    <w:rsid w:val="008C796E"/>
    <w:rsid w:val="008D20FF"/>
    <w:rsid w:val="008E0A28"/>
    <w:rsid w:val="008E4B3E"/>
    <w:rsid w:val="008F3503"/>
    <w:rsid w:val="008F645F"/>
    <w:rsid w:val="00900C54"/>
    <w:rsid w:val="0090341C"/>
    <w:rsid w:val="0091161E"/>
    <w:rsid w:val="00914E31"/>
    <w:rsid w:val="00915CA2"/>
    <w:rsid w:val="0094479C"/>
    <w:rsid w:val="00950B9A"/>
    <w:rsid w:val="009612B4"/>
    <w:rsid w:val="00961632"/>
    <w:rsid w:val="00966D64"/>
    <w:rsid w:val="00971B22"/>
    <w:rsid w:val="0097577D"/>
    <w:rsid w:val="00984644"/>
    <w:rsid w:val="009853D5"/>
    <w:rsid w:val="00985BF4"/>
    <w:rsid w:val="0099532B"/>
    <w:rsid w:val="00995F7E"/>
    <w:rsid w:val="00996171"/>
    <w:rsid w:val="009A21EE"/>
    <w:rsid w:val="009A50D9"/>
    <w:rsid w:val="009B0A3E"/>
    <w:rsid w:val="009B140C"/>
    <w:rsid w:val="009B3B8B"/>
    <w:rsid w:val="009C5434"/>
    <w:rsid w:val="009D3795"/>
    <w:rsid w:val="009D4F9E"/>
    <w:rsid w:val="009D7400"/>
    <w:rsid w:val="009E2710"/>
    <w:rsid w:val="009F28A0"/>
    <w:rsid w:val="00A030DA"/>
    <w:rsid w:val="00A04DB5"/>
    <w:rsid w:val="00A13B50"/>
    <w:rsid w:val="00A17952"/>
    <w:rsid w:val="00A231B9"/>
    <w:rsid w:val="00A43080"/>
    <w:rsid w:val="00A4323A"/>
    <w:rsid w:val="00A454CF"/>
    <w:rsid w:val="00A53DB5"/>
    <w:rsid w:val="00A561BE"/>
    <w:rsid w:val="00A66743"/>
    <w:rsid w:val="00A670E6"/>
    <w:rsid w:val="00A72F91"/>
    <w:rsid w:val="00A76E8B"/>
    <w:rsid w:val="00A86A61"/>
    <w:rsid w:val="00AA0CC8"/>
    <w:rsid w:val="00AB415B"/>
    <w:rsid w:val="00AC2B91"/>
    <w:rsid w:val="00AC6CA5"/>
    <w:rsid w:val="00AD225D"/>
    <w:rsid w:val="00AD61BA"/>
    <w:rsid w:val="00AE072B"/>
    <w:rsid w:val="00AE0AB5"/>
    <w:rsid w:val="00AE1E0B"/>
    <w:rsid w:val="00AE2D23"/>
    <w:rsid w:val="00AE4485"/>
    <w:rsid w:val="00AE7A4A"/>
    <w:rsid w:val="00AF01BF"/>
    <w:rsid w:val="00AF03C3"/>
    <w:rsid w:val="00B07888"/>
    <w:rsid w:val="00B1715C"/>
    <w:rsid w:val="00B202E4"/>
    <w:rsid w:val="00B302F1"/>
    <w:rsid w:val="00B51EA0"/>
    <w:rsid w:val="00B52FBE"/>
    <w:rsid w:val="00B55C06"/>
    <w:rsid w:val="00B669DF"/>
    <w:rsid w:val="00B7396F"/>
    <w:rsid w:val="00B75CDC"/>
    <w:rsid w:val="00B868BB"/>
    <w:rsid w:val="00B90164"/>
    <w:rsid w:val="00B952BC"/>
    <w:rsid w:val="00BA0A01"/>
    <w:rsid w:val="00BA7579"/>
    <w:rsid w:val="00BC7B98"/>
    <w:rsid w:val="00BD11B0"/>
    <w:rsid w:val="00BD6490"/>
    <w:rsid w:val="00BD6C29"/>
    <w:rsid w:val="00BE4010"/>
    <w:rsid w:val="00BE412B"/>
    <w:rsid w:val="00BE4821"/>
    <w:rsid w:val="00BE6FEC"/>
    <w:rsid w:val="00BF02BA"/>
    <w:rsid w:val="00BF06A3"/>
    <w:rsid w:val="00BF5B90"/>
    <w:rsid w:val="00C01F5B"/>
    <w:rsid w:val="00C03431"/>
    <w:rsid w:val="00C10EC8"/>
    <w:rsid w:val="00C24F03"/>
    <w:rsid w:val="00C264D2"/>
    <w:rsid w:val="00C31CC1"/>
    <w:rsid w:val="00C354D0"/>
    <w:rsid w:val="00C4285A"/>
    <w:rsid w:val="00C53DC2"/>
    <w:rsid w:val="00C56D82"/>
    <w:rsid w:val="00C604DD"/>
    <w:rsid w:val="00C72C0B"/>
    <w:rsid w:val="00C80991"/>
    <w:rsid w:val="00C92FB2"/>
    <w:rsid w:val="00CA2C01"/>
    <w:rsid w:val="00CA42B8"/>
    <w:rsid w:val="00CA5D77"/>
    <w:rsid w:val="00CA724F"/>
    <w:rsid w:val="00CD548D"/>
    <w:rsid w:val="00CD6C54"/>
    <w:rsid w:val="00CE0391"/>
    <w:rsid w:val="00CF1BBA"/>
    <w:rsid w:val="00CF2399"/>
    <w:rsid w:val="00CF2942"/>
    <w:rsid w:val="00D161CD"/>
    <w:rsid w:val="00D16E79"/>
    <w:rsid w:val="00D21F52"/>
    <w:rsid w:val="00D25633"/>
    <w:rsid w:val="00D27AC2"/>
    <w:rsid w:val="00D313A7"/>
    <w:rsid w:val="00D355FD"/>
    <w:rsid w:val="00D46B72"/>
    <w:rsid w:val="00D51244"/>
    <w:rsid w:val="00D57B9D"/>
    <w:rsid w:val="00D66876"/>
    <w:rsid w:val="00D76B7B"/>
    <w:rsid w:val="00D80670"/>
    <w:rsid w:val="00D824AA"/>
    <w:rsid w:val="00DA7C34"/>
    <w:rsid w:val="00DB256C"/>
    <w:rsid w:val="00DB6752"/>
    <w:rsid w:val="00DC7E77"/>
    <w:rsid w:val="00DD1CCA"/>
    <w:rsid w:val="00DD4076"/>
    <w:rsid w:val="00DD5155"/>
    <w:rsid w:val="00DE1DC9"/>
    <w:rsid w:val="00E04F7C"/>
    <w:rsid w:val="00E054A7"/>
    <w:rsid w:val="00E05F94"/>
    <w:rsid w:val="00E13D5E"/>
    <w:rsid w:val="00E13E17"/>
    <w:rsid w:val="00E17056"/>
    <w:rsid w:val="00E17F40"/>
    <w:rsid w:val="00E22F5C"/>
    <w:rsid w:val="00E26062"/>
    <w:rsid w:val="00E269BC"/>
    <w:rsid w:val="00E33E63"/>
    <w:rsid w:val="00E35AF0"/>
    <w:rsid w:val="00E4373B"/>
    <w:rsid w:val="00E46802"/>
    <w:rsid w:val="00E509ED"/>
    <w:rsid w:val="00E51651"/>
    <w:rsid w:val="00E52432"/>
    <w:rsid w:val="00E5364E"/>
    <w:rsid w:val="00E622AE"/>
    <w:rsid w:val="00E63A39"/>
    <w:rsid w:val="00E63B28"/>
    <w:rsid w:val="00E739B3"/>
    <w:rsid w:val="00E75228"/>
    <w:rsid w:val="00E81EF7"/>
    <w:rsid w:val="00E83CCB"/>
    <w:rsid w:val="00E84118"/>
    <w:rsid w:val="00E91683"/>
    <w:rsid w:val="00E96745"/>
    <w:rsid w:val="00EA031E"/>
    <w:rsid w:val="00EA72E3"/>
    <w:rsid w:val="00EB00BA"/>
    <w:rsid w:val="00EB2966"/>
    <w:rsid w:val="00EC5C6F"/>
    <w:rsid w:val="00EC695A"/>
    <w:rsid w:val="00EC7DA1"/>
    <w:rsid w:val="00ED7149"/>
    <w:rsid w:val="00ED7DEB"/>
    <w:rsid w:val="00EF0BE1"/>
    <w:rsid w:val="00EF10A7"/>
    <w:rsid w:val="00EF16FE"/>
    <w:rsid w:val="00EF5AF3"/>
    <w:rsid w:val="00EF712D"/>
    <w:rsid w:val="00F03E3B"/>
    <w:rsid w:val="00F07CE2"/>
    <w:rsid w:val="00F147B6"/>
    <w:rsid w:val="00F22782"/>
    <w:rsid w:val="00F22FC1"/>
    <w:rsid w:val="00F239B8"/>
    <w:rsid w:val="00F2533A"/>
    <w:rsid w:val="00F340F6"/>
    <w:rsid w:val="00F3552F"/>
    <w:rsid w:val="00F41E8E"/>
    <w:rsid w:val="00F44AB2"/>
    <w:rsid w:val="00F66471"/>
    <w:rsid w:val="00F66FB3"/>
    <w:rsid w:val="00F71486"/>
    <w:rsid w:val="00F71935"/>
    <w:rsid w:val="00F774B3"/>
    <w:rsid w:val="00F90F45"/>
    <w:rsid w:val="00F96AB6"/>
    <w:rsid w:val="00F97C96"/>
    <w:rsid w:val="00FA26E3"/>
    <w:rsid w:val="00FC336C"/>
    <w:rsid w:val="00FD225A"/>
    <w:rsid w:val="00FD3352"/>
    <w:rsid w:val="00FD3CB7"/>
    <w:rsid w:val="00FD74D8"/>
    <w:rsid w:val="00FF7F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1B663"/>
  <w15:chartTrackingRefBased/>
  <w15:docId w15:val="{441DBDC5-DE7A-6243-B989-33987B53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ES_tradnl"/>
    </w:rPr>
  </w:style>
  <w:style w:type="paragraph" w:styleId="Ttulo1">
    <w:name w:val="heading 1"/>
    <w:basedOn w:val="Prrafodelista"/>
    <w:next w:val="Normal"/>
    <w:link w:val="Ttulo1Car"/>
    <w:uiPriority w:val="9"/>
    <w:qFormat/>
    <w:rsid w:val="00DD4076"/>
    <w:pPr>
      <w:numPr>
        <w:numId w:val="1"/>
      </w:numPr>
      <w:adjustRightInd w:val="0"/>
      <w:snapToGrid w:val="0"/>
      <w:spacing w:before="240" w:after="240"/>
      <w:contextualSpacing w:val="0"/>
      <w:jc w:val="both"/>
      <w:outlineLvl w:val="0"/>
    </w:pPr>
    <w:rPr>
      <w:rFonts w:ascii="Arial" w:hAnsi="Arial"/>
      <w:b/>
      <w:bCs/>
      <w:sz w:val="22"/>
    </w:rPr>
  </w:style>
  <w:style w:type="paragraph" w:styleId="Ttulo2">
    <w:name w:val="heading 2"/>
    <w:basedOn w:val="Normal"/>
    <w:next w:val="Normal"/>
    <w:link w:val="Ttulo2Car"/>
    <w:uiPriority w:val="9"/>
    <w:unhideWhenUsed/>
    <w:qFormat/>
    <w:rsid w:val="00DD4076"/>
    <w:pPr>
      <w:numPr>
        <w:ilvl w:val="1"/>
        <w:numId w:val="1"/>
      </w:numPr>
      <w:adjustRightInd w:val="0"/>
      <w:snapToGrid w:val="0"/>
      <w:spacing w:before="120" w:after="240"/>
      <w:jc w:val="both"/>
      <w:outlineLvl w:val="1"/>
    </w:pPr>
    <w:rPr>
      <w:rFonts w:ascii="Arial" w:hAnsi="Arial"/>
      <w:b/>
      <w:bCs/>
      <w:sz w:val="22"/>
    </w:rPr>
  </w:style>
  <w:style w:type="paragraph" w:styleId="Ttulo3">
    <w:name w:val="heading 3"/>
    <w:basedOn w:val="Normal"/>
    <w:next w:val="Normal"/>
    <w:link w:val="Ttulo3Car"/>
    <w:uiPriority w:val="9"/>
    <w:unhideWhenUsed/>
    <w:qFormat/>
    <w:rsid w:val="00DD4076"/>
    <w:pPr>
      <w:numPr>
        <w:ilvl w:val="2"/>
        <w:numId w:val="1"/>
      </w:numPr>
      <w:adjustRightInd w:val="0"/>
      <w:snapToGrid w:val="0"/>
      <w:spacing w:before="120" w:after="120"/>
      <w:jc w:val="both"/>
      <w:outlineLvl w:val="2"/>
    </w:pPr>
    <w:rPr>
      <w:rFonts w:ascii="Arial" w:hAnsi="Arial"/>
      <w:b/>
      <w:bCs/>
      <w:sz w:val="22"/>
    </w:rPr>
  </w:style>
  <w:style w:type="paragraph" w:styleId="Ttulo4">
    <w:name w:val="heading 4"/>
    <w:basedOn w:val="Normal"/>
    <w:next w:val="Normal"/>
    <w:link w:val="Ttulo4Car"/>
    <w:uiPriority w:val="9"/>
    <w:unhideWhenUsed/>
    <w:qFormat/>
    <w:rsid w:val="00DD4076"/>
    <w:pPr>
      <w:numPr>
        <w:ilvl w:val="3"/>
        <w:numId w:val="1"/>
      </w:numPr>
      <w:adjustRightInd w:val="0"/>
      <w:snapToGrid w:val="0"/>
      <w:spacing w:before="120" w:after="120"/>
      <w:jc w:val="both"/>
      <w:outlineLvl w:val="3"/>
    </w:pPr>
    <w:rPr>
      <w:rFonts w:ascii="Arial" w:hAnsi="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15E"/>
    <w:pPr>
      <w:tabs>
        <w:tab w:val="center" w:pos="4419"/>
        <w:tab w:val="right" w:pos="8838"/>
      </w:tabs>
    </w:pPr>
  </w:style>
  <w:style w:type="character" w:customStyle="1" w:styleId="EncabezadoCar">
    <w:name w:val="Encabezado Car"/>
    <w:basedOn w:val="Fuentedeprrafopredeter"/>
    <w:link w:val="Encabezado"/>
    <w:uiPriority w:val="99"/>
    <w:rsid w:val="0025115E"/>
  </w:style>
  <w:style w:type="paragraph" w:styleId="Piedepgina">
    <w:name w:val="footer"/>
    <w:basedOn w:val="Normal"/>
    <w:link w:val="PiedepginaCar"/>
    <w:uiPriority w:val="99"/>
    <w:unhideWhenUsed/>
    <w:rsid w:val="0025115E"/>
    <w:pPr>
      <w:tabs>
        <w:tab w:val="center" w:pos="4419"/>
        <w:tab w:val="right" w:pos="8838"/>
      </w:tabs>
    </w:pPr>
  </w:style>
  <w:style w:type="character" w:customStyle="1" w:styleId="PiedepginaCar">
    <w:name w:val="Pie de página Car"/>
    <w:basedOn w:val="Fuentedeprrafopredeter"/>
    <w:link w:val="Piedepgina"/>
    <w:uiPriority w:val="99"/>
    <w:rsid w:val="0025115E"/>
  </w:style>
  <w:style w:type="character" w:styleId="Nmerodepgina">
    <w:name w:val="page number"/>
    <w:uiPriority w:val="99"/>
    <w:rsid w:val="0025115E"/>
    <w:rPr>
      <w:rFonts w:cs="Times New Roman"/>
    </w:rPr>
  </w:style>
  <w:style w:type="paragraph" w:styleId="Prrafodelista">
    <w:name w:val="List Paragraph"/>
    <w:basedOn w:val="Normal"/>
    <w:uiPriority w:val="34"/>
    <w:qFormat/>
    <w:rsid w:val="0025115E"/>
    <w:pPr>
      <w:ind w:left="720"/>
      <w:contextualSpacing/>
    </w:pPr>
  </w:style>
  <w:style w:type="paragraph" w:styleId="Revisin">
    <w:name w:val="Revision"/>
    <w:hidden/>
    <w:uiPriority w:val="99"/>
    <w:semiHidden/>
    <w:rsid w:val="0025115E"/>
  </w:style>
  <w:style w:type="paragraph" w:styleId="Textodeglobo">
    <w:name w:val="Balloon Text"/>
    <w:basedOn w:val="Normal"/>
    <w:link w:val="TextodegloboCar"/>
    <w:uiPriority w:val="99"/>
    <w:semiHidden/>
    <w:unhideWhenUsed/>
    <w:rsid w:val="0025115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5115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E13E17"/>
    <w:rPr>
      <w:sz w:val="16"/>
      <w:szCs w:val="16"/>
    </w:rPr>
  </w:style>
  <w:style w:type="paragraph" w:styleId="Textocomentario">
    <w:name w:val="annotation text"/>
    <w:basedOn w:val="Normal"/>
    <w:link w:val="TextocomentarioCar"/>
    <w:uiPriority w:val="99"/>
    <w:semiHidden/>
    <w:unhideWhenUsed/>
    <w:rsid w:val="00E13E17"/>
    <w:rPr>
      <w:sz w:val="20"/>
      <w:szCs w:val="20"/>
    </w:rPr>
  </w:style>
  <w:style w:type="character" w:customStyle="1" w:styleId="TextocomentarioCar">
    <w:name w:val="Texto comentario Car"/>
    <w:basedOn w:val="Fuentedeprrafopredeter"/>
    <w:link w:val="Textocomentario"/>
    <w:uiPriority w:val="99"/>
    <w:semiHidden/>
    <w:rsid w:val="00E13E17"/>
    <w:rPr>
      <w:sz w:val="20"/>
      <w:szCs w:val="20"/>
    </w:rPr>
  </w:style>
  <w:style w:type="paragraph" w:styleId="Asuntodelcomentario">
    <w:name w:val="annotation subject"/>
    <w:basedOn w:val="Textocomentario"/>
    <w:next w:val="Textocomentario"/>
    <w:link w:val="AsuntodelcomentarioCar"/>
    <w:uiPriority w:val="99"/>
    <w:semiHidden/>
    <w:unhideWhenUsed/>
    <w:rsid w:val="00E13E17"/>
    <w:rPr>
      <w:b/>
      <w:bCs/>
    </w:rPr>
  </w:style>
  <w:style w:type="character" w:customStyle="1" w:styleId="AsuntodelcomentarioCar">
    <w:name w:val="Asunto del comentario Car"/>
    <w:basedOn w:val="TextocomentarioCar"/>
    <w:link w:val="Asuntodelcomentario"/>
    <w:uiPriority w:val="99"/>
    <w:semiHidden/>
    <w:rsid w:val="00E13E17"/>
    <w:rPr>
      <w:b/>
      <w:bCs/>
      <w:sz w:val="20"/>
      <w:szCs w:val="20"/>
    </w:rPr>
  </w:style>
  <w:style w:type="character" w:customStyle="1" w:styleId="Ttulo1Car">
    <w:name w:val="Título 1 Car"/>
    <w:basedOn w:val="Fuentedeprrafopredeter"/>
    <w:link w:val="Ttulo1"/>
    <w:uiPriority w:val="9"/>
    <w:rsid w:val="00DD4076"/>
    <w:rPr>
      <w:rFonts w:ascii="Arial" w:hAnsi="Arial"/>
      <w:b/>
      <w:bCs/>
      <w:noProof/>
      <w:sz w:val="22"/>
      <w:lang w:val="es-ES_tradnl"/>
    </w:rPr>
  </w:style>
  <w:style w:type="character" w:customStyle="1" w:styleId="Ttulo2Car">
    <w:name w:val="Título 2 Car"/>
    <w:basedOn w:val="Fuentedeprrafopredeter"/>
    <w:link w:val="Ttulo2"/>
    <w:uiPriority w:val="9"/>
    <w:rsid w:val="00DD4076"/>
    <w:rPr>
      <w:rFonts w:ascii="Arial" w:hAnsi="Arial"/>
      <w:b/>
      <w:bCs/>
      <w:noProof/>
      <w:sz w:val="22"/>
      <w:lang w:val="es-ES_tradnl"/>
    </w:rPr>
  </w:style>
  <w:style w:type="character" w:customStyle="1" w:styleId="Ttulo3Car">
    <w:name w:val="Título 3 Car"/>
    <w:basedOn w:val="Fuentedeprrafopredeter"/>
    <w:link w:val="Ttulo3"/>
    <w:uiPriority w:val="9"/>
    <w:rsid w:val="00DD4076"/>
    <w:rPr>
      <w:rFonts w:ascii="Arial" w:hAnsi="Arial"/>
      <w:b/>
      <w:bCs/>
      <w:noProof/>
      <w:sz w:val="22"/>
      <w:lang w:val="es-ES_tradnl"/>
    </w:rPr>
  </w:style>
  <w:style w:type="character" w:customStyle="1" w:styleId="Ttulo4Car">
    <w:name w:val="Título 4 Car"/>
    <w:basedOn w:val="Fuentedeprrafopredeter"/>
    <w:link w:val="Ttulo4"/>
    <w:uiPriority w:val="9"/>
    <w:rsid w:val="00DD4076"/>
    <w:rPr>
      <w:rFonts w:ascii="Arial" w:hAnsi="Arial"/>
      <w:b/>
      <w:bCs/>
      <w:noProof/>
      <w:sz w:val="22"/>
      <w:lang w:val="es-ES_tradnl"/>
    </w:rPr>
  </w:style>
  <w:style w:type="paragraph" w:styleId="TDC1">
    <w:name w:val="toc 1"/>
    <w:basedOn w:val="Normal"/>
    <w:next w:val="Normal"/>
    <w:autoRedefine/>
    <w:uiPriority w:val="39"/>
    <w:unhideWhenUsed/>
    <w:rsid w:val="004E3C27"/>
    <w:pPr>
      <w:tabs>
        <w:tab w:val="left" w:pos="1418"/>
        <w:tab w:val="right" w:leader="dot" w:pos="8828"/>
      </w:tabs>
      <w:spacing w:after="100"/>
    </w:pPr>
    <w:rPr>
      <w:color w:val="000000" w:themeColor="text1"/>
    </w:rPr>
  </w:style>
  <w:style w:type="paragraph" w:styleId="TDC2">
    <w:name w:val="toc 2"/>
    <w:basedOn w:val="Normal"/>
    <w:next w:val="Normal"/>
    <w:autoRedefine/>
    <w:uiPriority w:val="39"/>
    <w:unhideWhenUsed/>
    <w:rsid w:val="00576F17"/>
    <w:pPr>
      <w:tabs>
        <w:tab w:val="left" w:pos="960"/>
        <w:tab w:val="right" w:leader="dot" w:pos="8828"/>
      </w:tabs>
      <w:spacing w:after="100"/>
      <w:ind w:left="240"/>
    </w:pPr>
  </w:style>
  <w:style w:type="paragraph" w:styleId="TDC3">
    <w:name w:val="toc 3"/>
    <w:basedOn w:val="Normal"/>
    <w:next w:val="Normal"/>
    <w:autoRedefine/>
    <w:uiPriority w:val="39"/>
    <w:unhideWhenUsed/>
    <w:rsid w:val="00576F17"/>
    <w:pPr>
      <w:tabs>
        <w:tab w:val="left" w:pos="1440"/>
        <w:tab w:val="right" w:leader="dot" w:pos="8789"/>
      </w:tabs>
      <w:spacing w:after="100"/>
      <w:ind w:left="1418" w:right="333" w:hanging="938"/>
    </w:pPr>
  </w:style>
  <w:style w:type="paragraph" w:styleId="TDC4">
    <w:name w:val="toc 4"/>
    <w:basedOn w:val="Normal"/>
    <w:next w:val="Normal"/>
    <w:autoRedefine/>
    <w:uiPriority w:val="39"/>
    <w:unhideWhenUsed/>
    <w:rsid w:val="001A69AE"/>
    <w:pPr>
      <w:spacing w:after="100"/>
      <w:ind w:left="720"/>
    </w:pPr>
  </w:style>
  <w:style w:type="character" w:styleId="Hipervnculo">
    <w:name w:val="Hyperlink"/>
    <w:basedOn w:val="Fuentedeprrafopredeter"/>
    <w:uiPriority w:val="99"/>
    <w:unhideWhenUsed/>
    <w:rsid w:val="001A69AE"/>
    <w:rPr>
      <w:color w:val="0563C1" w:themeColor="hyperlink"/>
      <w:u w:val="single"/>
    </w:rPr>
  </w:style>
  <w:style w:type="paragraph" w:styleId="NormalWeb">
    <w:name w:val="Normal (Web)"/>
    <w:basedOn w:val="Normal"/>
    <w:uiPriority w:val="99"/>
    <w:semiHidden/>
    <w:unhideWhenUsed/>
    <w:rsid w:val="00571E77"/>
    <w:pPr>
      <w:spacing w:before="100" w:beforeAutospacing="1" w:after="100" w:afterAutospacing="1"/>
    </w:pPr>
    <w:rPr>
      <w:rFonts w:ascii="Times New Roman" w:eastAsia="Times New Roman" w:hAnsi="Times New Roman" w:cs="Times New Roman"/>
      <w:lang w:eastAsia="es-ES_tradnl"/>
    </w:rPr>
  </w:style>
  <w:style w:type="character" w:styleId="Hipervnculovisitado">
    <w:name w:val="FollowedHyperlink"/>
    <w:basedOn w:val="Fuentedeprrafopredeter"/>
    <w:uiPriority w:val="99"/>
    <w:semiHidden/>
    <w:unhideWhenUsed/>
    <w:rsid w:val="00370A7A"/>
    <w:rPr>
      <w:color w:val="954F72" w:themeColor="followedHyperlink"/>
      <w:u w:val="single"/>
    </w:rPr>
  </w:style>
  <w:style w:type="paragraph" w:styleId="TtuloTDC">
    <w:name w:val="TOC Heading"/>
    <w:basedOn w:val="Ttulo1"/>
    <w:next w:val="Normal"/>
    <w:uiPriority w:val="39"/>
    <w:unhideWhenUsed/>
    <w:qFormat/>
    <w:rsid w:val="00681111"/>
    <w:pPr>
      <w:keepNext/>
      <w:keepLines/>
      <w:numPr>
        <w:numId w:val="0"/>
      </w:numPr>
      <w:adjustRightInd/>
      <w:snapToGrid/>
      <w:spacing w:after="0" w:line="259" w:lineRule="auto"/>
      <w:jc w:val="left"/>
      <w:outlineLvl w:val="9"/>
    </w:pPr>
    <w:rPr>
      <w:rFonts w:asciiTheme="majorHAnsi" w:eastAsiaTheme="majorEastAsia" w:hAnsiTheme="majorHAnsi" w:cstheme="majorBidi"/>
      <w:b w:val="0"/>
      <w:bCs w:val="0"/>
      <w:noProof w:val="0"/>
      <w:color w:val="2F5496" w:themeColor="accent1" w:themeShade="BF"/>
      <w:sz w:val="32"/>
      <w:szCs w:val="3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81193">
      <w:bodyDiv w:val="1"/>
      <w:marLeft w:val="0"/>
      <w:marRight w:val="0"/>
      <w:marTop w:val="0"/>
      <w:marBottom w:val="0"/>
      <w:divBdr>
        <w:top w:val="none" w:sz="0" w:space="0" w:color="auto"/>
        <w:left w:val="none" w:sz="0" w:space="0" w:color="auto"/>
        <w:bottom w:val="none" w:sz="0" w:space="0" w:color="auto"/>
        <w:right w:val="none" w:sz="0" w:space="0" w:color="auto"/>
      </w:divBdr>
    </w:div>
    <w:div w:id="986128074">
      <w:bodyDiv w:val="1"/>
      <w:marLeft w:val="0"/>
      <w:marRight w:val="0"/>
      <w:marTop w:val="0"/>
      <w:marBottom w:val="0"/>
      <w:divBdr>
        <w:top w:val="none" w:sz="0" w:space="0" w:color="auto"/>
        <w:left w:val="none" w:sz="0" w:space="0" w:color="auto"/>
        <w:bottom w:val="none" w:sz="0" w:space="0" w:color="auto"/>
        <w:right w:val="none" w:sz="0" w:space="0" w:color="auto"/>
      </w:divBdr>
    </w:div>
    <w:div w:id="15807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6521-9E47-4BAD-AF15-3753B7A1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4889</Words>
  <Characters>26891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Leon</dc:creator>
  <cp:keywords/>
  <dc:description/>
  <cp:lastModifiedBy>Usuario de Windows</cp:lastModifiedBy>
  <cp:revision>31</cp:revision>
  <cp:lastPrinted>2020-02-11T20:39:00Z</cp:lastPrinted>
  <dcterms:created xsi:type="dcterms:W3CDTF">2020-09-18T01:50:00Z</dcterms:created>
  <dcterms:modified xsi:type="dcterms:W3CDTF">2020-09-21T22:45:00Z</dcterms:modified>
</cp:coreProperties>
</file>