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8"/>
      </w:tblGrid>
      <w:tr w:rsidR="00FA584B" w:rsidRPr="00FA584B" w:rsidTr="00FA584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84B" w:rsidRPr="00FA584B" w:rsidRDefault="00FA584B" w:rsidP="00FA5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584B">
              <w:rPr>
                <w:rFonts w:ascii="Arial" w:eastAsia="Times New Roman" w:hAnsi="Arial" w:cs="Arial"/>
                <w:sz w:val="27"/>
                <w:szCs w:val="27"/>
                <w:lang w:eastAsia="es-CO"/>
              </w:rPr>
              <w:t>SUPERINTENDENCIA DE LA ECONOMIA SOLIDARIA</w:t>
            </w:r>
          </w:p>
        </w:tc>
      </w:tr>
    </w:tbl>
    <w:p w:rsidR="00FA584B" w:rsidRPr="00FA584B" w:rsidRDefault="00FA584B" w:rsidP="00FA584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A584B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8"/>
      </w:tblGrid>
      <w:tr w:rsidR="00FA584B" w:rsidRPr="00FA584B" w:rsidTr="00FA584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84B" w:rsidRPr="00FA584B" w:rsidRDefault="00FA584B" w:rsidP="00FA5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584B">
              <w:rPr>
                <w:rFonts w:ascii="Arial" w:eastAsia="Times New Roman" w:hAnsi="Arial" w:cs="Arial"/>
                <w:sz w:val="27"/>
                <w:szCs w:val="27"/>
                <w:lang w:eastAsia="es-CO"/>
              </w:rPr>
              <w:t>INFORME EJECUTIVO ANUAL - MODELO ESTANDAR DE CONTROL INTERNO - MECI VIGENCIA 2012</w:t>
            </w:r>
          </w:p>
        </w:tc>
      </w:tr>
    </w:tbl>
    <w:p w:rsidR="00FA584B" w:rsidRPr="00FA584B" w:rsidRDefault="00FA584B" w:rsidP="00FA58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A584B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tbl>
      <w:tblPr>
        <w:tblW w:w="25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3"/>
        <w:gridCol w:w="1191"/>
      </w:tblGrid>
      <w:tr w:rsidR="00FA584B" w:rsidRPr="00FA584B" w:rsidTr="00FA584B">
        <w:trPr>
          <w:tblCellSpacing w:w="15" w:type="dxa"/>
          <w:jc w:val="center"/>
        </w:trPr>
        <w:tc>
          <w:tcPr>
            <w:tcW w:w="0" w:type="auto"/>
            <w:shd w:val="clear" w:color="auto" w:fill="05396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84B" w:rsidRPr="00FA584B" w:rsidRDefault="00FA584B" w:rsidP="00FA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584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CO"/>
              </w:rPr>
              <w:t>Radicado No:</w:t>
            </w:r>
          </w:p>
        </w:tc>
        <w:tc>
          <w:tcPr>
            <w:tcW w:w="0" w:type="auto"/>
            <w:shd w:val="clear" w:color="auto" w:fill="05396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84B" w:rsidRPr="00FA584B" w:rsidRDefault="00FA584B" w:rsidP="00FA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584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CO"/>
              </w:rPr>
              <w:t>1495</w:t>
            </w:r>
          </w:p>
        </w:tc>
      </w:tr>
    </w:tbl>
    <w:p w:rsidR="00FA584B" w:rsidRPr="00FA584B" w:rsidRDefault="00FA584B" w:rsidP="00FA58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A584B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8"/>
      </w:tblGrid>
      <w:tr w:rsidR="00FA584B" w:rsidRPr="00FA584B" w:rsidTr="00FA584B">
        <w:trPr>
          <w:tblCellSpacing w:w="15" w:type="dxa"/>
          <w:jc w:val="center"/>
        </w:trPr>
        <w:tc>
          <w:tcPr>
            <w:tcW w:w="0" w:type="auto"/>
            <w:shd w:val="clear" w:color="auto" w:fill="05396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84B" w:rsidRPr="00FA584B" w:rsidRDefault="00FA584B" w:rsidP="00FA5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584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CO"/>
              </w:rPr>
              <w:t>Subsistema de Control Estratégico</w:t>
            </w:r>
          </w:p>
        </w:tc>
      </w:tr>
      <w:tr w:rsidR="00FA584B" w:rsidRPr="00FA584B" w:rsidTr="00FA584B">
        <w:trPr>
          <w:tblCellSpacing w:w="15" w:type="dxa"/>
          <w:jc w:val="center"/>
        </w:trPr>
        <w:tc>
          <w:tcPr>
            <w:tcW w:w="0" w:type="auto"/>
            <w:shd w:val="clear" w:color="auto" w:fill="67829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84B" w:rsidRPr="00FA584B" w:rsidRDefault="00FA584B" w:rsidP="00FA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584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CO"/>
              </w:rPr>
              <w:t>Avances</w:t>
            </w:r>
          </w:p>
        </w:tc>
      </w:tr>
      <w:tr w:rsidR="00FA584B" w:rsidRPr="00FA584B" w:rsidTr="00FA584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84B" w:rsidRPr="00FA584B" w:rsidRDefault="00FA584B" w:rsidP="00FA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Respecto al 2012, se evidencia que el direccionamiento estratégico de la entidad mejoró comparativamente con el 2011; sin embargo, hay que seguir socializando las políticas definidas por la alta dirección a todo el personal de la Superintendencia de la Economía </w:t>
            </w:r>
            <w:proofErr w:type="spellStart"/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Solidria</w:t>
            </w:r>
            <w:proofErr w:type="spellEnd"/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. </w:t>
            </w:r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  <w:t>Igualmente, en la vigencia 2012 la Entidad implementó el sistema de carrera administrativa, y se empezó a realizar la evaluación del desempeño a los funcionarios nombrados.</w:t>
            </w:r>
          </w:p>
        </w:tc>
      </w:tr>
      <w:tr w:rsidR="00FA584B" w:rsidRPr="00FA584B" w:rsidTr="00FA584B">
        <w:trPr>
          <w:tblCellSpacing w:w="15" w:type="dxa"/>
          <w:jc w:val="center"/>
        </w:trPr>
        <w:tc>
          <w:tcPr>
            <w:tcW w:w="0" w:type="auto"/>
            <w:shd w:val="clear" w:color="auto" w:fill="67829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84B" w:rsidRPr="00FA584B" w:rsidRDefault="00FA584B" w:rsidP="00FA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584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CO"/>
              </w:rPr>
              <w:t>Dificultades</w:t>
            </w:r>
          </w:p>
        </w:tc>
      </w:tr>
      <w:tr w:rsidR="00FA584B" w:rsidRPr="00FA584B" w:rsidTr="00FA584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84B" w:rsidRPr="00FA584B" w:rsidRDefault="00FA584B" w:rsidP="00FA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En el año 2012 se pudo observar que algunos funcionarios perciben que los riesgos no están definidos o que no se actualiza el mapa de riesgos. Sin embargo, y con el fin de mejorar esta percepción y evitar la posible materialización de los riesgos, la Oficina de Planeación y Sistemas ajustará dicho mapa en concordancia con los Jefes de </w:t>
            </w:r>
            <w:proofErr w:type="spellStart"/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Areas</w:t>
            </w:r>
            <w:proofErr w:type="spellEnd"/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y responsables. </w:t>
            </w:r>
          </w:p>
        </w:tc>
      </w:tr>
      <w:tr w:rsidR="00FA584B" w:rsidRPr="00FA584B" w:rsidTr="00FA584B">
        <w:trPr>
          <w:tblCellSpacing w:w="15" w:type="dxa"/>
          <w:jc w:val="center"/>
        </w:trPr>
        <w:tc>
          <w:tcPr>
            <w:tcW w:w="0" w:type="auto"/>
            <w:shd w:val="clear" w:color="auto" w:fill="05396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84B" w:rsidRPr="00FA584B" w:rsidRDefault="00FA584B" w:rsidP="00FA5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584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CO"/>
              </w:rPr>
              <w:t>Subsistema de Control de Gestión</w:t>
            </w:r>
          </w:p>
        </w:tc>
      </w:tr>
      <w:tr w:rsidR="00FA584B" w:rsidRPr="00FA584B" w:rsidTr="00FA584B">
        <w:trPr>
          <w:tblCellSpacing w:w="15" w:type="dxa"/>
          <w:jc w:val="center"/>
        </w:trPr>
        <w:tc>
          <w:tcPr>
            <w:tcW w:w="0" w:type="auto"/>
            <w:shd w:val="clear" w:color="auto" w:fill="67829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84B" w:rsidRPr="00FA584B" w:rsidRDefault="00FA584B" w:rsidP="00FA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584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CO"/>
              </w:rPr>
              <w:t>Avances</w:t>
            </w:r>
          </w:p>
        </w:tc>
      </w:tr>
      <w:tr w:rsidR="00FA584B" w:rsidRPr="00FA584B" w:rsidTr="00FA584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84B" w:rsidRPr="00FA584B" w:rsidRDefault="00FA584B" w:rsidP="00FA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La percepción de </w:t>
            </w:r>
            <w:proofErr w:type="gramStart"/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la</w:t>
            </w:r>
            <w:proofErr w:type="gramEnd"/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Políticas de </w:t>
            </w:r>
            <w:proofErr w:type="spellStart"/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Operacion</w:t>
            </w:r>
            <w:proofErr w:type="spellEnd"/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bajó un poco y no afectó la ejecución de los procesos y actividades en general; sin embargo, se continuará fortaleciendo el tema.</w:t>
            </w:r>
          </w:p>
        </w:tc>
      </w:tr>
      <w:tr w:rsidR="00FA584B" w:rsidRPr="00FA584B" w:rsidTr="00FA584B">
        <w:trPr>
          <w:tblCellSpacing w:w="15" w:type="dxa"/>
          <w:jc w:val="center"/>
        </w:trPr>
        <w:tc>
          <w:tcPr>
            <w:tcW w:w="0" w:type="auto"/>
            <w:shd w:val="clear" w:color="auto" w:fill="67829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84B" w:rsidRPr="00FA584B" w:rsidRDefault="00FA584B" w:rsidP="00FA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584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CO"/>
              </w:rPr>
              <w:t>Dificultades</w:t>
            </w:r>
          </w:p>
        </w:tc>
      </w:tr>
      <w:tr w:rsidR="00FA584B" w:rsidRPr="00FA584B" w:rsidTr="00FA584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84B" w:rsidRPr="00FA584B" w:rsidRDefault="00FA584B" w:rsidP="00FA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A pesar que no haber mayor dificultad en el éste subsistema, se hará socialización y sensibilización sobre las Políticas de Operación a fin que todos los funcionarios tengan </w:t>
            </w:r>
            <w:proofErr w:type="spellStart"/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clariad</w:t>
            </w:r>
            <w:proofErr w:type="spellEnd"/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sobre dicho tema. </w:t>
            </w:r>
          </w:p>
        </w:tc>
      </w:tr>
      <w:tr w:rsidR="00FA584B" w:rsidRPr="00FA584B" w:rsidTr="00FA584B">
        <w:trPr>
          <w:tblCellSpacing w:w="15" w:type="dxa"/>
          <w:jc w:val="center"/>
        </w:trPr>
        <w:tc>
          <w:tcPr>
            <w:tcW w:w="0" w:type="auto"/>
            <w:shd w:val="clear" w:color="auto" w:fill="05396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84B" w:rsidRPr="00FA584B" w:rsidRDefault="00FA584B" w:rsidP="00FA5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584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CO"/>
              </w:rPr>
              <w:t>Subsistema de Control de Evaluación</w:t>
            </w:r>
          </w:p>
        </w:tc>
      </w:tr>
      <w:tr w:rsidR="00FA584B" w:rsidRPr="00FA584B" w:rsidTr="00FA584B">
        <w:trPr>
          <w:tblCellSpacing w:w="15" w:type="dxa"/>
          <w:jc w:val="center"/>
        </w:trPr>
        <w:tc>
          <w:tcPr>
            <w:tcW w:w="0" w:type="auto"/>
            <w:shd w:val="clear" w:color="auto" w:fill="67829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84B" w:rsidRPr="00FA584B" w:rsidRDefault="00FA584B" w:rsidP="00FA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584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CO"/>
              </w:rPr>
              <w:t>Avances</w:t>
            </w:r>
          </w:p>
        </w:tc>
      </w:tr>
      <w:tr w:rsidR="00FA584B" w:rsidRPr="00FA584B" w:rsidTr="00FA584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84B" w:rsidRPr="00FA584B" w:rsidRDefault="00FA584B" w:rsidP="00FA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Los funcionarios han mejorado la percepción del Sistema de Control Interno; sin embargo, la Oficina de Control Interno considera que se debe seguir fortaleciendo el Sistema de Control Interno en la Superintendencia de la </w:t>
            </w:r>
            <w:proofErr w:type="spellStart"/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Economia</w:t>
            </w:r>
            <w:proofErr w:type="spellEnd"/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Solidaria.</w:t>
            </w:r>
          </w:p>
        </w:tc>
      </w:tr>
      <w:tr w:rsidR="00FA584B" w:rsidRPr="00FA584B" w:rsidTr="00FA584B">
        <w:trPr>
          <w:tblCellSpacing w:w="15" w:type="dxa"/>
          <w:jc w:val="center"/>
        </w:trPr>
        <w:tc>
          <w:tcPr>
            <w:tcW w:w="0" w:type="auto"/>
            <w:shd w:val="clear" w:color="auto" w:fill="67829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84B" w:rsidRPr="00FA584B" w:rsidRDefault="00FA584B" w:rsidP="00FA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584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CO"/>
              </w:rPr>
              <w:t>Dificultades</w:t>
            </w:r>
          </w:p>
        </w:tc>
      </w:tr>
      <w:tr w:rsidR="00FA584B" w:rsidRPr="00FA584B" w:rsidTr="00FA584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84B" w:rsidRPr="00FA584B" w:rsidRDefault="00FA584B" w:rsidP="00FA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Respecto de los Planes de Mejoramiento Individuales y por Procesos, la Entidad, debido a que el Sistema de Carrera Administrativa se implementó durante la vigencia 2012, aún no </w:t>
            </w:r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lastRenderedPageBreak/>
              <w:t xml:space="preserve">cuenta con dichos planes. Se espera que para el primer semestre de éste año se pueda </w:t>
            </w:r>
            <w:proofErr w:type="spellStart"/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inciar</w:t>
            </w:r>
            <w:proofErr w:type="spellEnd"/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con la elaboración de dichos planes, ya que se empezarán a realizar las primeras evaluaciones del desempeño.</w:t>
            </w:r>
          </w:p>
        </w:tc>
      </w:tr>
      <w:tr w:rsidR="00FA584B" w:rsidRPr="00FA584B" w:rsidTr="00FA584B">
        <w:trPr>
          <w:tblCellSpacing w:w="15" w:type="dxa"/>
          <w:jc w:val="center"/>
        </w:trPr>
        <w:tc>
          <w:tcPr>
            <w:tcW w:w="0" w:type="auto"/>
            <w:shd w:val="clear" w:color="auto" w:fill="05396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84B" w:rsidRPr="00FA584B" w:rsidRDefault="00FA584B" w:rsidP="00FA5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584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CO"/>
              </w:rPr>
              <w:lastRenderedPageBreak/>
              <w:t>Estado general del Sistema de Control Interno</w:t>
            </w:r>
          </w:p>
        </w:tc>
      </w:tr>
      <w:tr w:rsidR="00FA584B" w:rsidRPr="00FA584B" w:rsidTr="00FA584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84B" w:rsidRPr="00FA584B" w:rsidRDefault="00FA584B" w:rsidP="00FA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A pesar que la Oficina de Control Interno sigue </w:t>
            </w:r>
            <w:proofErr w:type="spellStart"/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acefala</w:t>
            </w:r>
            <w:proofErr w:type="spellEnd"/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hace aproximadamente dos (2) años, se considera que el Sistema de Control Interno se ha mantenido, pero con el fin de apuntar a la mejora continua, se harán charlas y actividades para seguir </w:t>
            </w:r>
            <w:proofErr w:type="spellStart"/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fortalaciendo</w:t>
            </w:r>
            <w:proofErr w:type="spellEnd"/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dichosistema</w:t>
            </w:r>
            <w:proofErr w:type="spellEnd"/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. </w:t>
            </w:r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  <w:t xml:space="preserve">La Oficina de Control Interno, igualmente, continuará con el acompañamiento a la entidad en todos los procesos para </w:t>
            </w:r>
            <w:proofErr w:type="spellStart"/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mejoar</w:t>
            </w:r>
            <w:proofErr w:type="spellEnd"/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la percepción de los funcionarios respecto del MECI y el Sistema de Gestión de Calidad, pues con la encuesta se pudo establecer que algunos funcionarios aún no tienen claro la armonización de los sistemas. </w:t>
            </w:r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  <w:t xml:space="preserve">Cabe resaltar que el año pasado se realizó auditoria externa con el fin de obtener la </w:t>
            </w:r>
            <w:proofErr w:type="spellStart"/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recertifiación</w:t>
            </w:r>
            <w:proofErr w:type="spellEnd"/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por parte del ICONTEC.</w:t>
            </w:r>
          </w:p>
        </w:tc>
      </w:tr>
      <w:tr w:rsidR="00FA584B" w:rsidRPr="00FA584B" w:rsidTr="00FA584B">
        <w:trPr>
          <w:tblCellSpacing w:w="15" w:type="dxa"/>
          <w:jc w:val="center"/>
        </w:trPr>
        <w:tc>
          <w:tcPr>
            <w:tcW w:w="0" w:type="auto"/>
            <w:shd w:val="clear" w:color="auto" w:fill="05396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84B" w:rsidRPr="00FA584B" w:rsidRDefault="00FA584B" w:rsidP="00FA5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584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CO"/>
              </w:rPr>
              <w:t>Recomendaciones</w:t>
            </w:r>
          </w:p>
        </w:tc>
      </w:tr>
      <w:tr w:rsidR="00FA584B" w:rsidRPr="00FA584B" w:rsidTr="00FA584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84B" w:rsidRPr="00FA584B" w:rsidRDefault="00FA584B" w:rsidP="00FA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La Oficina de Control Interno hará acompañamiento y seguimiento al Mapa de </w:t>
            </w:r>
            <w:proofErr w:type="spellStart"/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Reisgos</w:t>
            </w:r>
            <w:proofErr w:type="spellEnd"/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que lidera la Oficina de Planeación, </w:t>
            </w:r>
            <w:proofErr w:type="spellStart"/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asi</w:t>
            </w:r>
            <w:proofErr w:type="spellEnd"/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mismo se recomendará una nueva </w:t>
            </w:r>
            <w:proofErr w:type="spellStart"/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sensibiliación</w:t>
            </w:r>
            <w:proofErr w:type="spellEnd"/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sobre el tema y teniendo </w:t>
            </w:r>
            <w:proofErr w:type="spellStart"/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encuenta</w:t>
            </w:r>
            <w:proofErr w:type="spellEnd"/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que han ingreso funcionarios nuevos. </w:t>
            </w:r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  <w:t xml:space="preserve">Seguir </w:t>
            </w:r>
            <w:proofErr w:type="spellStart"/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fortalecimiendo</w:t>
            </w:r>
            <w:proofErr w:type="spellEnd"/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el Sistema de Control Interno </w:t>
            </w:r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  <w:t xml:space="preserve">Socializar la armonización del MECI y Sistema de Gestión de Calidad a todos los </w:t>
            </w:r>
            <w:proofErr w:type="gramStart"/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funcionarios ,</w:t>
            </w:r>
            <w:proofErr w:type="gramEnd"/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teniendo </w:t>
            </w:r>
            <w:proofErr w:type="spellStart"/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encuenta</w:t>
            </w:r>
            <w:proofErr w:type="spellEnd"/>
            <w:r w:rsidRPr="00FA58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el ingreso de nuevos funcionarios a la Entidad mediante el Sistema de Carrera Administrativa.</w:t>
            </w:r>
          </w:p>
        </w:tc>
      </w:tr>
    </w:tbl>
    <w:p w:rsidR="00FA584B" w:rsidRPr="00FA584B" w:rsidRDefault="00FA584B" w:rsidP="00FA584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A584B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2"/>
        <w:gridCol w:w="3140"/>
        <w:gridCol w:w="833"/>
        <w:gridCol w:w="2903"/>
      </w:tblGrid>
      <w:tr w:rsidR="00FA584B" w:rsidRPr="00FA584B" w:rsidTr="00FA584B">
        <w:trPr>
          <w:tblCellSpacing w:w="15" w:type="dxa"/>
          <w:jc w:val="center"/>
        </w:trPr>
        <w:tc>
          <w:tcPr>
            <w:tcW w:w="0" w:type="auto"/>
            <w:shd w:val="clear" w:color="auto" w:fill="05396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84B" w:rsidRPr="00FA584B" w:rsidRDefault="00FA584B" w:rsidP="00FA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584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CO"/>
              </w:rPr>
              <w:t>Diligenciado por:</w:t>
            </w:r>
          </w:p>
        </w:tc>
        <w:tc>
          <w:tcPr>
            <w:tcW w:w="0" w:type="auto"/>
            <w:shd w:val="clear" w:color="auto" w:fill="05396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84B" w:rsidRPr="00FA584B" w:rsidRDefault="00FA584B" w:rsidP="00FA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584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CO"/>
              </w:rPr>
              <w:t>Vacante</w:t>
            </w:r>
          </w:p>
        </w:tc>
        <w:tc>
          <w:tcPr>
            <w:tcW w:w="0" w:type="auto"/>
            <w:shd w:val="clear" w:color="auto" w:fill="05396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84B" w:rsidRPr="00FA584B" w:rsidRDefault="00FA584B" w:rsidP="00FA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584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CO"/>
              </w:rPr>
              <w:t>Fecha:</w:t>
            </w:r>
          </w:p>
        </w:tc>
        <w:tc>
          <w:tcPr>
            <w:tcW w:w="0" w:type="auto"/>
            <w:shd w:val="clear" w:color="auto" w:fill="05396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84B" w:rsidRPr="00FA584B" w:rsidRDefault="00FA584B" w:rsidP="00FA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584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CO"/>
              </w:rPr>
              <w:t>26/02/2013 11:01:31 a.m.</w:t>
            </w:r>
          </w:p>
        </w:tc>
      </w:tr>
      <w:tr w:rsidR="00FA584B" w:rsidRPr="00FA584B" w:rsidTr="00FA584B">
        <w:trPr>
          <w:tblCellSpacing w:w="15" w:type="dxa"/>
          <w:jc w:val="center"/>
        </w:trPr>
        <w:tc>
          <w:tcPr>
            <w:tcW w:w="0" w:type="auto"/>
            <w:shd w:val="clear" w:color="auto" w:fill="67829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84B" w:rsidRPr="00FA584B" w:rsidRDefault="00FA584B" w:rsidP="00FA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shd w:val="clear" w:color="auto" w:fill="67829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84B" w:rsidRPr="00FA584B" w:rsidRDefault="00FA584B" w:rsidP="00FA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shd w:val="clear" w:color="auto" w:fill="67829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84B" w:rsidRPr="00FA584B" w:rsidRDefault="00FA584B" w:rsidP="00FA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shd w:val="clear" w:color="auto" w:fill="67829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84B" w:rsidRPr="00FA584B" w:rsidRDefault="00FA584B" w:rsidP="00FA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FA584B" w:rsidRPr="00FA584B" w:rsidTr="00FA584B">
        <w:trPr>
          <w:tblCellSpacing w:w="15" w:type="dxa"/>
          <w:jc w:val="center"/>
        </w:trPr>
        <w:tc>
          <w:tcPr>
            <w:tcW w:w="0" w:type="auto"/>
            <w:shd w:val="clear" w:color="auto" w:fill="05396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84B" w:rsidRPr="00FA584B" w:rsidRDefault="00FA584B" w:rsidP="00FA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584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CO"/>
              </w:rPr>
              <w:t>Aprobado por:</w:t>
            </w:r>
          </w:p>
        </w:tc>
        <w:tc>
          <w:tcPr>
            <w:tcW w:w="0" w:type="auto"/>
            <w:shd w:val="clear" w:color="auto" w:fill="05396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84B" w:rsidRPr="00FA584B" w:rsidRDefault="00FA584B" w:rsidP="00FA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584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CO"/>
              </w:rPr>
              <w:t>Enrique Valencia Montoya</w:t>
            </w:r>
          </w:p>
        </w:tc>
        <w:tc>
          <w:tcPr>
            <w:tcW w:w="0" w:type="auto"/>
            <w:shd w:val="clear" w:color="auto" w:fill="05396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84B" w:rsidRPr="00FA584B" w:rsidRDefault="00FA584B" w:rsidP="00FA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584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CO"/>
              </w:rPr>
              <w:t>Fecha:</w:t>
            </w:r>
          </w:p>
        </w:tc>
        <w:tc>
          <w:tcPr>
            <w:tcW w:w="0" w:type="auto"/>
            <w:shd w:val="clear" w:color="auto" w:fill="05396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584B" w:rsidRPr="00FA584B" w:rsidRDefault="00FA584B" w:rsidP="00FA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A584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CO"/>
              </w:rPr>
              <w:t>26/02/2013 02:55:15 p.m.</w:t>
            </w:r>
          </w:p>
        </w:tc>
      </w:tr>
    </w:tbl>
    <w:p w:rsidR="00FA584B" w:rsidRPr="00FA584B" w:rsidRDefault="00FA584B" w:rsidP="00FA584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A584B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:rsidR="00D61E49" w:rsidRDefault="00FA584B">
      <w:bookmarkStart w:id="0" w:name="_GoBack"/>
      <w:bookmarkEnd w:id="0"/>
    </w:p>
    <w:sectPr w:rsidR="00D61E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4B"/>
    <w:rsid w:val="006F53AC"/>
    <w:rsid w:val="00FA584B"/>
    <w:rsid w:val="00FB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1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Mabel Astrid Neira Yepes</dc:creator>
  <cp:lastModifiedBy>Mabel Astrid Neira Yepes</cp:lastModifiedBy>
  <cp:revision>1</cp:revision>
  <dcterms:created xsi:type="dcterms:W3CDTF">2016-02-19T22:12:00Z</dcterms:created>
  <dcterms:modified xsi:type="dcterms:W3CDTF">2016-02-19T22:13:00Z</dcterms:modified>
</cp:coreProperties>
</file>