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02" w:rsidRPr="007D1902" w:rsidRDefault="00A77C0A" w:rsidP="007D1902">
      <w:pPr>
        <w:widowControl w:val="0"/>
        <w:ind w:right="18"/>
        <w:jc w:val="both"/>
        <w:rPr>
          <w:rFonts w:ascii="Arial" w:hAnsi="Arial" w:cs="Arial"/>
          <w:bCs/>
          <w:sz w:val="22"/>
          <w:szCs w:val="22"/>
        </w:rPr>
      </w:pPr>
      <w:bookmarkStart w:id="0" w:name="_GoBack"/>
      <w:r>
        <w:rPr>
          <w:rFonts w:ascii="Arial" w:hAnsi="Arial" w:cs="Arial"/>
          <w:bCs/>
          <w:sz w:val="22"/>
          <w:szCs w:val="22"/>
        </w:rPr>
        <w:t>Doctor Ciro, C</w:t>
      </w:r>
      <w:r w:rsidR="007D1902" w:rsidRPr="007D1902">
        <w:rPr>
          <w:rFonts w:ascii="Arial" w:hAnsi="Arial" w:cs="Arial"/>
          <w:bCs/>
          <w:sz w:val="22"/>
          <w:szCs w:val="22"/>
        </w:rPr>
        <w:t xml:space="preserve">ordial Saludo, </w:t>
      </w:r>
    </w:p>
    <w:p w:rsidR="007D1902" w:rsidRPr="007D1902" w:rsidRDefault="007D1902" w:rsidP="007D1902">
      <w:pPr>
        <w:widowControl w:val="0"/>
        <w:tabs>
          <w:tab w:val="left" w:pos="1780"/>
        </w:tabs>
        <w:ind w:right="18"/>
        <w:jc w:val="both"/>
        <w:rPr>
          <w:rFonts w:ascii="Arial" w:hAnsi="Arial" w:cs="Arial"/>
          <w:bCs/>
          <w:sz w:val="22"/>
          <w:szCs w:val="22"/>
        </w:rPr>
      </w:pPr>
      <w:r w:rsidRPr="007D1902">
        <w:rPr>
          <w:rFonts w:ascii="Arial" w:hAnsi="Arial" w:cs="Arial"/>
          <w:bCs/>
          <w:sz w:val="22"/>
          <w:szCs w:val="22"/>
        </w:rPr>
        <w:tab/>
      </w:r>
    </w:p>
    <w:p w:rsidR="007D1902" w:rsidRPr="007D1902" w:rsidRDefault="007D1902" w:rsidP="007D1902">
      <w:pPr>
        <w:widowControl w:val="0"/>
        <w:ind w:right="18"/>
        <w:jc w:val="both"/>
        <w:rPr>
          <w:rFonts w:ascii="Arial" w:hAnsi="Arial" w:cs="Arial"/>
          <w:bCs/>
          <w:sz w:val="22"/>
          <w:szCs w:val="22"/>
        </w:rPr>
      </w:pPr>
      <w:r w:rsidRPr="007D1902">
        <w:rPr>
          <w:rFonts w:ascii="Arial" w:hAnsi="Arial" w:cs="Arial"/>
          <w:bCs/>
          <w:sz w:val="22"/>
          <w:szCs w:val="22"/>
        </w:rPr>
        <w:t>De acuerdo con nuestro plan de auditoria del año 2014, se realizó un</w:t>
      </w:r>
      <w:r>
        <w:rPr>
          <w:rFonts w:ascii="Arial" w:hAnsi="Arial" w:cs="Arial"/>
          <w:bCs/>
          <w:sz w:val="22"/>
          <w:szCs w:val="22"/>
        </w:rPr>
        <w:t xml:space="preserve"> seguimiento al avance de los  proyectos de inversión  a través del sistema de Seguimiento a Proyectos de Inversión SPI, para lo cual presentamos a continuación el grado de avance de cada  uno de los proyectos de inversión aprobados para la vigencia del año 2014 de acuerdo a la información reportada por la Superintendencia en el SPI al corte de octubre del 2014</w:t>
      </w:r>
      <w:r w:rsidR="00D34321">
        <w:rPr>
          <w:rFonts w:ascii="Arial" w:hAnsi="Arial" w:cs="Arial"/>
          <w:bCs/>
          <w:sz w:val="22"/>
          <w:szCs w:val="22"/>
        </w:rPr>
        <w:t xml:space="preserve"> y nuestras observaciones al respecto.</w:t>
      </w:r>
    </w:p>
    <w:p w:rsidR="007D1902" w:rsidRDefault="007D1902" w:rsidP="007D1902">
      <w:pPr>
        <w:rPr>
          <w:sz w:val="22"/>
          <w:szCs w:val="22"/>
        </w:rPr>
      </w:pPr>
    </w:p>
    <w:p w:rsidR="00F22934" w:rsidRDefault="00F22934" w:rsidP="007D1902">
      <w:pPr>
        <w:rPr>
          <w:sz w:val="22"/>
          <w:szCs w:val="22"/>
        </w:rPr>
      </w:pPr>
    </w:p>
    <w:p w:rsidR="005D66F8" w:rsidRPr="005D66F8" w:rsidRDefault="005D66F8" w:rsidP="005D66F8">
      <w:pPr>
        <w:pStyle w:val="Prrafodelista"/>
        <w:numPr>
          <w:ilvl w:val="0"/>
          <w:numId w:val="4"/>
        </w:numPr>
        <w:tabs>
          <w:tab w:val="left" w:pos="426"/>
        </w:tabs>
        <w:ind w:left="0" w:firstLine="0"/>
        <w:rPr>
          <w:rFonts w:ascii="Arial" w:hAnsi="Arial" w:cs="Arial"/>
          <w:b/>
          <w:sz w:val="22"/>
          <w:szCs w:val="22"/>
        </w:rPr>
      </w:pPr>
      <w:r w:rsidRPr="005D66F8">
        <w:rPr>
          <w:rFonts w:ascii="Arial" w:hAnsi="Arial" w:cs="Arial"/>
          <w:b/>
          <w:sz w:val="22"/>
          <w:szCs w:val="22"/>
        </w:rPr>
        <w:t>ANTECEDENTES:</w:t>
      </w:r>
    </w:p>
    <w:p w:rsidR="005D66F8" w:rsidRPr="005D66F8" w:rsidRDefault="005D66F8" w:rsidP="005D66F8">
      <w:pPr>
        <w:pStyle w:val="Prrafodelista"/>
        <w:rPr>
          <w:sz w:val="22"/>
          <w:szCs w:val="22"/>
        </w:rPr>
      </w:pPr>
    </w:p>
    <w:p w:rsidR="00F22934" w:rsidRP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sz w:val="22"/>
          <w:szCs w:val="22"/>
          <w:lang w:eastAsia="es-CO"/>
        </w:rPr>
        <w:t xml:space="preserve">Es importante tener en cuenta que el objetivo central de todo proyecto de inversión pública, debe ser solucionar un problema o una necesidad sentida en una población determinada. </w:t>
      </w: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sz w:val="22"/>
          <w:szCs w:val="22"/>
          <w:lang w:eastAsia="es-CO"/>
        </w:rPr>
        <w:t xml:space="preserve">De acuerdo a lo expuesto en el MANUAL DE PROCEDIMIENTOS DEL BANCO DE PROGRAMAS Y PROYECTOS DE INVERSIÓN NACIONAL, lo que  se pretende con este es  revisar la evaluación </w:t>
      </w:r>
      <w:proofErr w:type="spellStart"/>
      <w:r w:rsidRPr="00F22934">
        <w:rPr>
          <w:rFonts w:ascii="Arial" w:hAnsi="Arial" w:cs="Arial"/>
          <w:sz w:val="22"/>
          <w:szCs w:val="22"/>
          <w:lang w:eastAsia="es-CO"/>
        </w:rPr>
        <w:t>exante</w:t>
      </w:r>
      <w:proofErr w:type="spellEnd"/>
      <w:r w:rsidRPr="00F22934">
        <w:rPr>
          <w:rFonts w:ascii="Arial" w:hAnsi="Arial" w:cs="Arial"/>
          <w:sz w:val="22"/>
          <w:szCs w:val="22"/>
          <w:lang w:eastAsia="es-CO"/>
        </w:rPr>
        <w:t xml:space="preserve"> que permitió el desarrollo de proyecto, analizar las condiciones que permitieron la selección e implementación del mismo, verificar generación de empleo, la promoción en el consumo de bienes y servicios, la adecuada asignación de recursos del Presupuesto de Inversión Pública, objetivos que se buscaban al poner en marcha el proyecto.</w:t>
      </w: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r>
        <w:rPr>
          <w:rFonts w:ascii="Arial" w:hAnsi="Arial" w:cs="Arial"/>
          <w:b/>
          <w:sz w:val="22"/>
          <w:szCs w:val="22"/>
          <w:lang w:eastAsia="es-CO"/>
        </w:rPr>
        <w:t>H</w:t>
      </w:r>
      <w:r w:rsidRPr="00F22934">
        <w:rPr>
          <w:rFonts w:ascii="Arial" w:hAnsi="Arial" w:cs="Arial"/>
          <w:b/>
          <w:sz w:val="22"/>
          <w:szCs w:val="22"/>
          <w:lang w:eastAsia="es-CO"/>
        </w:rPr>
        <w:t xml:space="preserve">acemos énfasis en la  programación físico – financiera, </w:t>
      </w:r>
      <w:r w:rsidRPr="00F22934">
        <w:rPr>
          <w:rFonts w:ascii="Arial" w:hAnsi="Arial" w:cs="Arial"/>
          <w:sz w:val="22"/>
          <w:szCs w:val="22"/>
          <w:lang w:eastAsia="es-CO"/>
        </w:rPr>
        <w:t>con lo cual se</w:t>
      </w:r>
      <w:r w:rsidRPr="00F22934">
        <w:rPr>
          <w:rFonts w:ascii="Arial" w:hAnsi="Arial" w:cs="Arial"/>
          <w:b/>
          <w:sz w:val="22"/>
          <w:szCs w:val="22"/>
          <w:lang w:eastAsia="es-CO"/>
        </w:rPr>
        <w:t xml:space="preserve"> </w:t>
      </w:r>
      <w:r w:rsidRPr="00F22934">
        <w:rPr>
          <w:rFonts w:ascii="Arial" w:hAnsi="Arial" w:cs="Arial"/>
          <w:sz w:val="22"/>
          <w:szCs w:val="22"/>
          <w:lang w:eastAsia="es-CO"/>
        </w:rPr>
        <w:t xml:space="preserve"> pretende mostrar cómo se ejecutaron efectivamente los gastos, se lograron los productos y componentes, se desarrollaron las actividades del   proyecto y se lograron los beneficios e ingresos programados en la línea base.</w:t>
      </w: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sz w:val="22"/>
          <w:szCs w:val="22"/>
          <w:lang w:eastAsia="es-CO"/>
        </w:rPr>
        <w:t xml:space="preserve">En el mismo sentido el </w:t>
      </w:r>
      <w:r w:rsidRPr="00F22934">
        <w:rPr>
          <w:rFonts w:ascii="Arial" w:hAnsi="Arial" w:cs="Arial"/>
          <w:bCs/>
          <w:sz w:val="22"/>
          <w:szCs w:val="22"/>
          <w:lang w:eastAsia="es-CO"/>
        </w:rPr>
        <w:t>Decreto 841 de 1.990 (Reglamentación de la Ley 38 de 1.989) en su Artículo 32</w:t>
      </w:r>
      <w:r w:rsidRPr="00F22934">
        <w:rPr>
          <w:rFonts w:ascii="Arial" w:hAnsi="Arial" w:cs="Arial"/>
          <w:sz w:val="22"/>
          <w:szCs w:val="22"/>
          <w:lang w:eastAsia="es-CO"/>
        </w:rPr>
        <w:t>: “</w:t>
      </w:r>
      <w:r w:rsidRPr="00F22934">
        <w:rPr>
          <w:rFonts w:ascii="Arial" w:hAnsi="Arial" w:cs="Arial"/>
          <w:b/>
          <w:sz w:val="22"/>
          <w:szCs w:val="22"/>
          <w:lang w:eastAsia="es-CO"/>
        </w:rPr>
        <w:t xml:space="preserve">Evaluación de Resultados, </w:t>
      </w:r>
      <w:r w:rsidRPr="00F22934">
        <w:rPr>
          <w:rFonts w:ascii="Arial" w:hAnsi="Arial" w:cs="Arial"/>
          <w:sz w:val="22"/>
          <w:szCs w:val="22"/>
          <w:lang w:eastAsia="es-CO"/>
        </w:rPr>
        <w:t>nos indica que constituye evaluación de resultados,</w:t>
      </w:r>
      <w:r>
        <w:rPr>
          <w:rFonts w:ascii="Arial" w:hAnsi="Arial" w:cs="Arial"/>
          <w:sz w:val="22"/>
          <w:szCs w:val="22"/>
          <w:lang w:eastAsia="es-CO"/>
        </w:rPr>
        <w:t xml:space="preserve"> así: </w:t>
      </w:r>
    </w:p>
    <w:p w:rsidR="00F22934" w:rsidRP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sz w:val="22"/>
          <w:szCs w:val="22"/>
          <w:lang w:eastAsia="es-CO"/>
        </w:rPr>
        <w:t xml:space="preserve"> </w:t>
      </w:r>
    </w:p>
    <w:p w:rsidR="00F22934" w:rsidRPr="00F22934" w:rsidRDefault="00F22934" w:rsidP="00F22934">
      <w:pPr>
        <w:pStyle w:val="Prrafodelista"/>
        <w:numPr>
          <w:ilvl w:val="0"/>
          <w:numId w:val="5"/>
        </w:numPr>
        <w:tabs>
          <w:tab w:val="left" w:pos="284"/>
        </w:tabs>
        <w:autoSpaceDE w:val="0"/>
        <w:autoSpaceDN w:val="0"/>
        <w:adjustRightInd w:val="0"/>
        <w:ind w:left="0" w:firstLine="0"/>
        <w:jc w:val="both"/>
        <w:rPr>
          <w:rFonts w:ascii="Arial" w:hAnsi="Arial" w:cs="Arial"/>
          <w:sz w:val="22"/>
          <w:szCs w:val="22"/>
          <w:lang w:eastAsia="es-CO"/>
        </w:rPr>
      </w:pPr>
      <w:r w:rsidRPr="00F22934">
        <w:rPr>
          <w:rFonts w:ascii="Arial" w:hAnsi="Arial" w:cs="Arial"/>
          <w:b/>
          <w:sz w:val="22"/>
          <w:szCs w:val="22"/>
          <w:lang w:eastAsia="es-CO"/>
        </w:rPr>
        <w:lastRenderedPageBreak/>
        <w:t>El cumplimiento eficaz de las metas financieras</w:t>
      </w:r>
      <w:r w:rsidRPr="00F22934">
        <w:rPr>
          <w:rFonts w:ascii="Arial" w:hAnsi="Arial" w:cs="Arial"/>
          <w:sz w:val="22"/>
          <w:szCs w:val="22"/>
          <w:lang w:eastAsia="es-CO"/>
        </w:rPr>
        <w:t xml:space="preserve"> y, entre estas, la eficiencia de los  proyectos de inversión que se financien a través del Presupuesto general de la Nación.</w:t>
      </w:r>
    </w:p>
    <w:p w:rsidR="00F22934" w:rsidRPr="00F22934" w:rsidRDefault="00F22934" w:rsidP="00F22934">
      <w:pPr>
        <w:pStyle w:val="Prrafodelista"/>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sz w:val="22"/>
          <w:szCs w:val="22"/>
          <w:lang w:eastAsia="es-CO"/>
        </w:rPr>
        <w:t>Este trámite va desde la inclusión de los recursos en el Decreto de Liquidación del Presupuesto General de la Nación, hasta el momento de la cancelación efectiva de las  obligaciones que tenga una entidad con terceros en relación con un proyecto específico.</w:t>
      </w: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b/>
          <w:sz w:val="22"/>
          <w:szCs w:val="22"/>
          <w:lang w:eastAsia="es-CO"/>
        </w:rPr>
        <w:t>b</w:t>
      </w:r>
      <w:r w:rsidRPr="00F22934">
        <w:rPr>
          <w:rFonts w:ascii="Arial" w:hAnsi="Arial" w:cs="Arial"/>
          <w:sz w:val="22"/>
          <w:szCs w:val="22"/>
          <w:lang w:eastAsia="es-CO"/>
        </w:rPr>
        <w:t xml:space="preserve">. </w:t>
      </w:r>
      <w:r w:rsidRPr="00F22934">
        <w:rPr>
          <w:rFonts w:ascii="Arial" w:hAnsi="Arial" w:cs="Arial"/>
          <w:b/>
          <w:sz w:val="22"/>
          <w:szCs w:val="22"/>
          <w:lang w:eastAsia="es-CO"/>
        </w:rPr>
        <w:t>El cumplimiento eficaz de las metas físicas programadas</w:t>
      </w:r>
      <w:r w:rsidRPr="00F22934">
        <w:rPr>
          <w:rFonts w:ascii="Arial" w:hAnsi="Arial" w:cs="Arial"/>
          <w:sz w:val="22"/>
          <w:szCs w:val="22"/>
          <w:lang w:eastAsia="es-CO"/>
        </w:rPr>
        <w:t>, permitiendo detectar y corregir fallas en la formulación y ejecución técnica de los proyectos.</w:t>
      </w: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r w:rsidRPr="00F22934">
        <w:rPr>
          <w:rFonts w:ascii="Arial" w:hAnsi="Arial" w:cs="Arial"/>
          <w:b/>
          <w:sz w:val="22"/>
          <w:szCs w:val="22"/>
          <w:lang w:eastAsia="es-CO"/>
        </w:rPr>
        <w:t>c. La inclusión diligente de las partidas presupuéstales</w:t>
      </w:r>
      <w:r w:rsidRPr="00F22934">
        <w:rPr>
          <w:rFonts w:ascii="Arial" w:hAnsi="Arial" w:cs="Arial"/>
          <w:sz w:val="22"/>
          <w:szCs w:val="22"/>
          <w:lang w:eastAsia="es-CO"/>
        </w:rPr>
        <w:t xml:space="preserve"> de funcionamiento una vez entre en operación el proyecto, de forma tal que éste cumpla los objetivos para los cuales fue previsto”.</w:t>
      </w: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F22934" w:rsidRDefault="00F22934" w:rsidP="00F22934">
      <w:pPr>
        <w:autoSpaceDE w:val="0"/>
        <w:autoSpaceDN w:val="0"/>
        <w:adjustRightInd w:val="0"/>
        <w:jc w:val="both"/>
        <w:rPr>
          <w:rFonts w:ascii="Arial" w:hAnsi="Arial" w:cs="Arial"/>
          <w:sz w:val="22"/>
          <w:szCs w:val="22"/>
          <w:lang w:eastAsia="es-CO"/>
        </w:rPr>
      </w:pPr>
    </w:p>
    <w:p w:rsidR="00F22934" w:rsidRPr="00A9255C" w:rsidRDefault="00A9255C" w:rsidP="00A9255C">
      <w:pPr>
        <w:pStyle w:val="Prrafodelista"/>
        <w:numPr>
          <w:ilvl w:val="0"/>
          <w:numId w:val="4"/>
        </w:numPr>
        <w:tabs>
          <w:tab w:val="left" w:pos="426"/>
        </w:tabs>
        <w:autoSpaceDE w:val="0"/>
        <w:autoSpaceDN w:val="0"/>
        <w:adjustRightInd w:val="0"/>
        <w:ind w:left="0" w:firstLine="0"/>
        <w:jc w:val="both"/>
        <w:rPr>
          <w:rFonts w:ascii="Arial" w:hAnsi="Arial" w:cs="Arial"/>
          <w:b/>
          <w:sz w:val="22"/>
          <w:szCs w:val="22"/>
          <w:lang w:eastAsia="es-CO"/>
        </w:rPr>
      </w:pPr>
      <w:r w:rsidRPr="00A9255C">
        <w:rPr>
          <w:rFonts w:ascii="Arial" w:hAnsi="Arial" w:cs="Arial"/>
          <w:b/>
          <w:sz w:val="22"/>
          <w:szCs w:val="22"/>
          <w:lang w:eastAsia="es-CO"/>
        </w:rPr>
        <w:t xml:space="preserve"> PROYECTOS DE INVERSION SUPERSOLIDARIA: </w:t>
      </w:r>
    </w:p>
    <w:p w:rsidR="00F22934" w:rsidRDefault="00F22934" w:rsidP="00F22934">
      <w:pPr>
        <w:autoSpaceDE w:val="0"/>
        <w:autoSpaceDN w:val="0"/>
        <w:adjustRightInd w:val="0"/>
        <w:jc w:val="both"/>
        <w:rPr>
          <w:rFonts w:ascii="Arial" w:hAnsi="Arial" w:cs="Arial"/>
          <w:sz w:val="22"/>
          <w:szCs w:val="22"/>
          <w:lang w:eastAsia="es-CO"/>
        </w:rPr>
      </w:pPr>
    </w:p>
    <w:p w:rsidR="007D1902" w:rsidRPr="007D1902" w:rsidRDefault="007D1902" w:rsidP="007D1902">
      <w:pPr>
        <w:rPr>
          <w:sz w:val="22"/>
          <w:szCs w:val="22"/>
        </w:rPr>
      </w:pPr>
    </w:p>
    <w:p w:rsidR="007D1902" w:rsidRPr="0096406E" w:rsidRDefault="00EA3B58" w:rsidP="00EA3B58">
      <w:pPr>
        <w:autoSpaceDE w:val="0"/>
        <w:autoSpaceDN w:val="0"/>
        <w:adjustRightInd w:val="0"/>
        <w:rPr>
          <w:rFonts w:ascii="Arial" w:hAnsi="Arial" w:cs="Arial"/>
          <w:b/>
          <w:bCs/>
          <w:sz w:val="22"/>
          <w:szCs w:val="22"/>
        </w:rPr>
      </w:pPr>
      <w:r w:rsidRPr="0096406E">
        <w:rPr>
          <w:rFonts w:ascii="Arial" w:hAnsi="Arial" w:cs="Arial"/>
          <w:b/>
          <w:bCs/>
          <w:sz w:val="22"/>
          <w:szCs w:val="22"/>
        </w:rPr>
        <w:t xml:space="preserve">1. DISEÑO INSTALACION Y MANTENIMIENTO DEL CENTRO DE </w:t>
      </w:r>
      <w:r w:rsidR="009975C8" w:rsidRPr="0096406E">
        <w:rPr>
          <w:rFonts w:ascii="Arial" w:hAnsi="Arial" w:cs="Arial"/>
          <w:b/>
          <w:bCs/>
          <w:sz w:val="22"/>
          <w:szCs w:val="22"/>
        </w:rPr>
        <w:t>CÓMPUTO</w:t>
      </w:r>
      <w:r w:rsidRPr="0096406E">
        <w:rPr>
          <w:rFonts w:ascii="Arial" w:hAnsi="Arial" w:cs="Arial"/>
          <w:b/>
          <w:bCs/>
          <w:sz w:val="22"/>
          <w:szCs w:val="22"/>
        </w:rPr>
        <w:t xml:space="preserve">: </w:t>
      </w:r>
    </w:p>
    <w:p w:rsidR="007D1902" w:rsidRPr="0096406E" w:rsidRDefault="007D1902" w:rsidP="00EA3B58">
      <w:pPr>
        <w:jc w:val="both"/>
        <w:rPr>
          <w:rFonts w:ascii="Arial" w:hAnsi="Arial" w:cs="Arial"/>
          <w:b/>
          <w:bCs/>
          <w:sz w:val="22"/>
          <w:szCs w:val="22"/>
        </w:rPr>
      </w:pPr>
    </w:p>
    <w:p w:rsidR="00332122" w:rsidRPr="0096406E" w:rsidRDefault="00EA3B58" w:rsidP="0096406E">
      <w:pPr>
        <w:pStyle w:val="Prrafodelista"/>
        <w:numPr>
          <w:ilvl w:val="0"/>
          <w:numId w:val="2"/>
        </w:numPr>
        <w:autoSpaceDE w:val="0"/>
        <w:autoSpaceDN w:val="0"/>
        <w:adjustRightInd w:val="0"/>
        <w:ind w:left="426" w:hanging="426"/>
        <w:jc w:val="both"/>
        <w:rPr>
          <w:rFonts w:ascii="Arial" w:hAnsi="Arial" w:cs="Arial"/>
          <w:bCs/>
          <w:sz w:val="22"/>
          <w:szCs w:val="22"/>
        </w:rPr>
      </w:pPr>
      <w:r w:rsidRPr="002F0E4E">
        <w:rPr>
          <w:rFonts w:ascii="Arial" w:hAnsi="Arial" w:cs="Arial"/>
          <w:bCs/>
          <w:sz w:val="22"/>
          <w:szCs w:val="22"/>
        </w:rPr>
        <w:t>Objetivo general:</w:t>
      </w:r>
      <w:r w:rsidRPr="0096406E">
        <w:rPr>
          <w:rFonts w:ascii="Arial" w:hAnsi="Arial" w:cs="Arial"/>
          <w:bCs/>
          <w:sz w:val="22"/>
          <w:szCs w:val="22"/>
        </w:rPr>
        <w:t xml:space="preserve"> Mejorar las condiciones físicas y mantener actualizado, con tecnología de punta y las herramientas necesarias, el centro de cómputo y la plataforma tecnológica de la superintendencia de la economía solidaria, con el fin de garantizar un eficiente desempeño de los sistemas instalados en los servidores de la entidad y así soportar en forma eficaz el desarrollo de la misión institucional</w:t>
      </w:r>
      <w:r w:rsidR="0096406E" w:rsidRPr="0096406E">
        <w:rPr>
          <w:rFonts w:ascii="Arial" w:hAnsi="Arial" w:cs="Arial"/>
          <w:bCs/>
          <w:sz w:val="22"/>
          <w:szCs w:val="22"/>
        </w:rPr>
        <w:t>.</w:t>
      </w:r>
    </w:p>
    <w:p w:rsidR="007D1902" w:rsidRPr="0096406E" w:rsidRDefault="007D1902" w:rsidP="0096406E">
      <w:pPr>
        <w:tabs>
          <w:tab w:val="left" w:pos="1095"/>
        </w:tabs>
        <w:jc w:val="both"/>
        <w:rPr>
          <w:rFonts w:ascii="Arial" w:hAnsi="Arial" w:cs="Arial"/>
          <w:bCs/>
          <w:sz w:val="22"/>
          <w:szCs w:val="22"/>
        </w:rPr>
      </w:pPr>
    </w:p>
    <w:p w:rsidR="00EA3B58" w:rsidRPr="0096406E" w:rsidRDefault="00EA3B58" w:rsidP="0096406E">
      <w:pPr>
        <w:pStyle w:val="Prrafodelista"/>
        <w:numPr>
          <w:ilvl w:val="0"/>
          <w:numId w:val="2"/>
        </w:numPr>
        <w:tabs>
          <w:tab w:val="left" w:pos="426"/>
          <w:tab w:val="left" w:pos="1095"/>
        </w:tabs>
        <w:ind w:left="0" w:firstLine="0"/>
        <w:jc w:val="both"/>
        <w:rPr>
          <w:rFonts w:ascii="Arial" w:hAnsi="Arial" w:cs="Arial"/>
          <w:bCs/>
          <w:sz w:val="22"/>
          <w:szCs w:val="22"/>
        </w:rPr>
      </w:pPr>
      <w:r w:rsidRPr="0096406E">
        <w:rPr>
          <w:rFonts w:ascii="Arial" w:hAnsi="Arial" w:cs="Arial"/>
          <w:bCs/>
          <w:sz w:val="22"/>
          <w:szCs w:val="22"/>
        </w:rPr>
        <w:t xml:space="preserve">Responsable: Miguel Javier </w:t>
      </w:r>
      <w:proofErr w:type="spellStart"/>
      <w:r w:rsidRPr="0096406E">
        <w:rPr>
          <w:rFonts w:ascii="Arial" w:hAnsi="Arial" w:cs="Arial"/>
          <w:bCs/>
          <w:sz w:val="22"/>
          <w:szCs w:val="22"/>
        </w:rPr>
        <w:t>Felizzola</w:t>
      </w:r>
      <w:proofErr w:type="spellEnd"/>
      <w:r w:rsidRPr="0096406E">
        <w:rPr>
          <w:rFonts w:ascii="Arial" w:hAnsi="Arial" w:cs="Arial"/>
          <w:bCs/>
          <w:sz w:val="22"/>
          <w:szCs w:val="22"/>
        </w:rPr>
        <w:t xml:space="preserve"> Figueredo</w:t>
      </w:r>
    </w:p>
    <w:p w:rsidR="0096406E" w:rsidRDefault="0096406E" w:rsidP="0096406E">
      <w:pPr>
        <w:tabs>
          <w:tab w:val="left" w:pos="426"/>
          <w:tab w:val="left" w:pos="1095"/>
        </w:tabs>
        <w:jc w:val="both"/>
        <w:rPr>
          <w:rFonts w:ascii="Arial" w:hAnsi="Arial" w:cs="Arial"/>
          <w:bCs/>
          <w:sz w:val="22"/>
          <w:szCs w:val="22"/>
        </w:rPr>
      </w:pPr>
    </w:p>
    <w:p w:rsidR="00EA3B58" w:rsidRPr="0096406E" w:rsidRDefault="00EA3B58" w:rsidP="0096406E">
      <w:pPr>
        <w:pStyle w:val="Prrafodelista"/>
        <w:numPr>
          <w:ilvl w:val="0"/>
          <w:numId w:val="2"/>
        </w:numPr>
        <w:tabs>
          <w:tab w:val="left" w:pos="426"/>
          <w:tab w:val="left" w:pos="1095"/>
        </w:tabs>
        <w:ind w:left="0" w:firstLine="0"/>
        <w:jc w:val="both"/>
        <w:rPr>
          <w:rFonts w:ascii="Arial" w:hAnsi="Arial" w:cs="Arial"/>
          <w:bCs/>
          <w:sz w:val="22"/>
          <w:szCs w:val="22"/>
        </w:rPr>
      </w:pPr>
      <w:r w:rsidRPr="0096406E">
        <w:rPr>
          <w:rFonts w:ascii="Arial" w:hAnsi="Arial" w:cs="Arial"/>
          <w:bCs/>
          <w:sz w:val="22"/>
          <w:szCs w:val="22"/>
        </w:rPr>
        <w:t xml:space="preserve">Presupuesto 2014: </w:t>
      </w:r>
      <w:r w:rsidR="005724FB" w:rsidRPr="0096406E">
        <w:rPr>
          <w:rFonts w:ascii="Arial" w:hAnsi="Arial" w:cs="Arial"/>
          <w:bCs/>
          <w:sz w:val="22"/>
          <w:szCs w:val="22"/>
        </w:rPr>
        <w:t xml:space="preserve">$ </w:t>
      </w:r>
      <w:r w:rsidRPr="0096406E">
        <w:rPr>
          <w:rFonts w:ascii="Arial" w:hAnsi="Arial" w:cs="Arial"/>
          <w:bCs/>
          <w:sz w:val="22"/>
          <w:szCs w:val="22"/>
        </w:rPr>
        <w:t>903.000.000</w:t>
      </w:r>
    </w:p>
    <w:p w:rsidR="00EA3B58" w:rsidRPr="0096406E" w:rsidRDefault="00EA3B58" w:rsidP="0096406E">
      <w:pPr>
        <w:tabs>
          <w:tab w:val="left" w:pos="426"/>
          <w:tab w:val="left" w:pos="1095"/>
        </w:tabs>
        <w:jc w:val="both"/>
        <w:rPr>
          <w:rFonts w:ascii="Arial" w:hAnsi="Arial" w:cs="Arial"/>
          <w:bCs/>
          <w:sz w:val="22"/>
          <w:szCs w:val="22"/>
        </w:rPr>
      </w:pPr>
    </w:p>
    <w:p w:rsidR="00EA3B58" w:rsidRPr="0096406E" w:rsidRDefault="00EA3B58" w:rsidP="0096406E">
      <w:pPr>
        <w:pStyle w:val="Prrafodelista"/>
        <w:numPr>
          <w:ilvl w:val="0"/>
          <w:numId w:val="2"/>
        </w:numPr>
        <w:tabs>
          <w:tab w:val="left" w:pos="426"/>
          <w:tab w:val="left" w:pos="1095"/>
        </w:tabs>
        <w:ind w:left="0" w:firstLine="0"/>
        <w:jc w:val="both"/>
        <w:rPr>
          <w:rFonts w:ascii="Arial" w:hAnsi="Arial" w:cs="Arial"/>
          <w:bCs/>
          <w:sz w:val="22"/>
          <w:szCs w:val="22"/>
        </w:rPr>
      </w:pPr>
      <w:r w:rsidRPr="0096406E">
        <w:rPr>
          <w:rFonts w:ascii="Arial" w:hAnsi="Arial" w:cs="Arial"/>
          <w:bCs/>
          <w:sz w:val="22"/>
          <w:szCs w:val="22"/>
        </w:rPr>
        <w:t>Detalle del proyecto a Octubre 30 de 2014.</w:t>
      </w:r>
    </w:p>
    <w:p w:rsidR="00EA3B58" w:rsidRDefault="00EA3B58" w:rsidP="00EA3B58">
      <w:pPr>
        <w:tabs>
          <w:tab w:val="left" w:pos="1095"/>
        </w:tabs>
        <w:jc w:val="both"/>
        <w:rPr>
          <w:sz w:val="22"/>
          <w:szCs w:val="22"/>
        </w:rPr>
      </w:pPr>
      <w:r>
        <w:rPr>
          <w:noProof/>
          <w:lang w:eastAsia="es-CO"/>
        </w:rPr>
        <w:drawing>
          <wp:inline distT="0" distB="0" distL="0" distR="0" wp14:anchorId="7381875F" wp14:editId="5FDEFBBB">
            <wp:extent cx="6399277" cy="1235977"/>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01450" cy="1236397"/>
                    </a:xfrm>
                    <a:prstGeom prst="rect">
                      <a:avLst/>
                    </a:prstGeom>
                  </pic:spPr>
                </pic:pic>
              </a:graphicData>
            </a:graphic>
          </wp:inline>
        </w:drawing>
      </w:r>
    </w:p>
    <w:p w:rsidR="0096406E" w:rsidRDefault="0096406E" w:rsidP="00EA3B58">
      <w:pPr>
        <w:tabs>
          <w:tab w:val="left" w:pos="1095"/>
        </w:tabs>
        <w:jc w:val="both"/>
        <w:rPr>
          <w:rFonts w:ascii="Arial" w:hAnsi="Arial" w:cs="Arial"/>
          <w:bCs/>
          <w:sz w:val="22"/>
          <w:szCs w:val="22"/>
        </w:rPr>
      </w:pPr>
    </w:p>
    <w:p w:rsidR="007D1902" w:rsidRPr="002F0E4E" w:rsidRDefault="00BA1EF5" w:rsidP="002F0E4E">
      <w:pPr>
        <w:pStyle w:val="Prrafodelista"/>
        <w:numPr>
          <w:ilvl w:val="0"/>
          <w:numId w:val="2"/>
        </w:numPr>
        <w:tabs>
          <w:tab w:val="left" w:pos="284"/>
          <w:tab w:val="left" w:pos="1095"/>
        </w:tabs>
        <w:ind w:left="0" w:firstLine="0"/>
        <w:jc w:val="both"/>
        <w:rPr>
          <w:rFonts w:ascii="Arial" w:hAnsi="Arial" w:cs="Arial"/>
          <w:bCs/>
          <w:sz w:val="22"/>
          <w:szCs w:val="22"/>
        </w:rPr>
      </w:pPr>
      <w:r w:rsidRPr="002F0E4E">
        <w:rPr>
          <w:rFonts w:ascii="Arial" w:hAnsi="Arial" w:cs="Arial"/>
          <w:bCs/>
          <w:sz w:val="22"/>
          <w:szCs w:val="22"/>
        </w:rPr>
        <w:t>Comparativo año 2013 Vs. 2014</w:t>
      </w:r>
    </w:p>
    <w:p w:rsidR="00BA1EF5" w:rsidRDefault="00BA1EF5" w:rsidP="00EA3B58">
      <w:pPr>
        <w:tabs>
          <w:tab w:val="left" w:pos="1095"/>
        </w:tabs>
        <w:jc w:val="both"/>
        <w:rPr>
          <w:sz w:val="22"/>
          <w:szCs w:val="22"/>
        </w:rPr>
      </w:pPr>
    </w:p>
    <w:tbl>
      <w:tblPr>
        <w:tblStyle w:val="Sombreadomedio1-nfasis3"/>
        <w:tblW w:w="0" w:type="auto"/>
        <w:tblLook w:val="04A0" w:firstRow="1" w:lastRow="0" w:firstColumn="1" w:lastColumn="0" w:noHBand="0" w:noVBand="1"/>
      </w:tblPr>
      <w:tblGrid>
        <w:gridCol w:w="9263"/>
      </w:tblGrid>
      <w:tr w:rsidR="00EA3B58" w:rsidRPr="00EA3B58" w:rsidTr="00EA3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EA3B58" w:rsidRPr="00EA3B58" w:rsidRDefault="00EA3B58" w:rsidP="00CE1B63">
            <w:pPr>
              <w:tabs>
                <w:tab w:val="left" w:pos="1095"/>
              </w:tabs>
              <w:jc w:val="both"/>
              <w:rPr>
                <w:rFonts w:ascii="Arial" w:hAnsi="Arial" w:cs="Arial"/>
                <w:sz w:val="16"/>
                <w:szCs w:val="16"/>
              </w:rPr>
            </w:pPr>
            <w:r w:rsidRPr="00EA3B58">
              <w:rPr>
                <w:rFonts w:ascii="Arial" w:hAnsi="Arial" w:cs="Arial"/>
                <w:sz w:val="16"/>
                <w:szCs w:val="16"/>
              </w:rPr>
              <w:t xml:space="preserve">Vigencia </w:t>
            </w:r>
            <w:r w:rsidR="00CE1B63">
              <w:rPr>
                <w:rFonts w:ascii="Arial" w:hAnsi="Arial" w:cs="Arial"/>
                <w:sz w:val="16"/>
                <w:szCs w:val="16"/>
              </w:rPr>
              <w:t xml:space="preserve">    </w:t>
            </w:r>
            <w:r w:rsidRPr="00EA3B58">
              <w:rPr>
                <w:rFonts w:ascii="Arial" w:hAnsi="Arial" w:cs="Arial"/>
                <w:sz w:val="16"/>
                <w:szCs w:val="16"/>
              </w:rPr>
              <w:t xml:space="preserve">Solicitado </w:t>
            </w:r>
            <w:r w:rsidR="00CE1B63">
              <w:rPr>
                <w:rFonts w:ascii="Arial" w:hAnsi="Arial" w:cs="Arial"/>
                <w:sz w:val="16"/>
                <w:szCs w:val="16"/>
              </w:rPr>
              <w:t xml:space="preserve">  </w:t>
            </w:r>
            <w:r w:rsidR="00BA1EF5">
              <w:rPr>
                <w:rFonts w:ascii="Arial" w:hAnsi="Arial" w:cs="Arial"/>
                <w:sz w:val="16"/>
                <w:szCs w:val="16"/>
              </w:rPr>
              <w:t xml:space="preserve">     </w:t>
            </w:r>
            <w:r w:rsidR="00CE1B63">
              <w:rPr>
                <w:rFonts w:ascii="Arial" w:hAnsi="Arial" w:cs="Arial"/>
                <w:sz w:val="16"/>
                <w:szCs w:val="16"/>
              </w:rPr>
              <w:t xml:space="preserve"> </w:t>
            </w:r>
            <w:r w:rsidRPr="00EA3B58">
              <w:rPr>
                <w:rFonts w:ascii="Arial" w:hAnsi="Arial" w:cs="Arial"/>
                <w:sz w:val="16"/>
                <w:szCs w:val="16"/>
              </w:rPr>
              <w:t>** Inicial *</w:t>
            </w:r>
            <w:r w:rsidR="00CE1B63">
              <w:rPr>
                <w:rFonts w:ascii="Arial" w:hAnsi="Arial" w:cs="Arial"/>
                <w:sz w:val="16"/>
                <w:szCs w:val="16"/>
              </w:rPr>
              <w:t xml:space="preserve">          </w:t>
            </w:r>
            <w:r w:rsidR="00BA1EF5">
              <w:rPr>
                <w:rFonts w:ascii="Arial" w:hAnsi="Arial" w:cs="Arial"/>
                <w:sz w:val="16"/>
                <w:szCs w:val="16"/>
              </w:rPr>
              <w:t xml:space="preserve">  </w:t>
            </w:r>
            <w:r w:rsidRPr="00EA3B58">
              <w:rPr>
                <w:rFonts w:ascii="Arial" w:hAnsi="Arial" w:cs="Arial"/>
                <w:sz w:val="16"/>
                <w:szCs w:val="16"/>
              </w:rPr>
              <w:t xml:space="preserve"> Vigente * </w:t>
            </w:r>
            <w:r w:rsidR="00CE1B63">
              <w:rPr>
                <w:rFonts w:ascii="Arial" w:hAnsi="Arial" w:cs="Arial"/>
                <w:sz w:val="16"/>
                <w:szCs w:val="16"/>
              </w:rPr>
              <w:t xml:space="preserve">         </w:t>
            </w:r>
            <w:r w:rsidRPr="00EA3B58">
              <w:rPr>
                <w:rFonts w:ascii="Arial" w:hAnsi="Arial" w:cs="Arial"/>
                <w:sz w:val="16"/>
                <w:szCs w:val="16"/>
              </w:rPr>
              <w:t xml:space="preserve">Compromiso * </w:t>
            </w:r>
            <w:r w:rsidR="00CE1B63">
              <w:rPr>
                <w:rFonts w:ascii="Arial" w:hAnsi="Arial" w:cs="Arial"/>
                <w:sz w:val="16"/>
                <w:szCs w:val="16"/>
              </w:rPr>
              <w:t xml:space="preserve">    </w:t>
            </w:r>
            <w:r w:rsidRPr="00EA3B58">
              <w:rPr>
                <w:rFonts w:ascii="Arial" w:hAnsi="Arial" w:cs="Arial"/>
                <w:sz w:val="16"/>
                <w:szCs w:val="16"/>
              </w:rPr>
              <w:t xml:space="preserve">Obligación * </w:t>
            </w:r>
            <w:r w:rsidR="00CE1B63">
              <w:rPr>
                <w:rFonts w:ascii="Arial" w:hAnsi="Arial" w:cs="Arial"/>
                <w:sz w:val="16"/>
                <w:szCs w:val="16"/>
              </w:rPr>
              <w:t xml:space="preserve">    </w:t>
            </w:r>
            <w:r w:rsidR="00BA1EF5">
              <w:rPr>
                <w:rFonts w:ascii="Arial" w:hAnsi="Arial" w:cs="Arial"/>
                <w:sz w:val="16"/>
                <w:szCs w:val="16"/>
              </w:rPr>
              <w:t xml:space="preserve">  </w:t>
            </w:r>
            <w:r w:rsidR="00CE1B63">
              <w:rPr>
                <w:rFonts w:ascii="Arial" w:hAnsi="Arial" w:cs="Arial"/>
                <w:sz w:val="16"/>
                <w:szCs w:val="16"/>
              </w:rPr>
              <w:t xml:space="preserve">  </w:t>
            </w:r>
            <w:r w:rsidRPr="00EA3B58">
              <w:rPr>
                <w:rFonts w:ascii="Arial" w:hAnsi="Arial" w:cs="Arial"/>
                <w:sz w:val="16"/>
                <w:szCs w:val="16"/>
              </w:rPr>
              <w:t xml:space="preserve">Pago </w:t>
            </w:r>
          </w:p>
        </w:tc>
      </w:tr>
      <w:tr w:rsidR="00EA3B58" w:rsidRPr="00EA3B58" w:rsidTr="00EA3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EA3B58" w:rsidRPr="00EA3B58" w:rsidRDefault="00EA3B58" w:rsidP="008518A9">
            <w:pPr>
              <w:tabs>
                <w:tab w:val="left" w:pos="1095"/>
              </w:tabs>
              <w:jc w:val="both"/>
              <w:rPr>
                <w:rFonts w:ascii="Arial" w:hAnsi="Arial" w:cs="Arial"/>
                <w:sz w:val="16"/>
                <w:szCs w:val="16"/>
              </w:rPr>
            </w:pPr>
            <w:r w:rsidRPr="00EA3B58">
              <w:rPr>
                <w:rFonts w:ascii="Arial" w:hAnsi="Arial" w:cs="Arial"/>
                <w:sz w:val="16"/>
                <w:szCs w:val="16"/>
              </w:rPr>
              <w:t xml:space="preserve">2013-Dic </w:t>
            </w:r>
            <w:r w:rsidR="00CE1B63">
              <w:rPr>
                <w:rFonts w:ascii="Arial" w:hAnsi="Arial" w:cs="Arial"/>
                <w:sz w:val="16"/>
                <w:szCs w:val="16"/>
              </w:rPr>
              <w:t xml:space="preserve">  </w:t>
            </w:r>
            <w:r w:rsidR="00BA1EF5">
              <w:rPr>
                <w:rFonts w:ascii="Arial" w:hAnsi="Arial" w:cs="Arial"/>
                <w:sz w:val="16"/>
                <w:szCs w:val="16"/>
              </w:rPr>
              <w:t xml:space="preserve">    </w:t>
            </w:r>
            <w:r w:rsidR="00CE1B63">
              <w:rPr>
                <w:rFonts w:ascii="Arial" w:hAnsi="Arial" w:cs="Arial"/>
                <w:sz w:val="16"/>
                <w:szCs w:val="16"/>
              </w:rPr>
              <w:t xml:space="preserve">  </w:t>
            </w:r>
            <w:r w:rsidRPr="00EA3B58">
              <w:rPr>
                <w:rFonts w:ascii="Arial" w:hAnsi="Arial" w:cs="Arial"/>
                <w:sz w:val="16"/>
                <w:szCs w:val="16"/>
              </w:rPr>
              <w:t xml:space="preserve">537.000.000 </w:t>
            </w:r>
            <w:r w:rsidR="00CE1B63">
              <w:rPr>
                <w:rFonts w:ascii="Arial" w:hAnsi="Arial" w:cs="Arial"/>
                <w:sz w:val="16"/>
                <w:szCs w:val="16"/>
              </w:rPr>
              <w:t xml:space="preserve">   </w:t>
            </w:r>
            <w:r w:rsidRPr="00EA3B58">
              <w:rPr>
                <w:rFonts w:ascii="Arial" w:hAnsi="Arial" w:cs="Arial"/>
                <w:sz w:val="16"/>
                <w:szCs w:val="16"/>
              </w:rPr>
              <w:t xml:space="preserve">537.000.000 </w:t>
            </w:r>
            <w:r w:rsidR="00CE1B63">
              <w:rPr>
                <w:rFonts w:ascii="Arial" w:hAnsi="Arial" w:cs="Arial"/>
                <w:sz w:val="16"/>
                <w:szCs w:val="16"/>
              </w:rPr>
              <w:t xml:space="preserve">    </w:t>
            </w:r>
            <w:r w:rsidR="00BA1EF5">
              <w:rPr>
                <w:rFonts w:ascii="Arial" w:hAnsi="Arial" w:cs="Arial"/>
                <w:sz w:val="16"/>
                <w:szCs w:val="16"/>
              </w:rPr>
              <w:t xml:space="preserve"> </w:t>
            </w:r>
            <w:r w:rsidRPr="00EA3B58">
              <w:rPr>
                <w:rFonts w:ascii="Arial" w:hAnsi="Arial" w:cs="Arial"/>
                <w:sz w:val="16"/>
                <w:szCs w:val="16"/>
              </w:rPr>
              <w:t>537.000.000</w:t>
            </w:r>
            <w:r w:rsidR="00CE1B63">
              <w:rPr>
                <w:rFonts w:ascii="Arial" w:hAnsi="Arial" w:cs="Arial"/>
                <w:sz w:val="16"/>
                <w:szCs w:val="16"/>
              </w:rPr>
              <w:t xml:space="preserve">    </w:t>
            </w:r>
            <w:r w:rsidR="00BA1EF5">
              <w:rPr>
                <w:rFonts w:ascii="Arial" w:hAnsi="Arial" w:cs="Arial"/>
                <w:sz w:val="16"/>
                <w:szCs w:val="16"/>
              </w:rPr>
              <w:t xml:space="preserve">  </w:t>
            </w:r>
            <w:r w:rsidRPr="00EA3B58">
              <w:rPr>
                <w:rFonts w:ascii="Arial" w:hAnsi="Arial" w:cs="Arial"/>
                <w:sz w:val="16"/>
                <w:szCs w:val="16"/>
              </w:rPr>
              <w:t xml:space="preserve"> 531.903.686</w:t>
            </w:r>
            <w:r w:rsidR="00CE1B63">
              <w:rPr>
                <w:rFonts w:ascii="Arial" w:hAnsi="Arial" w:cs="Arial"/>
                <w:sz w:val="16"/>
                <w:szCs w:val="16"/>
              </w:rPr>
              <w:t xml:space="preserve">       </w:t>
            </w:r>
            <w:r w:rsidR="00BA1EF5">
              <w:rPr>
                <w:rFonts w:ascii="Arial" w:hAnsi="Arial" w:cs="Arial"/>
                <w:sz w:val="16"/>
                <w:szCs w:val="16"/>
              </w:rPr>
              <w:t xml:space="preserve"> </w:t>
            </w:r>
            <w:r w:rsidRPr="00EA3B58">
              <w:rPr>
                <w:rFonts w:ascii="Arial" w:hAnsi="Arial" w:cs="Arial"/>
                <w:sz w:val="16"/>
                <w:szCs w:val="16"/>
              </w:rPr>
              <w:t xml:space="preserve"> 531.903.686 </w:t>
            </w:r>
            <w:r w:rsidR="00CE1B63">
              <w:rPr>
                <w:rFonts w:ascii="Arial" w:hAnsi="Arial" w:cs="Arial"/>
                <w:sz w:val="16"/>
                <w:szCs w:val="16"/>
              </w:rPr>
              <w:t xml:space="preserve">       </w:t>
            </w:r>
            <w:r w:rsidRPr="00EA3B58">
              <w:rPr>
                <w:rFonts w:ascii="Arial" w:hAnsi="Arial" w:cs="Arial"/>
                <w:sz w:val="16"/>
                <w:szCs w:val="16"/>
              </w:rPr>
              <w:t>531.903.686</w:t>
            </w:r>
          </w:p>
        </w:tc>
      </w:tr>
      <w:tr w:rsidR="00EA3B58" w:rsidRPr="00EA3B58" w:rsidTr="00EA3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EA3B58" w:rsidRPr="00EA3B58" w:rsidRDefault="00EA3B58" w:rsidP="008518A9">
            <w:pPr>
              <w:tabs>
                <w:tab w:val="left" w:pos="1095"/>
              </w:tabs>
              <w:jc w:val="both"/>
              <w:rPr>
                <w:rFonts w:ascii="Arial" w:hAnsi="Arial" w:cs="Arial"/>
                <w:sz w:val="16"/>
                <w:szCs w:val="16"/>
              </w:rPr>
            </w:pPr>
            <w:r w:rsidRPr="00EA3B58">
              <w:rPr>
                <w:rFonts w:ascii="Arial" w:hAnsi="Arial" w:cs="Arial"/>
                <w:sz w:val="16"/>
                <w:szCs w:val="16"/>
              </w:rPr>
              <w:t xml:space="preserve">2014-Oct </w:t>
            </w:r>
            <w:r w:rsidR="00CE1B63">
              <w:rPr>
                <w:rFonts w:ascii="Arial" w:hAnsi="Arial" w:cs="Arial"/>
                <w:sz w:val="16"/>
                <w:szCs w:val="16"/>
              </w:rPr>
              <w:t xml:space="preserve">    </w:t>
            </w:r>
            <w:r w:rsidRPr="00EA3B58">
              <w:rPr>
                <w:rFonts w:ascii="Arial" w:hAnsi="Arial" w:cs="Arial"/>
                <w:sz w:val="16"/>
                <w:szCs w:val="16"/>
              </w:rPr>
              <w:t xml:space="preserve">1.000.000.000 </w:t>
            </w:r>
            <w:r w:rsidR="00CE1B63">
              <w:rPr>
                <w:rFonts w:ascii="Arial" w:hAnsi="Arial" w:cs="Arial"/>
                <w:sz w:val="16"/>
                <w:szCs w:val="16"/>
              </w:rPr>
              <w:t xml:space="preserve">    </w:t>
            </w:r>
            <w:r w:rsidRPr="00EA3B58">
              <w:rPr>
                <w:rFonts w:ascii="Arial" w:hAnsi="Arial" w:cs="Arial"/>
                <w:sz w:val="16"/>
                <w:szCs w:val="16"/>
              </w:rPr>
              <w:t xml:space="preserve">903.000.000 </w:t>
            </w:r>
            <w:r w:rsidR="00CE1B63">
              <w:rPr>
                <w:rFonts w:ascii="Arial" w:hAnsi="Arial" w:cs="Arial"/>
                <w:sz w:val="16"/>
                <w:szCs w:val="16"/>
              </w:rPr>
              <w:t xml:space="preserve">     </w:t>
            </w:r>
            <w:r w:rsidRPr="00EA3B58">
              <w:rPr>
                <w:rFonts w:ascii="Arial" w:hAnsi="Arial" w:cs="Arial"/>
                <w:sz w:val="16"/>
                <w:szCs w:val="16"/>
              </w:rPr>
              <w:t xml:space="preserve">903.000.000 </w:t>
            </w:r>
            <w:r w:rsidR="00CE1B63">
              <w:rPr>
                <w:rFonts w:ascii="Arial" w:hAnsi="Arial" w:cs="Arial"/>
                <w:sz w:val="16"/>
                <w:szCs w:val="16"/>
              </w:rPr>
              <w:t xml:space="preserve">   </w:t>
            </w:r>
            <w:r w:rsidR="00BA1EF5">
              <w:rPr>
                <w:rFonts w:ascii="Arial" w:hAnsi="Arial" w:cs="Arial"/>
                <w:sz w:val="16"/>
                <w:szCs w:val="16"/>
              </w:rPr>
              <w:t xml:space="preserve">  </w:t>
            </w:r>
            <w:r w:rsidR="00CE1B63">
              <w:rPr>
                <w:rFonts w:ascii="Arial" w:hAnsi="Arial" w:cs="Arial"/>
                <w:sz w:val="16"/>
                <w:szCs w:val="16"/>
              </w:rPr>
              <w:t xml:space="preserve"> </w:t>
            </w:r>
            <w:r w:rsidRPr="00EA3B58">
              <w:rPr>
                <w:rFonts w:ascii="Arial" w:hAnsi="Arial" w:cs="Arial"/>
                <w:sz w:val="16"/>
                <w:szCs w:val="16"/>
              </w:rPr>
              <w:t xml:space="preserve">319.893.720 </w:t>
            </w:r>
            <w:r w:rsidR="00CE1B63">
              <w:rPr>
                <w:rFonts w:ascii="Arial" w:hAnsi="Arial" w:cs="Arial"/>
                <w:sz w:val="16"/>
                <w:szCs w:val="16"/>
              </w:rPr>
              <w:t xml:space="preserve">      </w:t>
            </w:r>
            <w:r w:rsidR="00BA1EF5">
              <w:rPr>
                <w:rFonts w:ascii="Arial" w:hAnsi="Arial" w:cs="Arial"/>
                <w:sz w:val="16"/>
                <w:szCs w:val="16"/>
              </w:rPr>
              <w:t xml:space="preserve">  </w:t>
            </w:r>
            <w:r w:rsidR="00CE1B63">
              <w:rPr>
                <w:rFonts w:ascii="Arial" w:hAnsi="Arial" w:cs="Arial"/>
                <w:sz w:val="16"/>
                <w:szCs w:val="16"/>
              </w:rPr>
              <w:t xml:space="preserve">  </w:t>
            </w:r>
            <w:r w:rsidRPr="00EA3B58">
              <w:rPr>
                <w:rFonts w:ascii="Arial" w:hAnsi="Arial" w:cs="Arial"/>
                <w:sz w:val="16"/>
                <w:szCs w:val="16"/>
              </w:rPr>
              <w:t xml:space="preserve">56.088.600 </w:t>
            </w:r>
            <w:r w:rsidR="00CE1B63">
              <w:rPr>
                <w:rFonts w:ascii="Arial" w:hAnsi="Arial" w:cs="Arial"/>
                <w:sz w:val="16"/>
                <w:szCs w:val="16"/>
              </w:rPr>
              <w:t xml:space="preserve">         </w:t>
            </w:r>
            <w:r w:rsidRPr="00EA3B58">
              <w:rPr>
                <w:rFonts w:ascii="Arial" w:hAnsi="Arial" w:cs="Arial"/>
                <w:sz w:val="16"/>
                <w:szCs w:val="16"/>
              </w:rPr>
              <w:t>56.088.600</w:t>
            </w:r>
          </w:p>
        </w:tc>
      </w:tr>
      <w:tr w:rsidR="00F21A15" w:rsidRPr="00EA3B58" w:rsidTr="00EA3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F21A15" w:rsidRPr="00EA3B58" w:rsidRDefault="00F21A15" w:rsidP="008518A9">
            <w:pPr>
              <w:tabs>
                <w:tab w:val="left" w:pos="1095"/>
              </w:tabs>
              <w:jc w:val="both"/>
              <w:rPr>
                <w:rFonts w:ascii="Arial" w:hAnsi="Arial" w:cs="Arial"/>
                <w:sz w:val="16"/>
                <w:szCs w:val="16"/>
              </w:rPr>
            </w:pPr>
          </w:p>
        </w:tc>
      </w:tr>
    </w:tbl>
    <w:p w:rsidR="00EA3B58" w:rsidRDefault="00EA3B58" w:rsidP="00145199">
      <w:pPr>
        <w:tabs>
          <w:tab w:val="left" w:pos="1095"/>
        </w:tabs>
        <w:ind w:firstLine="708"/>
        <w:jc w:val="both"/>
        <w:rPr>
          <w:rFonts w:ascii="Arial" w:hAnsi="Arial" w:cs="Arial"/>
          <w:sz w:val="16"/>
          <w:szCs w:val="16"/>
        </w:rPr>
      </w:pPr>
    </w:p>
    <w:p w:rsidR="00145199" w:rsidRDefault="00145199" w:rsidP="00145199">
      <w:pPr>
        <w:tabs>
          <w:tab w:val="left" w:pos="1095"/>
        </w:tabs>
        <w:ind w:firstLine="708"/>
        <w:jc w:val="both"/>
        <w:rPr>
          <w:rFonts w:ascii="Arial" w:hAnsi="Arial" w:cs="Arial"/>
          <w:sz w:val="16"/>
          <w:szCs w:val="16"/>
        </w:rPr>
      </w:pPr>
    </w:p>
    <w:tbl>
      <w:tblPr>
        <w:tblW w:w="4560" w:type="dxa"/>
        <w:jc w:val="center"/>
        <w:tblInd w:w="55" w:type="dxa"/>
        <w:tblCellMar>
          <w:left w:w="70" w:type="dxa"/>
          <w:right w:w="70" w:type="dxa"/>
        </w:tblCellMar>
        <w:tblLook w:val="04A0" w:firstRow="1" w:lastRow="0" w:firstColumn="1" w:lastColumn="0" w:noHBand="0" w:noVBand="1"/>
      </w:tblPr>
      <w:tblGrid>
        <w:gridCol w:w="1047"/>
        <w:gridCol w:w="1540"/>
        <w:gridCol w:w="1973"/>
      </w:tblGrid>
      <w:tr w:rsidR="00BA1EF5" w:rsidRPr="00BA1EF5" w:rsidTr="00BA1EF5">
        <w:trPr>
          <w:trHeight w:val="300"/>
          <w:jc w:val="center"/>
        </w:trPr>
        <w:tc>
          <w:tcPr>
            <w:tcW w:w="4560" w:type="dxa"/>
            <w:gridSpan w:val="3"/>
            <w:tcBorders>
              <w:top w:val="single" w:sz="4" w:space="0" w:color="C4D79B"/>
              <w:left w:val="single" w:sz="4" w:space="0" w:color="C4D79B"/>
              <w:bottom w:val="single" w:sz="4" w:space="0" w:color="C4D79B"/>
              <w:right w:val="nil"/>
            </w:tcBorders>
            <w:shd w:val="clear" w:color="9BBB59" w:fill="9BBB59"/>
            <w:vAlign w:val="center"/>
            <w:hideMark/>
          </w:tcPr>
          <w:p w:rsidR="00BA1EF5" w:rsidRPr="00BA1EF5" w:rsidRDefault="00BA1EF5" w:rsidP="00BA1EF5">
            <w:pPr>
              <w:jc w:val="center"/>
              <w:rPr>
                <w:rFonts w:ascii="Arial" w:hAnsi="Arial" w:cs="Arial"/>
                <w:b/>
                <w:bCs/>
                <w:color w:val="FFFFFF"/>
                <w:sz w:val="18"/>
                <w:szCs w:val="18"/>
                <w:lang w:eastAsia="es-CO"/>
              </w:rPr>
            </w:pPr>
            <w:r w:rsidRPr="00BA1EF5">
              <w:rPr>
                <w:rFonts w:ascii="Arial" w:hAnsi="Arial" w:cs="Arial"/>
                <w:b/>
                <w:bCs/>
                <w:color w:val="FFFFFF"/>
                <w:sz w:val="18"/>
                <w:szCs w:val="18"/>
                <w:lang w:eastAsia="es-CO"/>
              </w:rPr>
              <w:t>Porcentaje de Cumplimiento</w:t>
            </w:r>
          </w:p>
        </w:tc>
      </w:tr>
      <w:tr w:rsidR="00BA1EF5" w:rsidRPr="00BA1EF5" w:rsidTr="00BA1EF5">
        <w:trPr>
          <w:trHeight w:val="330"/>
          <w:jc w:val="center"/>
        </w:trPr>
        <w:tc>
          <w:tcPr>
            <w:tcW w:w="1047" w:type="dxa"/>
            <w:tcBorders>
              <w:top w:val="single" w:sz="4" w:space="0" w:color="C4D79B"/>
              <w:left w:val="single" w:sz="4" w:space="0" w:color="C4D79B"/>
              <w:bottom w:val="single" w:sz="4" w:space="0" w:color="C4D79B"/>
              <w:right w:val="nil"/>
            </w:tcBorders>
            <w:shd w:val="clear" w:color="9BBB59" w:fill="9BBB59"/>
            <w:noWrap/>
            <w:vAlign w:val="bottom"/>
            <w:hideMark/>
          </w:tcPr>
          <w:p w:rsidR="00BA1EF5" w:rsidRPr="00BA1EF5" w:rsidRDefault="00BA1EF5" w:rsidP="00BA1EF5">
            <w:pPr>
              <w:jc w:val="center"/>
              <w:rPr>
                <w:rFonts w:ascii="Arial" w:hAnsi="Arial" w:cs="Arial"/>
                <w:b/>
                <w:bCs/>
                <w:color w:val="FFFFFF"/>
                <w:sz w:val="18"/>
                <w:szCs w:val="18"/>
                <w:lang w:eastAsia="es-CO"/>
              </w:rPr>
            </w:pPr>
            <w:r w:rsidRPr="00BA1EF5">
              <w:rPr>
                <w:rFonts w:ascii="Arial" w:hAnsi="Arial" w:cs="Arial"/>
                <w:b/>
                <w:bCs/>
                <w:color w:val="FFFFFF"/>
                <w:sz w:val="18"/>
                <w:szCs w:val="18"/>
                <w:lang w:eastAsia="es-CO"/>
              </w:rPr>
              <w:t>Avance</w:t>
            </w:r>
          </w:p>
        </w:tc>
        <w:tc>
          <w:tcPr>
            <w:tcW w:w="1540" w:type="dxa"/>
            <w:tcBorders>
              <w:top w:val="single" w:sz="4" w:space="0" w:color="C4D79B"/>
              <w:left w:val="nil"/>
              <w:bottom w:val="single" w:sz="4" w:space="0" w:color="C4D79B"/>
              <w:right w:val="nil"/>
            </w:tcBorders>
            <w:shd w:val="clear" w:color="9BBB59" w:fill="9BBB59"/>
            <w:vAlign w:val="bottom"/>
            <w:hideMark/>
          </w:tcPr>
          <w:p w:rsidR="00BA1EF5" w:rsidRPr="00BA1EF5" w:rsidRDefault="00BA1EF5" w:rsidP="00BA1EF5">
            <w:pPr>
              <w:jc w:val="center"/>
              <w:rPr>
                <w:rFonts w:ascii="Arial" w:hAnsi="Arial" w:cs="Arial"/>
                <w:b/>
                <w:bCs/>
                <w:color w:val="FFFFFF"/>
                <w:sz w:val="18"/>
                <w:szCs w:val="18"/>
                <w:lang w:eastAsia="es-CO"/>
              </w:rPr>
            </w:pPr>
            <w:r w:rsidRPr="00BA1EF5">
              <w:rPr>
                <w:rFonts w:ascii="Arial" w:hAnsi="Arial" w:cs="Arial"/>
                <w:b/>
                <w:bCs/>
                <w:color w:val="FFFFFF"/>
                <w:sz w:val="18"/>
                <w:szCs w:val="18"/>
                <w:lang w:eastAsia="es-CO"/>
              </w:rPr>
              <w:t>Vigencia 2013</w:t>
            </w:r>
          </w:p>
        </w:tc>
        <w:tc>
          <w:tcPr>
            <w:tcW w:w="1973" w:type="dxa"/>
            <w:tcBorders>
              <w:top w:val="single" w:sz="4" w:space="0" w:color="C4D79B"/>
              <w:left w:val="nil"/>
              <w:bottom w:val="single" w:sz="4" w:space="0" w:color="C4D79B"/>
              <w:right w:val="single" w:sz="4" w:space="0" w:color="C4D79B"/>
            </w:tcBorders>
            <w:shd w:val="clear" w:color="9BBB59" w:fill="9BBB59"/>
            <w:vAlign w:val="bottom"/>
            <w:hideMark/>
          </w:tcPr>
          <w:p w:rsidR="00BA1EF5" w:rsidRPr="00BA1EF5" w:rsidRDefault="00BA1EF5" w:rsidP="002F0E4E">
            <w:pPr>
              <w:jc w:val="center"/>
              <w:rPr>
                <w:rFonts w:ascii="Arial" w:hAnsi="Arial" w:cs="Arial"/>
                <w:b/>
                <w:bCs/>
                <w:color w:val="FFFFFF"/>
                <w:sz w:val="18"/>
                <w:szCs w:val="18"/>
                <w:lang w:eastAsia="es-CO"/>
              </w:rPr>
            </w:pPr>
            <w:r w:rsidRPr="00BA1EF5">
              <w:rPr>
                <w:rFonts w:ascii="Arial" w:hAnsi="Arial" w:cs="Arial"/>
                <w:b/>
                <w:bCs/>
                <w:color w:val="FFFFFF"/>
                <w:sz w:val="18"/>
                <w:szCs w:val="18"/>
                <w:lang w:eastAsia="es-CO"/>
              </w:rPr>
              <w:t>Vigencia 2014</w:t>
            </w:r>
            <w:r>
              <w:rPr>
                <w:rFonts w:ascii="Arial" w:hAnsi="Arial" w:cs="Arial"/>
                <w:b/>
                <w:bCs/>
                <w:color w:val="FFFFFF"/>
                <w:sz w:val="18"/>
                <w:szCs w:val="18"/>
                <w:lang w:eastAsia="es-CO"/>
              </w:rPr>
              <w:t xml:space="preserve"> (Oct)</w:t>
            </w:r>
          </w:p>
        </w:tc>
      </w:tr>
      <w:tr w:rsidR="00BA1EF5" w:rsidRPr="00BA1EF5" w:rsidTr="00BA1EF5">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Financiero</w:t>
            </w:r>
          </w:p>
        </w:tc>
        <w:tc>
          <w:tcPr>
            <w:tcW w:w="1540" w:type="dxa"/>
            <w:tcBorders>
              <w:top w:val="single" w:sz="4" w:space="0" w:color="C4D79B"/>
              <w:left w:val="nil"/>
              <w:bottom w:val="single" w:sz="4" w:space="0" w:color="C4D79B"/>
              <w:right w:val="nil"/>
            </w:tcBorders>
            <w:shd w:val="clear" w:color="EBF1DE" w:fill="EBF1DE"/>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99,05%</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6,21%</w:t>
            </w:r>
          </w:p>
        </w:tc>
      </w:tr>
      <w:tr w:rsidR="00BA1EF5" w:rsidRPr="00BA1EF5" w:rsidTr="00BA1EF5">
        <w:trPr>
          <w:trHeight w:val="300"/>
          <w:jc w:val="center"/>
        </w:trPr>
        <w:tc>
          <w:tcPr>
            <w:tcW w:w="1047" w:type="dxa"/>
            <w:tcBorders>
              <w:top w:val="single" w:sz="4" w:space="0" w:color="C4D79B"/>
              <w:left w:val="single" w:sz="4" w:space="0" w:color="C4D79B"/>
              <w:bottom w:val="single" w:sz="4" w:space="0" w:color="C4D79B"/>
              <w:right w:val="nil"/>
            </w:tcBorders>
            <w:shd w:val="clear" w:color="auto" w:fill="auto"/>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Físico</w:t>
            </w:r>
          </w:p>
        </w:tc>
        <w:tc>
          <w:tcPr>
            <w:tcW w:w="1540" w:type="dxa"/>
            <w:tcBorders>
              <w:top w:val="single" w:sz="4" w:space="0" w:color="C4D79B"/>
              <w:left w:val="nil"/>
              <w:bottom w:val="single" w:sz="4" w:space="0" w:color="C4D79B"/>
              <w:right w:val="nil"/>
            </w:tcBorders>
            <w:shd w:val="clear" w:color="auto" w:fill="auto"/>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100%</w:t>
            </w:r>
          </w:p>
        </w:tc>
        <w:tc>
          <w:tcPr>
            <w:tcW w:w="1973" w:type="dxa"/>
            <w:tcBorders>
              <w:top w:val="single" w:sz="4" w:space="0" w:color="C4D79B"/>
              <w:left w:val="nil"/>
              <w:bottom w:val="single" w:sz="4" w:space="0" w:color="C4D79B"/>
              <w:right w:val="single" w:sz="4" w:space="0" w:color="C4D79B"/>
            </w:tcBorders>
            <w:shd w:val="clear" w:color="auto" w:fill="auto"/>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0</w:t>
            </w:r>
          </w:p>
        </w:tc>
      </w:tr>
      <w:tr w:rsidR="00BA1EF5" w:rsidRPr="00BA1EF5" w:rsidTr="00BA1EF5">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lastRenderedPageBreak/>
              <w:t>Gestión</w:t>
            </w:r>
          </w:p>
        </w:tc>
        <w:tc>
          <w:tcPr>
            <w:tcW w:w="1540" w:type="dxa"/>
            <w:tcBorders>
              <w:top w:val="single" w:sz="4" w:space="0" w:color="C4D79B"/>
              <w:left w:val="nil"/>
              <w:bottom w:val="single" w:sz="4" w:space="0" w:color="C4D79B"/>
              <w:right w:val="nil"/>
            </w:tcBorders>
            <w:shd w:val="clear" w:color="EBF1DE" w:fill="EBF1DE"/>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91,50%</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BA1EF5" w:rsidRPr="00BA1EF5" w:rsidRDefault="00BA1EF5" w:rsidP="00BA1EF5">
            <w:pPr>
              <w:jc w:val="center"/>
              <w:rPr>
                <w:rFonts w:ascii="Arial" w:hAnsi="Arial" w:cs="Arial"/>
                <w:color w:val="000000"/>
                <w:sz w:val="18"/>
                <w:szCs w:val="18"/>
                <w:lang w:eastAsia="es-CO"/>
              </w:rPr>
            </w:pPr>
            <w:r w:rsidRPr="00BA1EF5">
              <w:rPr>
                <w:rFonts w:ascii="Arial" w:hAnsi="Arial" w:cs="Arial"/>
                <w:color w:val="000000"/>
                <w:sz w:val="18"/>
                <w:szCs w:val="18"/>
                <w:lang w:eastAsia="es-CO"/>
              </w:rPr>
              <w:t>44%</w:t>
            </w:r>
          </w:p>
        </w:tc>
      </w:tr>
    </w:tbl>
    <w:p w:rsidR="00BA1EF5" w:rsidRDefault="00BA1EF5" w:rsidP="00145199">
      <w:pPr>
        <w:tabs>
          <w:tab w:val="left" w:pos="1095"/>
        </w:tabs>
        <w:ind w:firstLine="708"/>
        <w:jc w:val="both"/>
        <w:rPr>
          <w:rFonts w:ascii="Arial" w:hAnsi="Arial" w:cs="Arial"/>
          <w:sz w:val="16"/>
          <w:szCs w:val="16"/>
        </w:rPr>
      </w:pPr>
    </w:p>
    <w:p w:rsidR="00BA1EF5" w:rsidRDefault="00BA1EF5" w:rsidP="00145199">
      <w:pPr>
        <w:tabs>
          <w:tab w:val="left" w:pos="1095"/>
        </w:tabs>
        <w:ind w:firstLine="708"/>
        <w:jc w:val="both"/>
        <w:rPr>
          <w:rFonts w:ascii="Arial" w:hAnsi="Arial" w:cs="Arial"/>
          <w:sz w:val="16"/>
          <w:szCs w:val="16"/>
        </w:rPr>
      </w:pPr>
    </w:p>
    <w:p w:rsidR="00145199" w:rsidRDefault="000E3162" w:rsidP="0096406E">
      <w:pPr>
        <w:jc w:val="both"/>
        <w:rPr>
          <w:rFonts w:ascii="Arial" w:hAnsi="Arial" w:cs="Arial"/>
          <w:sz w:val="22"/>
          <w:szCs w:val="22"/>
        </w:rPr>
      </w:pPr>
      <w:r>
        <w:rPr>
          <w:rFonts w:ascii="Arial" w:hAnsi="Arial" w:cs="Arial"/>
          <w:sz w:val="22"/>
          <w:szCs w:val="22"/>
        </w:rPr>
        <w:t xml:space="preserve">De acuerdo a la información consultada, el avance  financiero, físico y de gestión al corte evaluado (octubre 31 de 2014) es </w:t>
      </w:r>
      <w:r w:rsidR="00686A9B">
        <w:rPr>
          <w:rFonts w:ascii="Arial" w:hAnsi="Arial" w:cs="Arial"/>
          <w:sz w:val="22"/>
          <w:szCs w:val="22"/>
        </w:rPr>
        <w:t>mínimo,  con lo que se podría indicar que la entidad no ha ejecutado los recursos que fueron provistos para el desarrollo del proyecto y en consecuencia no ha cumplido con el objetivo general propuesto en el proyecto de inversión</w:t>
      </w:r>
      <w:r w:rsidR="00237854">
        <w:rPr>
          <w:rFonts w:ascii="Arial" w:hAnsi="Arial" w:cs="Arial"/>
          <w:sz w:val="22"/>
          <w:szCs w:val="22"/>
        </w:rPr>
        <w:t>, a pesar que el rubro aprobado para el desarrollo del proyecto representa una suma importante dentro del presupuesto de la entidad.</w:t>
      </w:r>
    </w:p>
    <w:p w:rsidR="00686A9B" w:rsidRDefault="00686A9B" w:rsidP="0096406E">
      <w:pPr>
        <w:jc w:val="both"/>
        <w:rPr>
          <w:rFonts w:ascii="Arial" w:hAnsi="Arial" w:cs="Arial"/>
          <w:sz w:val="22"/>
          <w:szCs w:val="22"/>
        </w:rPr>
      </w:pPr>
    </w:p>
    <w:p w:rsidR="00686A9B" w:rsidRDefault="00686A9B" w:rsidP="0096406E">
      <w:pPr>
        <w:jc w:val="both"/>
        <w:rPr>
          <w:rFonts w:ascii="Arial" w:hAnsi="Arial" w:cs="Arial"/>
          <w:sz w:val="22"/>
          <w:szCs w:val="22"/>
        </w:rPr>
      </w:pPr>
    </w:p>
    <w:p w:rsidR="00145199" w:rsidRPr="0096406E" w:rsidRDefault="009975C8" w:rsidP="0096406E">
      <w:pPr>
        <w:jc w:val="both"/>
        <w:rPr>
          <w:rFonts w:ascii="Arial" w:hAnsi="Arial" w:cs="Arial"/>
          <w:b/>
          <w:sz w:val="22"/>
          <w:szCs w:val="22"/>
        </w:rPr>
      </w:pPr>
      <w:r w:rsidRPr="0096406E">
        <w:rPr>
          <w:rFonts w:ascii="Arial" w:hAnsi="Arial" w:cs="Arial"/>
          <w:b/>
          <w:sz w:val="22"/>
          <w:szCs w:val="22"/>
        </w:rPr>
        <w:t>2. SISTEMATIZACION INTEGRAL DE LA INFORMACION INSTITUCIONAL:</w:t>
      </w:r>
    </w:p>
    <w:p w:rsidR="00145199" w:rsidRPr="0096406E" w:rsidRDefault="00145199" w:rsidP="002F0E4E">
      <w:pPr>
        <w:tabs>
          <w:tab w:val="left" w:pos="284"/>
        </w:tabs>
        <w:jc w:val="both"/>
        <w:rPr>
          <w:rFonts w:ascii="Arial" w:hAnsi="Arial" w:cs="Arial"/>
          <w:sz w:val="22"/>
          <w:szCs w:val="22"/>
        </w:rPr>
      </w:pPr>
    </w:p>
    <w:p w:rsidR="00237854" w:rsidRDefault="009975C8" w:rsidP="002F0E4E">
      <w:pPr>
        <w:pStyle w:val="Prrafodelista"/>
        <w:numPr>
          <w:ilvl w:val="0"/>
          <w:numId w:val="1"/>
        </w:numPr>
        <w:tabs>
          <w:tab w:val="left" w:pos="284"/>
        </w:tabs>
        <w:ind w:left="284" w:hanging="284"/>
        <w:jc w:val="both"/>
        <w:rPr>
          <w:rFonts w:ascii="Arial" w:hAnsi="Arial" w:cs="Arial"/>
          <w:sz w:val="22"/>
          <w:szCs w:val="22"/>
        </w:rPr>
      </w:pPr>
      <w:r w:rsidRPr="002F0E4E">
        <w:rPr>
          <w:rFonts w:ascii="Arial" w:hAnsi="Arial" w:cs="Arial"/>
          <w:sz w:val="22"/>
          <w:szCs w:val="22"/>
        </w:rPr>
        <w:t>Objetivo general:</w:t>
      </w:r>
      <w:r w:rsidR="0096406E" w:rsidRPr="0096406E">
        <w:rPr>
          <w:rFonts w:ascii="Arial" w:hAnsi="Arial" w:cs="Arial"/>
          <w:sz w:val="22"/>
          <w:szCs w:val="22"/>
        </w:rPr>
        <w:t xml:space="preserve"> Adquirir o desarrollar y mantener actualizado un sistema de gestión documental y un sistema de información para apo</w:t>
      </w:r>
      <w:r w:rsidR="00F73B13">
        <w:rPr>
          <w:rFonts w:ascii="Arial" w:hAnsi="Arial" w:cs="Arial"/>
          <w:sz w:val="22"/>
          <w:szCs w:val="22"/>
        </w:rPr>
        <w:t xml:space="preserve">yo a las labores de supervisión. </w:t>
      </w:r>
    </w:p>
    <w:p w:rsidR="00237854" w:rsidRDefault="00237854" w:rsidP="00237854">
      <w:pPr>
        <w:pStyle w:val="Prrafodelista"/>
        <w:tabs>
          <w:tab w:val="left" w:pos="284"/>
        </w:tabs>
        <w:ind w:left="284"/>
        <w:jc w:val="both"/>
        <w:rPr>
          <w:rFonts w:ascii="Arial" w:hAnsi="Arial" w:cs="Arial"/>
          <w:sz w:val="22"/>
          <w:szCs w:val="22"/>
        </w:rPr>
      </w:pPr>
    </w:p>
    <w:p w:rsidR="00145199" w:rsidRPr="0096406E" w:rsidRDefault="00F73B13" w:rsidP="002F0E4E">
      <w:pPr>
        <w:pStyle w:val="Prrafodelista"/>
        <w:numPr>
          <w:ilvl w:val="0"/>
          <w:numId w:val="1"/>
        </w:numPr>
        <w:tabs>
          <w:tab w:val="left" w:pos="284"/>
        </w:tabs>
        <w:ind w:left="284" w:hanging="284"/>
        <w:jc w:val="both"/>
        <w:rPr>
          <w:rFonts w:ascii="Arial" w:hAnsi="Arial" w:cs="Arial"/>
          <w:sz w:val="22"/>
          <w:szCs w:val="22"/>
        </w:rPr>
      </w:pPr>
      <w:r>
        <w:rPr>
          <w:rFonts w:ascii="Arial" w:hAnsi="Arial" w:cs="Arial"/>
          <w:sz w:val="22"/>
          <w:szCs w:val="22"/>
        </w:rPr>
        <w:t>A</w:t>
      </w:r>
      <w:r w:rsidR="0096406E" w:rsidRPr="0096406E">
        <w:rPr>
          <w:rFonts w:ascii="Arial" w:hAnsi="Arial" w:cs="Arial"/>
          <w:sz w:val="22"/>
          <w:szCs w:val="22"/>
        </w:rPr>
        <w:t xml:space="preserve">lcance: continuar con los desarrollos y mantenimiento en el sistema de gestión documental </w:t>
      </w:r>
      <w:proofErr w:type="spellStart"/>
      <w:r w:rsidR="0096406E" w:rsidRPr="0096406E">
        <w:rPr>
          <w:rFonts w:ascii="Arial" w:hAnsi="Arial" w:cs="Arial"/>
          <w:sz w:val="22"/>
          <w:szCs w:val="22"/>
        </w:rPr>
        <w:t>orfeo</w:t>
      </w:r>
      <w:proofErr w:type="spellEnd"/>
      <w:r w:rsidR="0096406E" w:rsidRPr="0096406E">
        <w:rPr>
          <w:rFonts w:ascii="Arial" w:hAnsi="Arial" w:cs="Arial"/>
          <w:sz w:val="22"/>
          <w:szCs w:val="22"/>
        </w:rPr>
        <w:t xml:space="preserve"> y la fábrica de reportes.</w:t>
      </w:r>
    </w:p>
    <w:p w:rsidR="00145199" w:rsidRPr="0096406E" w:rsidRDefault="00145199" w:rsidP="002F0E4E">
      <w:pPr>
        <w:tabs>
          <w:tab w:val="left" w:pos="284"/>
        </w:tabs>
        <w:ind w:hanging="720"/>
        <w:jc w:val="both"/>
        <w:rPr>
          <w:rFonts w:ascii="Arial" w:hAnsi="Arial" w:cs="Arial"/>
          <w:sz w:val="22"/>
          <w:szCs w:val="22"/>
        </w:rPr>
      </w:pPr>
    </w:p>
    <w:p w:rsidR="009975C8" w:rsidRPr="0096406E" w:rsidRDefault="009975C8" w:rsidP="002F0E4E">
      <w:pPr>
        <w:pStyle w:val="Prrafodelista"/>
        <w:numPr>
          <w:ilvl w:val="0"/>
          <w:numId w:val="1"/>
        </w:numPr>
        <w:tabs>
          <w:tab w:val="left" w:pos="284"/>
        </w:tabs>
        <w:ind w:hanging="720"/>
        <w:jc w:val="both"/>
        <w:rPr>
          <w:rFonts w:ascii="Arial" w:hAnsi="Arial" w:cs="Arial"/>
          <w:sz w:val="22"/>
          <w:szCs w:val="22"/>
        </w:rPr>
      </w:pPr>
      <w:r w:rsidRPr="0096406E">
        <w:rPr>
          <w:rFonts w:ascii="Arial" w:hAnsi="Arial" w:cs="Arial"/>
          <w:sz w:val="22"/>
          <w:szCs w:val="22"/>
        </w:rPr>
        <w:t xml:space="preserve">Responsable: Miguel Javier </w:t>
      </w:r>
      <w:proofErr w:type="spellStart"/>
      <w:r w:rsidRPr="0096406E">
        <w:rPr>
          <w:rFonts w:ascii="Arial" w:hAnsi="Arial" w:cs="Arial"/>
          <w:sz w:val="22"/>
          <w:szCs w:val="22"/>
        </w:rPr>
        <w:t>Felizzola</w:t>
      </w:r>
      <w:proofErr w:type="spellEnd"/>
      <w:r w:rsidRPr="0096406E">
        <w:rPr>
          <w:rFonts w:ascii="Arial" w:hAnsi="Arial" w:cs="Arial"/>
          <w:sz w:val="22"/>
          <w:szCs w:val="22"/>
        </w:rPr>
        <w:t xml:space="preserve"> Figueredo</w:t>
      </w:r>
    </w:p>
    <w:p w:rsidR="0096406E" w:rsidRDefault="0096406E" w:rsidP="002F0E4E">
      <w:pPr>
        <w:tabs>
          <w:tab w:val="left" w:pos="284"/>
        </w:tabs>
        <w:ind w:hanging="720"/>
        <w:jc w:val="both"/>
        <w:rPr>
          <w:rFonts w:ascii="Arial" w:hAnsi="Arial" w:cs="Arial"/>
          <w:sz w:val="22"/>
          <w:szCs w:val="22"/>
        </w:rPr>
      </w:pPr>
    </w:p>
    <w:p w:rsidR="009975C8" w:rsidRPr="0096406E" w:rsidRDefault="009975C8" w:rsidP="002F0E4E">
      <w:pPr>
        <w:pStyle w:val="Prrafodelista"/>
        <w:numPr>
          <w:ilvl w:val="0"/>
          <w:numId w:val="1"/>
        </w:numPr>
        <w:tabs>
          <w:tab w:val="left" w:pos="284"/>
        </w:tabs>
        <w:ind w:hanging="720"/>
        <w:jc w:val="both"/>
        <w:rPr>
          <w:rFonts w:ascii="Arial" w:hAnsi="Arial" w:cs="Arial"/>
          <w:sz w:val="22"/>
          <w:szCs w:val="22"/>
        </w:rPr>
      </w:pPr>
      <w:r w:rsidRPr="0096406E">
        <w:rPr>
          <w:rFonts w:ascii="Arial" w:hAnsi="Arial" w:cs="Arial"/>
          <w:sz w:val="22"/>
          <w:szCs w:val="22"/>
        </w:rPr>
        <w:t xml:space="preserve">Presupuesto 2014: </w:t>
      </w:r>
      <w:r w:rsidR="005724FB" w:rsidRPr="0096406E">
        <w:rPr>
          <w:rFonts w:ascii="Arial" w:hAnsi="Arial" w:cs="Arial"/>
          <w:sz w:val="22"/>
          <w:szCs w:val="22"/>
        </w:rPr>
        <w:t xml:space="preserve">$ </w:t>
      </w:r>
      <w:r w:rsidRPr="0096406E">
        <w:rPr>
          <w:rFonts w:ascii="Arial" w:hAnsi="Arial" w:cs="Arial"/>
          <w:sz w:val="22"/>
          <w:szCs w:val="22"/>
        </w:rPr>
        <w:t>1.039.000.000</w:t>
      </w:r>
    </w:p>
    <w:p w:rsidR="00EA3B58" w:rsidRPr="0096406E" w:rsidRDefault="00EA3B58" w:rsidP="002F0E4E">
      <w:pPr>
        <w:tabs>
          <w:tab w:val="left" w:pos="284"/>
        </w:tabs>
        <w:ind w:hanging="720"/>
        <w:jc w:val="both"/>
        <w:rPr>
          <w:rFonts w:ascii="Arial" w:hAnsi="Arial" w:cs="Arial"/>
          <w:sz w:val="22"/>
          <w:szCs w:val="22"/>
        </w:rPr>
      </w:pPr>
    </w:p>
    <w:p w:rsidR="009975C8" w:rsidRPr="0096406E" w:rsidRDefault="009975C8" w:rsidP="002F0E4E">
      <w:pPr>
        <w:pStyle w:val="Prrafodelista"/>
        <w:numPr>
          <w:ilvl w:val="0"/>
          <w:numId w:val="1"/>
        </w:numPr>
        <w:tabs>
          <w:tab w:val="left" w:pos="284"/>
        </w:tabs>
        <w:ind w:hanging="720"/>
        <w:jc w:val="both"/>
        <w:rPr>
          <w:rFonts w:ascii="Arial" w:hAnsi="Arial" w:cs="Arial"/>
          <w:sz w:val="22"/>
          <w:szCs w:val="22"/>
        </w:rPr>
      </w:pPr>
      <w:r w:rsidRPr="0096406E">
        <w:rPr>
          <w:rFonts w:ascii="Arial" w:hAnsi="Arial" w:cs="Arial"/>
          <w:sz w:val="22"/>
          <w:szCs w:val="22"/>
        </w:rPr>
        <w:t>Detalle del proyecto a Octubre 30 de 2014.</w:t>
      </w:r>
    </w:p>
    <w:p w:rsidR="009975C8" w:rsidRPr="0096406E" w:rsidRDefault="009975C8" w:rsidP="0096406E">
      <w:pPr>
        <w:jc w:val="both"/>
        <w:rPr>
          <w:rFonts w:ascii="Arial" w:hAnsi="Arial" w:cs="Arial"/>
          <w:sz w:val="22"/>
          <w:szCs w:val="22"/>
        </w:rPr>
      </w:pPr>
    </w:p>
    <w:p w:rsidR="00841534" w:rsidRDefault="00841534" w:rsidP="00841534">
      <w:pPr>
        <w:tabs>
          <w:tab w:val="left" w:pos="1095"/>
        </w:tabs>
        <w:jc w:val="both"/>
        <w:rPr>
          <w:rFonts w:ascii="Microsoft Sans Serif" w:hAnsi="Microsoft Sans Serif" w:cs="Microsoft Sans Serif"/>
          <w:color w:val="FFFFFF"/>
          <w:sz w:val="18"/>
          <w:szCs w:val="18"/>
          <w:lang w:eastAsia="es-CO"/>
        </w:rPr>
      </w:pPr>
      <w:r>
        <w:rPr>
          <w:noProof/>
          <w:lang w:eastAsia="es-CO"/>
        </w:rPr>
        <w:drawing>
          <wp:inline distT="0" distB="0" distL="0" distR="0" wp14:anchorId="46FF5C0D" wp14:editId="4D7B3E55">
            <wp:extent cx="6209277" cy="1207008"/>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14774" cy="1208077"/>
                    </a:xfrm>
                    <a:prstGeom prst="rect">
                      <a:avLst/>
                    </a:prstGeom>
                  </pic:spPr>
                </pic:pic>
              </a:graphicData>
            </a:graphic>
          </wp:inline>
        </w:drawing>
      </w:r>
    </w:p>
    <w:p w:rsidR="00841534" w:rsidRDefault="00841534" w:rsidP="00841534">
      <w:pPr>
        <w:tabs>
          <w:tab w:val="left" w:pos="1095"/>
        </w:tabs>
        <w:jc w:val="both"/>
        <w:rPr>
          <w:rFonts w:ascii="Microsoft Sans Serif" w:hAnsi="Microsoft Sans Serif" w:cs="Microsoft Sans Serif"/>
          <w:color w:val="FFFFFF"/>
          <w:sz w:val="18"/>
          <w:szCs w:val="18"/>
          <w:lang w:eastAsia="es-CO"/>
        </w:rPr>
      </w:pPr>
    </w:p>
    <w:p w:rsidR="005724FB" w:rsidRPr="002F0E4E" w:rsidRDefault="005724FB" w:rsidP="002F0E4E">
      <w:pPr>
        <w:pStyle w:val="Prrafodelista"/>
        <w:numPr>
          <w:ilvl w:val="0"/>
          <w:numId w:val="3"/>
        </w:numPr>
        <w:tabs>
          <w:tab w:val="left" w:pos="284"/>
          <w:tab w:val="left" w:pos="426"/>
          <w:tab w:val="left" w:pos="1095"/>
        </w:tabs>
        <w:ind w:left="0" w:firstLine="0"/>
        <w:jc w:val="both"/>
        <w:rPr>
          <w:rFonts w:ascii="Arial" w:hAnsi="Arial" w:cs="Arial"/>
          <w:sz w:val="22"/>
          <w:szCs w:val="22"/>
        </w:rPr>
      </w:pPr>
      <w:r w:rsidRPr="002F0E4E">
        <w:rPr>
          <w:rFonts w:ascii="Arial" w:hAnsi="Arial" w:cs="Arial"/>
          <w:sz w:val="22"/>
          <w:szCs w:val="22"/>
        </w:rPr>
        <w:t>Comparativo año 2013 Vs. 2014</w:t>
      </w:r>
    </w:p>
    <w:p w:rsidR="005724FB" w:rsidRDefault="005724FB" w:rsidP="00841534">
      <w:pPr>
        <w:tabs>
          <w:tab w:val="left" w:pos="1095"/>
        </w:tabs>
        <w:jc w:val="both"/>
        <w:rPr>
          <w:rFonts w:ascii="Microsoft Sans Serif" w:hAnsi="Microsoft Sans Serif" w:cs="Microsoft Sans Serif"/>
          <w:color w:val="FFFFFF"/>
          <w:sz w:val="18"/>
          <w:szCs w:val="18"/>
          <w:lang w:eastAsia="es-CO"/>
        </w:rPr>
      </w:pPr>
    </w:p>
    <w:tbl>
      <w:tblPr>
        <w:tblStyle w:val="Cuadrculaclara-nfasis3"/>
        <w:tblW w:w="0" w:type="auto"/>
        <w:tblLook w:val="04A0" w:firstRow="1" w:lastRow="0" w:firstColumn="1" w:lastColumn="0" w:noHBand="0" w:noVBand="1"/>
      </w:tblPr>
      <w:tblGrid>
        <w:gridCol w:w="9263"/>
      </w:tblGrid>
      <w:tr w:rsidR="00841534" w:rsidRPr="00841534" w:rsidTr="0084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841534" w:rsidRPr="00841534" w:rsidRDefault="00841534" w:rsidP="00841534">
            <w:pPr>
              <w:tabs>
                <w:tab w:val="left" w:pos="1095"/>
              </w:tabs>
              <w:jc w:val="both"/>
              <w:rPr>
                <w:rFonts w:ascii="Arial" w:hAnsi="Arial" w:cs="Arial"/>
                <w:sz w:val="16"/>
                <w:szCs w:val="16"/>
              </w:rPr>
            </w:pPr>
            <w:r w:rsidRPr="00841534">
              <w:rPr>
                <w:rFonts w:ascii="Microsoft Sans Serif" w:hAnsi="Microsoft Sans Serif" w:cs="Microsoft Sans Serif"/>
                <w:color w:val="FFFFFF"/>
                <w:sz w:val="18"/>
                <w:szCs w:val="18"/>
                <w:lang w:eastAsia="es-CO"/>
              </w:rPr>
              <w:t xml:space="preserve"> </w:t>
            </w:r>
            <w:r w:rsidRPr="00841534">
              <w:rPr>
                <w:rFonts w:ascii="Arial" w:hAnsi="Arial" w:cs="Arial"/>
                <w:sz w:val="16"/>
                <w:szCs w:val="16"/>
                <w:shd w:val="clear" w:color="auto" w:fill="C2D69B" w:themeFill="accent3" w:themeFillTint="99"/>
              </w:rPr>
              <w:t xml:space="preserve">Vigencia </w:t>
            </w:r>
            <w:r>
              <w:rPr>
                <w:rFonts w:ascii="Arial" w:hAnsi="Arial" w:cs="Arial"/>
                <w:sz w:val="16"/>
                <w:szCs w:val="16"/>
                <w:shd w:val="clear" w:color="auto" w:fill="C2D69B" w:themeFill="accent3" w:themeFillTint="99"/>
              </w:rPr>
              <w:t xml:space="preserve">      </w:t>
            </w:r>
            <w:r w:rsidRPr="00841534">
              <w:rPr>
                <w:rFonts w:ascii="Arial" w:hAnsi="Arial" w:cs="Arial"/>
                <w:sz w:val="16"/>
                <w:szCs w:val="16"/>
                <w:shd w:val="clear" w:color="auto" w:fill="C2D69B" w:themeFill="accent3" w:themeFillTint="99"/>
              </w:rPr>
              <w:t xml:space="preserve">Solicitado </w:t>
            </w:r>
            <w:r>
              <w:rPr>
                <w:rFonts w:ascii="Arial" w:hAnsi="Arial" w:cs="Arial"/>
                <w:sz w:val="16"/>
                <w:szCs w:val="16"/>
                <w:shd w:val="clear" w:color="auto" w:fill="C2D69B" w:themeFill="accent3" w:themeFillTint="99"/>
              </w:rPr>
              <w:t xml:space="preserve">     </w:t>
            </w:r>
            <w:r w:rsidRPr="00841534">
              <w:rPr>
                <w:rFonts w:ascii="Arial" w:hAnsi="Arial" w:cs="Arial"/>
                <w:sz w:val="16"/>
                <w:szCs w:val="16"/>
                <w:shd w:val="clear" w:color="auto" w:fill="C2D69B" w:themeFill="accent3" w:themeFillTint="99"/>
              </w:rPr>
              <w:t>** Inicial *</w:t>
            </w:r>
            <w:r>
              <w:rPr>
                <w:rFonts w:ascii="Arial" w:hAnsi="Arial" w:cs="Arial"/>
                <w:sz w:val="16"/>
                <w:szCs w:val="16"/>
                <w:shd w:val="clear" w:color="auto" w:fill="C2D69B" w:themeFill="accent3" w:themeFillTint="99"/>
              </w:rPr>
              <w:t xml:space="preserve">           </w:t>
            </w:r>
            <w:r w:rsidRPr="00841534">
              <w:rPr>
                <w:rFonts w:ascii="Arial" w:hAnsi="Arial" w:cs="Arial"/>
                <w:sz w:val="16"/>
                <w:szCs w:val="16"/>
                <w:shd w:val="clear" w:color="auto" w:fill="C2D69B" w:themeFill="accent3" w:themeFillTint="99"/>
              </w:rPr>
              <w:t xml:space="preserve"> Vigente * </w:t>
            </w:r>
            <w:r>
              <w:rPr>
                <w:rFonts w:ascii="Arial" w:hAnsi="Arial" w:cs="Arial"/>
                <w:sz w:val="16"/>
                <w:szCs w:val="16"/>
                <w:shd w:val="clear" w:color="auto" w:fill="C2D69B" w:themeFill="accent3" w:themeFillTint="99"/>
              </w:rPr>
              <w:t xml:space="preserve">           </w:t>
            </w:r>
            <w:r w:rsidRPr="00841534">
              <w:rPr>
                <w:rFonts w:ascii="Arial" w:hAnsi="Arial" w:cs="Arial"/>
                <w:sz w:val="16"/>
                <w:szCs w:val="16"/>
                <w:shd w:val="clear" w:color="auto" w:fill="C2D69B" w:themeFill="accent3" w:themeFillTint="99"/>
              </w:rPr>
              <w:t xml:space="preserve">Compromiso * </w:t>
            </w:r>
            <w:r>
              <w:rPr>
                <w:rFonts w:ascii="Arial" w:hAnsi="Arial" w:cs="Arial"/>
                <w:sz w:val="16"/>
                <w:szCs w:val="16"/>
                <w:shd w:val="clear" w:color="auto" w:fill="C2D69B" w:themeFill="accent3" w:themeFillTint="99"/>
              </w:rPr>
              <w:t xml:space="preserve">    </w:t>
            </w:r>
            <w:r w:rsidRPr="00841534">
              <w:rPr>
                <w:rFonts w:ascii="Arial" w:hAnsi="Arial" w:cs="Arial"/>
                <w:sz w:val="16"/>
                <w:szCs w:val="16"/>
                <w:shd w:val="clear" w:color="auto" w:fill="C2D69B" w:themeFill="accent3" w:themeFillTint="99"/>
              </w:rPr>
              <w:t>Obligación *</w:t>
            </w:r>
            <w:r>
              <w:rPr>
                <w:rFonts w:ascii="Arial" w:hAnsi="Arial" w:cs="Arial"/>
                <w:sz w:val="16"/>
                <w:szCs w:val="16"/>
                <w:shd w:val="clear" w:color="auto" w:fill="C2D69B" w:themeFill="accent3" w:themeFillTint="99"/>
              </w:rPr>
              <w:t xml:space="preserve">     </w:t>
            </w:r>
            <w:r w:rsidR="005724FB">
              <w:rPr>
                <w:rFonts w:ascii="Arial" w:hAnsi="Arial" w:cs="Arial"/>
                <w:sz w:val="16"/>
                <w:szCs w:val="16"/>
                <w:shd w:val="clear" w:color="auto" w:fill="C2D69B" w:themeFill="accent3" w:themeFillTint="99"/>
              </w:rPr>
              <w:t xml:space="preserve">    </w:t>
            </w:r>
            <w:r w:rsidRPr="00841534">
              <w:rPr>
                <w:rFonts w:ascii="Arial" w:hAnsi="Arial" w:cs="Arial"/>
                <w:sz w:val="16"/>
                <w:szCs w:val="16"/>
                <w:shd w:val="clear" w:color="auto" w:fill="C2D69B" w:themeFill="accent3" w:themeFillTint="99"/>
              </w:rPr>
              <w:t xml:space="preserve"> Pago </w:t>
            </w:r>
          </w:p>
        </w:tc>
      </w:tr>
      <w:tr w:rsidR="00841534" w:rsidRPr="00841534" w:rsidTr="0084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841534" w:rsidRPr="00841534" w:rsidRDefault="00841534" w:rsidP="00B43210">
            <w:pPr>
              <w:tabs>
                <w:tab w:val="left" w:pos="1095"/>
              </w:tabs>
              <w:jc w:val="both"/>
              <w:rPr>
                <w:rFonts w:ascii="Arial" w:hAnsi="Arial" w:cs="Arial"/>
                <w:sz w:val="16"/>
                <w:szCs w:val="16"/>
              </w:rPr>
            </w:pPr>
            <w:r w:rsidRPr="00841534">
              <w:rPr>
                <w:rFonts w:ascii="Arial" w:hAnsi="Arial" w:cs="Arial"/>
                <w:sz w:val="16"/>
                <w:szCs w:val="16"/>
              </w:rPr>
              <w:t xml:space="preserve">2013-Dic </w:t>
            </w:r>
            <w:r>
              <w:rPr>
                <w:rFonts w:ascii="Arial" w:hAnsi="Arial" w:cs="Arial"/>
                <w:sz w:val="16"/>
                <w:szCs w:val="16"/>
              </w:rPr>
              <w:t xml:space="preserve">      </w:t>
            </w:r>
            <w:r w:rsidRPr="00841534">
              <w:rPr>
                <w:rFonts w:ascii="Arial" w:hAnsi="Arial" w:cs="Arial"/>
                <w:sz w:val="16"/>
                <w:szCs w:val="16"/>
              </w:rPr>
              <w:t>1.104.000.000</w:t>
            </w:r>
            <w:r>
              <w:rPr>
                <w:rFonts w:ascii="Arial" w:hAnsi="Arial" w:cs="Arial"/>
                <w:sz w:val="16"/>
                <w:szCs w:val="16"/>
              </w:rPr>
              <w:t xml:space="preserve">    </w:t>
            </w:r>
            <w:r w:rsidRPr="00841534">
              <w:rPr>
                <w:rFonts w:ascii="Arial" w:hAnsi="Arial" w:cs="Arial"/>
                <w:sz w:val="16"/>
                <w:szCs w:val="16"/>
              </w:rPr>
              <w:t xml:space="preserve"> 1.104.000.000 </w:t>
            </w:r>
            <w:r>
              <w:rPr>
                <w:rFonts w:ascii="Arial" w:hAnsi="Arial" w:cs="Arial"/>
                <w:sz w:val="16"/>
                <w:szCs w:val="16"/>
              </w:rPr>
              <w:t xml:space="preserve">  </w:t>
            </w:r>
            <w:r w:rsidRPr="00841534">
              <w:rPr>
                <w:rFonts w:ascii="Arial" w:hAnsi="Arial" w:cs="Arial"/>
                <w:sz w:val="16"/>
                <w:szCs w:val="16"/>
              </w:rPr>
              <w:t xml:space="preserve">1.104.000.000 </w:t>
            </w:r>
            <w:r>
              <w:rPr>
                <w:rFonts w:ascii="Arial" w:hAnsi="Arial" w:cs="Arial"/>
                <w:sz w:val="16"/>
                <w:szCs w:val="16"/>
              </w:rPr>
              <w:t xml:space="preserve">   </w:t>
            </w:r>
            <w:r w:rsidRPr="00841534">
              <w:rPr>
                <w:rFonts w:ascii="Arial" w:hAnsi="Arial" w:cs="Arial"/>
                <w:sz w:val="16"/>
                <w:szCs w:val="16"/>
              </w:rPr>
              <w:t>1.011.149.357</w:t>
            </w:r>
            <w:r>
              <w:rPr>
                <w:rFonts w:ascii="Arial" w:hAnsi="Arial" w:cs="Arial"/>
                <w:sz w:val="16"/>
                <w:szCs w:val="16"/>
              </w:rPr>
              <w:t xml:space="preserve">   </w:t>
            </w:r>
            <w:r w:rsidRPr="00841534">
              <w:rPr>
                <w:rFonts w:ascii="Arial" w:hAnsi="Arial" w:cs="Arial"/>
                <w:sz w:val="16"/>
                <w:szCs w:val="16"/>
              </w:rPr>
              <w:t xml:space="preserve"> 1.011.149.357 </w:t>
            </w:r>
            <w:r>
              <w:rPr>
                <w:rFonts w:ascii="Arial" w:hAnsi="Arial" w:cs="Arial"/>
                <w:sz w:val="16"/>
                <w:szCs w:val="16"/>
              </w:rPr>
              <w:t xml:space="preserve">  </w:t>
            </w:r>
            <w:r w:rsidR="005724FB">
              <w:rPr>
                <w:rFonts w:ascii="Arial" w:hAnsi="Arial" w:cs="Arial"/>
                <w:sz w:val="16"/>
                <w:szCs w:val="16"/>
              </w:rPr>
              <w:t xml:space="preserve">   </w:t>
            </w:r>
            <w:r>
              <w:rPr>
                <w:rFonts w:ascii="Arial" w:hAnsi="Arial" w:cs="Arial"/>
                <w:sz w:val="16"/>
                <w:szCs w:val="16"/>
              </w:rPr>
              <w:t xml:space="preserve">  </w:t>
            </w:r>
            <w:r w:rsidRPr="00841534">
              <w:rPr>
                <w:rFonts w:ascii="Arial" w:hAnsi="Arial" w:cs="Arial"/>
                <w:sz w:val="16"/>
                <w:szCs w:val="16"/>
              </w:rPr>
              <w:t>1.011.149.357</w:t>
            </w:r>
          </w:p>
        </w:tc>
      </w:tr>
      <w:tr w:rsidR="00841534" w:rsidRPr="00841534" w:rsidTr="00841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3" w:type="dxa"/>
          </w:tcPr>
          <w:p w:rsidR="00841534" w:rsidRPr="00841534" w:rsidRDefault="00841534" w:rsidP="00B43210">
            <w:pPr>
              <w:tabs>
                <w:tab w:val="left" w:pos="1095"/>
              </w:tabs>
              <w:jc w:val="both"/>
              <w:rPr>
                <w:rFonts w:ascii="Arial" w:hAnsi="Arial" w:cs="Arial"/>
                <w:sz w:val="16"/>
                <w:szCs w:val="16"/>
              </w:rPr>
            </w:pPr>
            <w:r w:rsidRPr="00841534">
              <w:rPr>
                <w:rFonts w:ascii="Arial" w:hAnsi="Arial" w:cs="Arial"/>
                <w:sz w:val="16"/>
                <w:szCs w:val="16"/>
              </w:rPr>
              <w:t>2014-Oct</w:t>
            </w:r>
            <w:r>
              <w:rPr>
                <w:rFonts w:ascii="Arial" w:hAnsi="Arial" w:cs="Arial"/>
                <w:sz w:val="16"/>
                <w:szCs w:val="16"/>
              </w:rPr>
              <w:t xml:space="preserve">     </w:t>
            </w:r>
            <w:r w:rsidRPr="00841534">
              <w:rPr>
                <w:rFonts w:ascii="Arial" w:hAnsi="Arial" w:cs="Arial"/>
                <w:sz w:val="16"/>
                <w:szCs w:val="16"/>
              </w:rPr>
              <w:t xml:space="preserve"> 1.040.000.000</w:t>
            </w:r>
            <w:r>
              <w:rPr>
                <w:rFonts w:ascii="Arial" w:hAnsi="Arial" w:cs="Arial"/>
                <w:sz w:val="16"/>
                <w:szCs w:val="16"/>
              </w:rPr>
              <w:t xml:space="preserve">     </w:t>
            </w:r>
            <w:r w:rsidRPr="00841534">
              <w:rPr>
                <w:rFonts w:ascii="Arial" w:hAnsi="Arial" w:cs="Arial"/>
                <w:sz w:val="16"/>
                <w:szCs w:val="16"/>
              </w:rPr>
              <w:t xml:space="preserve"> 1.039.000.000</w:t>
            </w:r>
            <w:r>
              <w:rPr>
                <w:rFonts w:ascii="Arial" w:hAnsi="Arial" w:cs="Arial"/>
                <w:sz w:val="16"/>
                <w:szCs w:val="16"/>
              </w:rPr>
              <w:t xml:space="preserve">  </w:t>
            </w:r>
            <w:r w:rsidRPr="00841534">
              <w:rPr>
                <w:rFonts w:ascii="Arial" w:hAnsi="Arial" w:cs="Arial"/>
                <w:sz w:val="16"/>
                <w:szCs w:val="16"/>
              </w:rPr>
              <w:t xml:space="preserve"> 1.039.000.000 </w:t>
            </w:r>
            <w:r>
              <w:rPr>
                <w:rFonts w:ascii="Arial" w:hAnsi="Arial" w:cs="Arial"/>
                <w:sz w:val="16"/>
                <w:szCs w:val="16"/>
              </w:rPr>
              <w:t xml:space="preserve">   </w:t>
            </w:r>
            <w:r w:rsidRPr="00841534">
              <w:rPr>
                <w:rFonts w:ascii="Arial" w:hAnsi="Arial" w:cs="Arial"/>
                <w:sz w:val="16"/>
                <w:szCs w:val="16"/>
              </w:rPr>
              <w:t xml:space="preserve">857.443.790 </w:t>
            </w:r>
            <w:r>
              <w:rPr>
                <w:rFonts w:ascii="Arial" w:hAnsi="Arial" w:cs="Arial"/>
                <w:sz w:val="16"/>
                <w:szCs w:val="16"/>
              </w:rPr>
              <w:t xml:space="preserve">         </w:t>
            </w:r>
            <w:r w:rsidRPr="00841534">
              <w:rPr>
                <w:rFonts w:ascii="Arial" w:hAnsi="Arial" w:cs="Arial"/>
                <w:sz w:val="16"/>
                <w:szCs w:val="16"/>
              </w:rPr>
              <w:t>634.694.750</w:t>
            </w:r>
            <w:r>
              <w:rPr>
                <w:rFonts w:ascii="Arial" w:hAnsi="Arial" w:cs="Arial"/>
                <w:sz w:val="16"/>
                <w:szCs w:val="16"/>
              </w:rPr>
              <w:t xml:space="preserve">        </w:t>
            </w:r>
            <w:r w:rsidRPr="00841534">
              <w:rPr>
                <w:rFonts w:ascii="Arial" w:hAnsi="Arial" w:cs="Arial"/>
                <w:sz w:val="16"/>
                <w:szCs w:val="16"/>
              </w:rPr>
              <w:t xml:space="preserve"> 634.694.750</w:t>
            </w:r>
          </w:p>
        </w:tc>
      </w:tr>
    </w:tbl>
    <w:p w:rsidR="00841534" w:rsidRDefault="00841534" w:rsidP="00841534">
      <w:pPr>
        <w:tabs>
          <w:tab w:val="left" w:pos="1095"/>
        </w:tabs>
        <w:jc w:val="both"/>
        <w:rPr>
          <w:rFonts w:ascii="Arial" w:hAnsi="Arial" w:cs="Arial"/>
          <w:sz w:val="16"/>
          <w:szCs w:val="16"/>
        </w:rPr>
      </w:pPr>
    </w:p>
    <w:tbl>
      <w:tblPr>
        <w:tblW w:w="4560" w:type="dxa"/>
        <w:jc w:val="center"/>
        <w:tblInd w:w="55" w:type="dxa"/>
        <w:tblCellMar>
          <w:left w:w="70" w:type="dxa"/>
          <w:right w:w="70" w:type="dxa"/>
        </w:tblCellMar>
        <w:tblLook w:val="04A0" w:firstRow="1" w:lastRow="0" w:firstColumn="1" w:lastColumn="0" w:noHBand="0" w:noVBand="1"/>
      </w:tblPr>
      <w:tblGrid>
        <w:gridCol w:w="1047"/>
        <w:gridCol w:w="1540"/>
        <w:gridCol w:w="1973"/>
      </w:tblGrid>
      <w:tr w:rsidR="005724FB" w:rsidRPr="005724FB" w:rsidTr="002F0E4E">
        <w:trPr>
          <w:trHeight w:val="300"/>
          <w:jc w:val="center"/>
        </w:trPr>
        <w:tc>
          <w:tcPr>
            <w:tcW w:w="4560" w:type="dxa"/>
            <w:gridSpan w:val="3"/>
            <w:tcBorders>
              <w:top w:val="single" w:sz="4" w:space="0" w:color="C4D79B"/>
              <w:left w:val="single" w:sz="4" w:space="0" w:color="C4D79B"/>
              <w:bottom w:val="single" w:sz="4" w:space="0" w:color="C4D79B"/>
              <w:right w:val="nil"/>
            </w:tcBorders>
            <w:shd w:val="clear" w:color="9BBB59" w:fill="9BBB59"/>
            <w:vAlign w:val="center"/>
            <w:hideMark/>
          </w:tcPr>
          <w:p w:rsidR="005724FB" w:rsidRPr="005724FB" w:rsidRDefault="005724FB" w:rsidP="005724FB">
            <w:pPr>
              <w:jc w:val="center"/>
              <w:rPr>
                <w:rFonts w:ascii="Arial" w:hAnsi="Arial" w:cs="Arial"/>
                <w:b/>
                <w:bCs/>
                <w:color w:val="FFFFFF"/>
                <w:sz w:val="18"/>
                <w:szCs w:val="18"/>
                <w:lang w:eastAsia="es-CO"/>
              </w:rPr>
            </w:pPr>
            <w:r w:rsidRPr="005724FB">
              <w:rPr>
                <w:rFonts w:ascii="Arial" w:hAnsi="Arial" w:cs="Arial"/>
                <w:b/>
                <w:bCs/>
                <w:color w:val="FFFFFF"/>
                <w:sz w:val="18"/>
                <w:szCs w:val="18"/>
                <w:lang w:eastAsia="es-CO"/>
              </w:rPr>
              <w:t>Porcentaje de Cumplimiento</w:t>
            </w:r>
          </w:p>
        </w:tc>
      </w:tr>
      <w:tr w:rsidR="005724FB" w:rsidRPr="005724FB"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9BBB59" w:fill="9BBB59"/>
            <w:noWrap/>
            <w:vAlign w:val="bottom"/>
            <w:hideMark/>
          </w:tcPr>
          <w:p w:rsidR="005724FB" w:rsidRPr="005724FB" w:rsidRDefault="005724FB" w:rsidP="005724FB">
            <w:pPr>
              <w:rPr>
                <w:rFonts w:ascii="Arial" w:hAnsi="Arial" w:cs="Arial"/>
                <w:b/>
                <w:bCs/>
                <w:color w:val="FFFFFF"/>
                <w:sz w:val="18"/>
                <w:szCs w:val="18"/>
                <w:lang w:eastAsia="es-CO"/>
              </w:rPr>
            </w:pPr>
            <w:r w:rsidRPr="005724FB">
              <w:rPr>
                <w:rFonts w:ascii="Arial" w:hAnsi="Arial" w:cs="Arial"/>
                <w:b/>
                <w:bCs/>
                <w:color w:val="FFFFFF"/>
                <w:sz w:val="18"/>
                <w:szCs w:val="18"/>
                <w:lang w:eastAsia="es-CO"/>
              </w:rPr>
              <w:t>Avance</w:t>
            </w:r>
          </w:p>
        </w:tc>
        <w:tc>
          <w:tcPr>
            <w:tcW w:w="1540" w:type="dxa"/>
            <w:tcBorders>
              <w:top w:val="single" w:sz="4" w:space="0" w:color="C4D79B"/>
              <w:left w:val="nil"/>
              <w:bottom w:val="single" w:sz="4" w:space="0" w:color="C4D79B"/>
              <w:right w:val="nil"/>
            </w:tcBorders>
            <w:shd w:val="clear" w:color="9BBB59" w:fill="9BBB59"/>
            <w:vAlign w:val="bottom"/>
            <w:hideMark/>
          </w:tcPr>
          <w:p w:rsidR="005724FB" w:rsidRPr="005724FB" w:rsidRDefault="005724FB" w:rsidP="005724FB">
            <w:pPr>
              <w:jc w:val="center"/>
              <w:rPr>
                <w:rFonts w:ascii="Arial" w:hAnsi="Arial" w:cs="Arial"/>
                <w:b/>
                <w:bCs/>
                <w:color w:val="FFFFFF"/>
                <w:sz w:val="18"/>
                <w:szCs w:val="18"/>
                <w:lang w:eastAsia="es-CO"/>
              </w:rPr>
            </w:pPr>
            <w:r w:rsidRPr="005724FB">
              <w:rPr>
                <w:rFonts w:ascii="Arial" w:hAnsi="Arial" w:cs="Arial"/>
                <w:b/>
                <w:bCs/>
                <w:color w:val="FFFFFF"/>
                <w:sz w:val="18"/>
                <w:szCs w:val="18"/>
                <w:lang w:eastAsia="es-CO"/>
              </w:rPr>
              <w:t>Vigencia 2013</w:t>
            </w:r>
          </w:p>
        </w:tc>
        <w:tc>
          <w:tcPr>
            <w:tcW w:w="1973" w:type="dxa"/>
            <w:tcBorders>
              <w:top w:val="single" w:sz="4" w:space="0" w:color="C4D79B"/>
              <w:left w:val="nil"/>
              <w:bottom w:val="single" w:sz="4" w:space="0" w:color="C4D79B"/>
              <w:right w:val="single" w:sz="4" w:space="0" w:color="C4D79B"/>
            </w:tcBorders>
            <w:shd w:val="clear" w:color="9BBB59" w:fill="9BBB59"/>
            <w:vAlign w:val="bottom"/>
            <w:hideMark/>
          </w:tcPr>
          <w:p w:rsidR="005724FB" w:rsidRPr="005724FB" w:rsidRDefault="005724FB" w:rsidP="005724FB">
            <w:pPr>
              <w:jc w:val="center"/>
              <w:rPr>
                <w:rFonts w:ascii="Arial" w:hAnsi="Arial" w:cs="Arial"/>
                <w:b/>
                <w:bCs/>
                <w:color w:val="FFFFFF"/>
                <w:sz w:val="18"/>
                <w:szCs w:val="18"/>
                <w:lang w:eastAsia="es-CO"/>
              </w:rPr>
            </w:pPr>
            <w:r w:rsidRPr="005724FB">
              <w:rPr>
                <w:rFonts w:ascii="Arial" w:hAnsi="Arial" w:cs="Arial"/>
                <w:b/>
                <w:bCs/>
                <w:color w:val="FFFFFF"/>
                <w:sz w:val="18"/>
                <w:szCs w:val="18"/>
                <w:lang w:eastAsia="es-CO"/>
              </w:rPr>
              <w:t>Vigencia 2014</w:t>
            </w:r>
            <w:r w:rsidR="002F0E4E">
              <w:rPr>
                <w:rFonts w:ascii="Arial" w:hAnsi="Arial" w:cs="Arial"/>
                <w:b/>
                <w:bCs/>
                <w:color w:val="FFFFFF"/>
                <w:sz w:val="18"/>
                <w:szCs w:val="18"/>
                <w:lang w:eastAsia="es-CO"/>
              </w:rPr>
              <w:t xml:space="preserve"> (oct)</w:t>
            </w:r>
          </w:p>
        </w:tc>
      </w:tr>
      <w:tr w:rsidR="005724FB" w:rsidRPr="005724FB"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5724FB" w:rsidRPr="005724FB" w:rsidRDefault="005724FB" w:rsidP="005724FB">
            <w:pPr>
              <w:rPr>
                <w:rFonts w:ascii="Arial" w:hAnsi="Arial" w:cs="Arial"/>
                <w:color w:val="000000"/>
                <w:sz w:val="18"/>
                <w:szCs w:val="18"/>
                <w:lang w:eastAsia="es-CO"/>
              </w:rPr>
            </w:pPr>
            <w:r w:rsidRPr="005724FB">
              <w:rPr>
                <w:rFonts w:ascii="Arial" w:hAnsi="Arial" w:cs="Arial"/>
                <w:color w:val="000000"/>
                <w:sz w:val="18"/>
                <w:szCs w:val="18"/>
                <w:lang w:eastAsia="es-CO"/>
              </w:rPr>
              <w:t>Financiero</w:t>
            </w:r>
          </w:p>
        </w:tc>
        <w:tc>
          <w:tcPr>
            <w:tcW w:w="1540" w:type="dxa"/>
            <w:tcBorders>
              <w:top w:val="single" w:sz="4" w:space="0" w:color="C4D79B"/>
              <w:left w:val="nil"/>
              <w:bottom w:val="single" w:sz="4" w:space="0" w:color="C4D79B"/>
              <w:right w:val="nil"/>
            </w:tcBorders>
            <w:shd w:val="clear" w:color="EBF1DE" w:fill="EBF1DE"/>
            <w:noWrap/>
            <w:vAlign w:val="bottom"/>
            <w:hideMark/>
          </w:tcPr>
          <w:p w:rsidR="005724FB" w:rsidRPr="005724FB" w:rsidRDefault="005724FB" w:rsidP="005724FB">
            <w:pPr>
              <w:jc w:val="right"/>
              <w:rPr>
                <w:rFonts w:ascii="Arial" w:hAnsi="Arial" w:cs="Arial"/>
                <w:color w:val="000000"/>
                <w:sz w:val="18"/>
                <w:szCs w:val="18"/>
                <w:lang w:eastAsia="es-CO"/>
              </w:rPr>
            </w:pPr>
            <w:r w:rsidRPr="005724FB">
              <w:rPr>
                <w:rFonts w:ascii="Arial" w:hAnsi="Arial" w:cs="Arial"/>
                <w:color w:val="000000"/>
                <w:sz w:val="18"/>
                <w:szCs w:val="18"/>
                <w:lang w:eastAsia="es-CO"/>
              </w:rPr>
              <w:t>91,59%</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5724FB" w:rsidRPr="005724FB" w:rsidRDefault="005724FB" w:rsidP="005724FB">
            <w:pPr>
              <w:jc w:val="right"/>
              <w:rPr>
                <w:rFonts w:ascii="Arial" w:hAnsi="Arial" w:cs="Arial"/>
                <w:color w:val="000000"/>
                <w:sz w:val="18"/>
                <w:szCs w:val="18"/>
                <w:lang w:eastAsia="es-CO"/>
              </w:rPr>
            </w:pPr>
            <w:r w:rsidRPr="005724FB">
              <w:rPr>
                <w:rFonts w:ascii="Arial" w:hAnsi="Arial" w:cs="Arial"/>
                <w:color w:val="000000"/>
                <w:sz w:val="18"/>
                <w:szCs w:val="18"/>
                <w:lang w:eastAsia="es-CO"/>
              </w:rPr>
              <w:t>61,09%</w:t>
            </w:r>
          </w:p>
        </w:tc>
      </w:tr>
      <w:tr w:rsidR="005724FB" w:rsidRPr="005724FB"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auto" w:fill="auto"/>
            <w:noWrap/>
            <w:vAlign w:val="bottom"/>
            <w:hideMark/>
          </w:tcPr>
          <w:p w:rsidR="005724FB" w:rsidRPr="005724FB" w:rsidRDefault="005724FB" w:rsidP="005724FB">
            <w:pPr>
              <w:rPr>
                <w:rFonts w:ascii="Arial" w:hAnsi="Arial" w:cs="Arial"/>
                <w:color w:val="000000"/>
                <w:sz w:val="18"/>
                <w:szCs w:val="18"/>
                <w:lang w:eastAsia="es-CO"/>
              </w:rPr>
            </w:pPr>
            <w:r w:rsidRPr="005724FB">
              <w:rPr>
                <w:rFonts w:ascii="Arial" w:hAnsi="Arial" w:cs="Arial"/>
                <w:color w:val="000000"/>
                <w:sz w:val="18"/>
                <w:szCs w:val="18"/>
                <w:lang w:eastAsia="es-CO"/>
              </w:rPr>
              <w:t>Físico</w:t>
            </w:r>
          </w:p>
        </w:tc>
        <w:tc>
          <w:tcPr>
            <w:tcW w:w="1540" w:type="dxa"/>
            <w:tcBorders>
              <w:top w:val="single" w:sz="4" w:space="0" w:color="C4D79B"/>
              <w:left w:val="nil"/>
              <w:bottom w:val="single" w:sz="4" w:space="0" w:color="C4D79B"/>
              <w:right w:val="nil"/>
            </w:tcBorders>
            <w:shd w:val="clear" w:color="auto" w:fill="auto"/>
            <w:noWrap/>
            <w:vAlign w:val="bottom"/>
            <w:hideMark/>
          </w:tcPr>
          <w:p w:rsidR="005724FB" w:rsidRPr="005724FB" w:rsidRDefault="005724FB" w:rsidP="005724FB">
            <w:pPr>
              <w:jc w:val="right"/>
              <w:rPr>
                <w:rFonts w:ascii="Arial" w:hAnsi="Arial" w:cs="Arial"/>
                <w:color w:val="000000"/>
                <w:sz w:val="18"/>
                <w:szCs w:val="18"/>
                <w:lang w:eastAsia="es-CO"/>
              </w:rPr>
            </w:pPr>
            <w:r w:rsidRPr="005724FB">
              <w:rPr>
                <w:rFonts w:ascii="Arial" w:hAnsi="Arial" w:cs="Arial"/>
                <w:color w:val="000000"/>
                <w:sz w:val="18"/>
                <w:szCs w:val="18"/>
                <w:lang w:eastAsia="es-CO"/>
              </w:rPr>
              <w:t>108,30%</w:t>
            </w:r>
          </w:p>
        </w:tc>
        <w:tc>
          <w:tcPr>
            <w:tcW w:w="1973" w:type="dxa"/>
            <w:tcBorders>
              <w:top w:val="single" w:sz="4" w:space="0" w:color="C4D79B"/>
              <w:left w:val="nil"/>
              <w:bottom w:val="single" w:sz="4" w:space="0" w:color="C4D79B"/>
              <w:right w:val="single" w:sz="4" w:space="0" w:color="C4D79B"/>
            </w:tcBorders>
            <w:shd w:val="clear" w:color="auto" w:fill="auto"/>
            <w:noWrap/>
            <w:vAlign w:val="bottom"/>
            <w:hideMark/>
          </w:tcPr>
          <w:p w:rsidR="005724FB" w:rsidRPr="005724FB" w:rsidRDefault="005724FB" w:rsidP="005724FB">
            <w:pPr>
              <w:jc w:val="right"/>
              <w:rPr>
                <w:rFonts w:ascii="Arial" w:hAnsi="Arial" w:cs="Arial"/>
                <w:color w:val="000000"/>
                <w:sz w:val="18"/>
                <w:szCs w:val="18"/>
                <w:lang w:eastAsia="es-CO"/>
              </w:rPr>
            </w:pPr>
            <w:r w:rsidRPr="005724FB">
              <w:rPr>
                <w:rFonts w:ascii="Arial" w:hAnsi="Arial" w:cs="Arial"/>
                <w:color w:val="000000"/>
                <w:sz w:val="18"/>
                <w:szCs w:val="18"/>
                <w:lang w:eastAsia="es-CO"/>
              </w:rPr>
              <w:t>23%</w:t>
            </w:r>
          </w:p>
        </w:tc>
      </w:tr>
      <w:tr w:rsidR="005724FB" w:rsidRPr="005724FB"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5724FB" w:rsidRPr="005724FB" w:rsidRDefault="005724FB" w:rsidP="005724FB">
            <w:pPr>
              <w:rPr>
                <w:rFonts w:ascii="Arial" w:hAnsi="Arial" w:cs="Arial"/>
                <w:color w:val="000000"/>
                <w:sz w:val="18"/>
                <w:szCs w:val="18"/>
                <w:lang w:eastAsia="es-CO"/>
              </w:rPr>
            </w:pPr>
            <w:r w:rsidRPr="005724FB">
              <w:rPr>
                <w:rFonts w:ascii="Arial" w:hAnsi="Arial" w:cs="Arial"/>
                <w:color w:val="000000"/>
                <w:sz w:val="18"/>
                <w:szCs w:val="18"/>
                <w:lang w:eastAsia="es-CO"/>
              </w:rPr>
              <w:t>Gestión</w:t>
            </w:r>
          </w:p>
        </w:tc>
        <w:tc>
          <w:tcPr>
            <w:tcW w:w="1540" w:type="dxa"/>
            <w:tcBorders>
              <w:top w:val="single" w:sz="4" w:space="0" w:color="C4D79B"/>
              <w:left w:val="nil"/>
              <w:bottom w:val="single" w:sz="4" w:space="0" w:color="C4D79B"/>
              <w:right w:val="nil"/>
            </w:tcBorders>
            <w:shd w:val="clear" w:color="EBF1DE" w:fill="EBF1DE"/>
            <w:noWrap/>
            <w:vAlign w:val="bottom"/>
            <w:hideMark/>
          </w:tcPr>
          <w:p w:rsidR="005724FB" w:rsidRPr="005724FB" w:rsidRDefault="005724FB" w:rsidP="005724FB">
            <w:pPr>
              <w:jc w:val="right"/>
              <w:rPr>
                <w:rFonts w:ascii="Arial" w:hAnsi="Arial" w:cs="Arial"/>
                <w:color w:val="000000"/>
                <w:sz w:val="18"/>
                <w:szCs w:val="18"/>
                <w:lang w:eastAsia="es-CO"/>
              </w:rPr>
            </w:pPr>
            <w:r w:rsidRPr="005724FB">
              <w:rPr>
                <w:rFonts w:ascii="Arial" w:hAnsi="Arial" w:cs="Arial"/>
                <w:color w:val="000000"/>
                <w:sz w:val="18"/>
                <w:szCs w:val="18"/>
                <w:lang w:eastAsia="es-CO"/>
              </w:rPr>
              <w:t>50,00%</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5724FB" w:rsidRPr="005724FB" w:rsidRDefault="005724FB" w:rsidP="005724FB">
            <w:pPr>
              <w:jc w:val="right"/>
              <w:rPr>
                <w:rFonts w:ascii="Arial" w:hAnsi="Arial" w:cs="Arial"/>
                <w:color w:val="000000"/>
                <w:sz w:val="18"/>
                <w:szCs w:val="18"/>
                <w:lang w:eastAsia="es-CO"/>
              </w:rPr>
            </w:pPr>
            <w:r w:rsidRPr="005724FB">
              <w:rPr>
                <w:rFonts w:ascii="Arial" w:hAnsi="Arial" w:cs="Arial"/>
                <w:color w:val="000000"/>
                <w:sz w:val="18"/>
                <w:szCs w:val="18"/>
                <w:lang w:eastAsia="es-CO"/>
              </w:rPr>
              <w:t>6%</w:t>
            </w:r>
          </w:p>
        </w:tc>
      </w:tr>
    </w:tbl>
    <w:p w:rsidR="005724FB" w:rsidRDefault="005724FB" w:rsidP="00841534">
      <w:pPr>
        <w:tabs>
          <w:tab w:val="left" w:pos="1095"/>
        </w:tabs>
        <w:jc w:val="both"/>
        <w:rPr>
          <w:rFonts w:ascii="Arial" w:hAnsi="Arial" w:cs="Arial"/>
          <w:sz w:val="16"/>
          <w:szCs w:val="16"/>
        </w:rPr>
      </w:pPr>
    </w:p>
    <w:p w:rsidR="00E2450B" w:rsidRDefault="00E2450B" w:rsidP="00841534">
      <w:pPr>
        <w:tabs>
          <w:tab w:val="left" w:pos="1095"/>
        </w:tabs>
        <w:jc w:val="both"/>
        <w:rPr>
          <w:rFonts w:ascii="Arial" w:hAnsi="Arial" w:cs="Arial"/>
          <w:sz w:val="16"/>
          <w:szCs w:val="16"/>
        </w:rPr>
      </w:pPr>
    </w:p>
    <w:p w:rsidR="00E2450B" w:rsidRDefault="00E2450B" w:rsidP="00E2450B">
      <w:pPr>
        <w:jc w:val="both"/>
        <w:rPr>
          <w:rFonts w:ascii="Arial" w:hAnsi="Arial" w:cs="Arial"/>
          <w:sz w:val="22"/>
          <w:szCs w:val="22"/>
        </w:rPr>
      </w:pPr>
      <w:r>
        <w:rPr>
          <w:rFonts w:ascii="Arial" w:hAnsi="Arial" w:cs="Arial"/>
          <w:sz w:val="22"/>
          <w:szCs w:val="22"/>
        </w:rPr>
        <w:t xml:space="preserve">De acuerdo a la información consultada, el avance físico y de gestión al corte evaluado (octubre 31 de 2014) es mínimo,  con lo que se podría indicar que la entidad no ha </w:t>
      </w:r>
      <w:r>
        <w:rPr>
          <w:rFonts w:ascii="Arial" w:hAnsi="Arial" w:cs="Arial"/>
          <w:sz w:val="22"/>
          <w:szCs w:val="22"/>
        </w:rPr>
        <w:t xml:space="preserve">realizado las actividades </w:t>
      </w:r>
      <w:r w:rsidR="00F51409">
        <w:rPr>
          <w:rFonts w:ascii="Arial" w:hAnsi="Arial" w:cs="Arial"/>
          <w:sz w:val="22"/>
          <w:szCs w:val="22"/>
        </w:rPr>
        <w:t>propuestas en el proyecto de inversión.</w:t>
      </w:r>
    </w:p>
    <w:p w:rsidR="00E2450B" w:rsidRDefault="00E2450B" w:rsidP="00E2450B">
      <w:pPr>
        <w:jc w:val="both"/>
        <w:rPr>
          <w:rFonts w:ascii="Arial" w:hAnsi="Arial" w:cs="Arial"/>
          <w:sz w:val="22"/>
          <w:szCs w:val="22"/>
        </w:rPr>
      </w:pPr>
    </w:p>
    <w:p w:rsidR="00E2450B" w:rsidRDefault="00E2450B" w:rsidP="00E2450B">
      <w:pPr>
        <w:autoSpaceDE w:val="0"/>
        <w:autoSpaceDN w:val="0"/>
        <w:adjustRightInd w:val="0"/>
        <w:rPr>
          <w:rFonts w:ascii="Arial" w:hAnsi="Arial" w:cs="Arial"/>
          <w:sz w:val="22"/>
          <w:szCs w:val="22"/>
        </w:rPr>
      </w:pPr>
      <w:r>
        <w:rPr>
          <w:rFonts w:ascii="Arial" w:hAnsi="Arial" w:cs="Arial"/>
          <w:sz w:val="22"/>
          <w:szCs w:val="22"/>
        </w:rPr>
        <w:t xml:space="preserve">Una de las actividades propuestas que presentan </w:t>
      </w:r>
      <w:r w:rsidR="005F7FC9">
        <w:rPr>
          <w:rFonts w:ascii="Arial" w:hAnsi="Arial" w:cs="Arial"/>
          <w:sz w:val="22"/>
          <w:szCs w:val="22"/>
        </w:rPr>
        <w:t>cero avance</w:t>
      </w:r>
      <w:r>
        <w:rPr>
          <w:rFonts w:ascii="Arial" w:hAnsi="Arial" w:cs="Arial"/>
          <w:sz w:val="22"/>
          <w:szCs w:val="22"/>
        </w:rPr>
        <w:t xml:space="preserve"> son:</w:t>
      </w:r>
    </w:p>
    <w:p w:rsidR="005F7FC9" w:rsidRDefault="005F7FC9" w:rsidP="00E2450B">
      <w:pPr>
        <w:autoSpaceDE w:val="0"/>
        <w:autoSpaceDN w:val="0"/>
        <w:adjustRightInd w:val="0"/>
        <w:rPr>
          <w:rFonts w:ascii="Arial" w:hAnsi="Arial" w:cs="Arial"/>
          <w:sz w:val="22"/>
          <w:szCs w:val="22"/>
        </w:rPr>
      </w:pPr>
    </w:p>
    <w:p w:rsidR="00E2450B" w:rsidRPr="00E2450B" w:rsidRDefault="00E2450B" w:rsidP="00E2450B">
      <w:pPr>
        <w:pStyle w:val="Prrafodelista"/>
        <w:numPr>
          <w:ilvl w:val="0"/>
          <w:numId w:val="3"/>
        </w:numPr>
        <w:autoSpaceDE w:val="0"/>
        <w:autoSpaceDN w:val="0"/>
        <w:adjustRightInd w:val="0"/>
        <w:rPr>
          <w:rFonts w:ascii="Arial" w:hAnsi="Arial" w:cs="Arial"/>
          <w:sz w:val="22"/>
          <w:szCs w:val="22"/>
        </w:rPr>
      </w:pPr>
      <w:r w:rsidRPr="005F7FC9">
        <w:rPr>
          <w:rFonts w:ascii="Arial" w:hAnsi="Arial" w:cs="Arial"/>
          <w:sz w:val="22"/>
          <w:szCs w:val="22"/>
        </w:rPr>
        <w:lastRenderedPageBreak/>
        <w:t xml:space="preserve">Aplicativos NIIF Implementados para el </w:t>
      </w:r>
      <w:r w:rsidRPr="005F7FC9">
        <w:rPr>
          <w:rFonts w:ascii="Arial" w:hAnsi="Arial" w:cs="Arial"/>
          <w:sz w:val="22"/>
          <w:szCs w:val="22"/>
        </w:rPr>
        <w:t>despliegue</w:t>
      </w:r>
      <w:r w:rsidRPr="005F7FC9">
        <w:rPr>
          <w:rFonts w:ascii="Arial" w:hAnsi="Arial" w:cs="Arial"/>
          <w:sz w:val="22"/>
          <w:szCs w:val="22"/>
        </w:rPr>
        <w:t xml:space="preserve"> de la</w:t>
      </w:r>
      <w:r w:rsidRPr="005F7FC9">
        <w:rPr>
          <w:rFonts w:ascii="Arial" w:hAnsi="Arial" w:cs="Arial"/>
          <w:sz w:val="22"/>
          <w:szCs w:val="22"/>
        </w:rPr>
        <w:t xml:space="preserve"> </w:t>
      </w:r>
      <w:r w:rsidRPr="005F7FC9">
        <w:rPr>
          <w:rFonts w:ascii="Arial" w:hAnsi="Arial" w:cs="Arial"/>
          <w:sz w:val="22"/>
          <w:szCs w:val="22"/>
        </w:rPr>
        <w:t>metodología de supervisión por riesgos basada en estas normas</w:t>
      </w:r>
      <w:r w:rsidRPr="005F7FC9">
        <w:rPr>
          <w:rFonts w:ascii="Arial" w:hAnsi="Arial" w:cs="Arial"/>
          <w:sz w:val="22"/>
          <w:szCs w:val="22"/>
        </w:rPr>
        <w:t xml:space="preserve"> </w:t>
      </w:r>
      <w:r w:rsidRPr="005F7FC9">
        <w:rPr>
          <w:rFonts w:ascii="Arial" w:hAnsi="Arial" w:cs="Arial"/>
          <w:sz w:val="22"/>
          <w:szCs w:val="22"/>
        </w:rPr>
        <w:t>internacionales.</w:t>
      </w:r>
    </w:p>
    <w:p w:rsidR="00E2450B" w:rsidRPr="005F7FC9" w:rsidRDefault="005F7FC9" w:rsidP="005F7FC9">
      <w:pPr>
        <w:pStyle w:val="Prrafodelista"/>
        <w:numPr>
          <w:ilvl w:val="0"/>
          <w:numId w:val="3"/>
        </w:numPr>
        <w:autoSpaceDE w:val="0"/>
        <w:autoSpaceDN w:val="0"/>
        <w:adjustRightInd w:val="0"/>
        <w:rPr>
          <w:rFonts w:ascii="Arial" w:hAnsi="Arial" w:cs="Arial"/>
          <w:sz w:val="22"/>
          <w:szCs w:val="22"/>
        </w:rPr>
      </w:pPr>
      <w:r w:rsidRPr="005F7FC9">
        <w:rPr>
          <w:rFonts w:ascii="Arial" w:hAnsi="Arial" w:cs="Arial"/>
          <w:sz w:val="22"/>
          <w:szCs w:val="22"/>
        </w:rPr>
        <w:t>Aplicativos misionales Implementados para el cumplimiento de la</w:t>
      </w:r>
      <w:r w:rsidRPr="005F7FC9">
        <w:rPr>
          <w:rFonts w:ascii="Arial" w:hAnsi="Arial" w:cs="Arial"/>
          <w:sz w:val="22"/>
          <w:szCs w:val="22"/>
        </w:rPr>
        <w:t xml:space="preserve"> </w:t>
      </w:r>
      <w:r w:rsidRPr="005F7FC9">
        <w:rPr>
          <w:rFonts w:ascii="Arial" w:hAnsi="Arial" w:cs="Arial"/>
          <w:sz w:val="22"/>
          <w:szCs w:val="22"/>
        </w:rPr>
        <w:t>normativa vigente y</w:t>
      </w:r>
      <w:r w:rsidR="00F51409">
        <w:rPr>
          <w:rFonts w:ascii="Arial" w:hAnsi="Arial" w:cs="Arial"/>
          <w:sz w:val="22"/>
          <w:szCs w:val="22"/>
        </w:rPr>
        <w:t xml:space="preserve"> requerimientos identificados. </w:t>
      </w:r>
    </w:p>
    <w:p w:rsidR="00E2450B" w:rsidRDefault="00E2450B" w:rsidP="00E2450B">
      <w:pPr>
        <w:autoSpaceDE w:val="0"/>
        <w:autoSpaceDN w:val="0"/>
        <w:adjustRightInd w:val="0"/>
        <w:rPr>
          <w:rFonts w:ascii="Arial" w:hAnsi="Arial" w:cs="Arial"/>
          <w:sz w:val="22"/>
          <w:szCs w:val="22"/>
        </w:rPr>
      </w:pPr>
    </w:p>
    <w:p w:rsidR="00E2450B" w:rsidRDefault="00E2450B" w:rsidP="00E2450B">
      <w:pPr>
        <w:autoSpaceDE w:val="0"/>
        <w:autoSpaceDN w:val="0"/>
        <w:adjustRightInd w:val="0"/>
        <w:rPr>
          <w:rFonts w:ascii="Arial" w:hAnsi="Arial" w:cs="Arial"/>
          <w:sz w:val="22"/>
          <w:szCs w:val="22"/>
        </w:rPr>
      </w:pPr>
    </w:p>
    <w:p w:rsidR="00E2450B" w:rsidRDefault="00F51409" w:rsidP="00E2450B">
      <w:pPr>
        <w:autoSpaceDE w:val="0"/>
        <w:autoSpaceDN w:val="0"/>
        <w:adjustRightInd w:val="0"/>
        <w:rPr>
          <w:rFonts w:ascii="Arial" w:hAnsi="Arial" w:cs="Arial"/>
          <w:sz w:val="22"/>
          <w:szCs w:val="22"/>
        </w:rPr>
      </w:pPr>
      <w:r>
        <w:rPr>
          <w:rFonts w:ascii="Arial" w:hAnsi="Arial" w:cs="Arial"/>
          <w:sz w:val="22"/>
          <w:szCs w:val="22"/>
        </w:rPr>
        <w:t>Por lo tanto se recomienda a la entidad implementar los controles necesarios con el fin de que  se cumplan los objetivos  planteados</w:t>
      </w:r>
    </w:p>
    <w:p w:rsidR="00E2450B" w:rsidRDefault="00E2450B" w:rsidP="00E2450B">
      <w:pPr>
        <w:autoSpaceDE w:val="0"/>
        <w:autoSpaceDN w:val="0"/>
        <w:adjustRightInd w:val="0"/>
        <w:rPr>
          <w:rFonts w:ascii="Arial" w:hAnsi="Arial" w:cs="Arial"/>
          <w:sz w:val="22"/>
          <w:szCs w:val="22"/>
        </w:rPr>
      </w:pPr>
    </w:p>
    <w:p w:rsidR="00E2450B" w:rsidRPr="00E2450B" w:rsidRDefault="00E2450B" w:rsidP="00E2450B">
      <w:pPr>
        <w:autoSpaceDE w:val="0"/>
        <w:autoSpaceDN w:val="0"/>
        <w:adjustRightInd w:val="0"/>
        <w:rPr>
          <w:rFonts w:ascii="Arial" w:hAnsi="Arial" w:cs="Arial"/>
          <w:sz w:val="22"/>
          <w:szCs w:val="22"/>
        </w:rPr>
      </w:pPr>
    </w:p>
    <w:p w:rsidR="005724FB" w:rsidRPr="002F0E4E" w:rsidRDefault="005724FB" w:rsidP="002F0E4E">
      <w:pPr>
        <w:jc w:val="both"/>
        <w:rPr>
          <w:rFonts w:ascii="Arial" w:hAnsi="Arial" w:cs="Arial"/>
          <w:b/>
          <w:sz w:val="22"/>
          <w:szCs w:val="22"/>
        </w:rPr>
      </w:pPr>
      <w:r w:rsidRPr="002F0E4E">
        <w:rPr>
          <w:rFonts w:ascii="Arial" w:hAnsi="Arial" w:cs="Arial"/>
          <w:b/>
          <w:sz w:val="22"/>
          <w:szCs w:val="22"/>
        </w:rPr>
        <w:t>3.</w:t>
      </w:r>
      <w:r w:rsidR="00274919" w:rsidRPr="002F0E4E">
        <w:rPr>
          <w:rFonts w:ascii="Arial" w:hAnsi="Arial" w:cs="Arial"/>
          <w:b/>
          <w:sz w:val="22"/>
          <w:szCs w:val="22"/>
        </w:rPr>
        <w:t xml:space="preserve"> IMPLEMENTACION SOSTENIBILIDAD Y MEJORA DE UN SISTEMA DE GESTIÓN INTEGRADO</w:t>
      </w:r>
      <w:r w:rsidR="002F0E4E" w:rsidRPr="002F0E4E">
        <w:rPr>
          <w:rFonts w:ascii="Arial" w:hAnsi="Arial" w:cs="Arial"/>
          <w:b/>
          <w:sz w:val="22"/>
          <w:szCs w:val="22"/>
        </w:rPr>
        <w:t xml:space="preserve"> </w:t>
      </w:r>
      <w:r w:rsidR="00274919" w:rsidRPr="002F0E4E">
        <w:rPr>
          <w:rFonts w:ascii="Arial" w:hAnsi="Arial" w:cs="Arial"/>
          <w:b/>
          <w:sz w:val="22"/>
          <w:szCs w:val="22"/>
        </w:rPr>
        <w:t>EN LA SUPERINTENDENCIA DE LA ECONOMIA SOLIDARIA EN LA CIUDAD DE BOGOTÁ</w:t>
      </w:r>
      <w:r w:rsidR="002F0E4E" w:rsidRPr="002F0E4E">
        <w:rPr>
          <w:rFonts w:ascii="Arial" w:hAnsi="Arial" w:cs="Arial"/>
          <w:b/>
          <w:sz w:val="22"/>
          <w:szCs w:val="22"/>
        </w:rPr>
        <w:t>.</w:t>
      </w:r>
    </w:p>
    <w:p w:rsidR="00274919" w:rsidRPr="002F0E4E" w:rsidRDefault="00274919" w:rsidP="002F0E4E">
      <w:pPr>
        <w:jc w:val="both"/>
        <w:rPr>
          <w:rFonts w:ascii="Arial" w:hAnsi="Arial" w:cs="Arial"/>
          <w:sz w:val="22"/>
          <w:szCs w:val="22"/>
        </w:rPr>
      </w:pPr>
    </w:p>
    <w:p w:rsidR="00274919" w:rsidRPr="002F0E4E" w:rsidRDefault="00274919" w:rsidP="002F0E4E">
      <w:pPr>
        <w:jc w:val="both"/>
        <w:rPr>
          <w:rFonts w:ascii="Arial" w:hAnsi="Arial" w:cs="Arial"/>
          <w:sz w:val="22"/>
          <w:szCs w:val="22"/>
        </w:rPr>
      </w:pPr>
    </w:p>
    <w:p w:rsidR="00274919" w:rsidRPr="002F0E4E" w:rsidRDefault="00274919" w:rsidP="002F0E4E">
      <w:pPr>
        <w:pStyle w:val="Prrafodelista"/>
        <w:numPr>
          <w:ilvl w:val="0"/>
          <w:numId w:val="3"/>
        </w:numPr>
        <w:tabs>
          <w:tab w:val="left" w:pos="284"/>
        </w:tabs>
        <w:ind w:left="284" w:hanging="284"/>
        <w:jc w:val="both"/>
        <w:rPr>
          <w:rFonts w:ascii="Arial" w:hAnsi="Arial" w:cs="Arial"/>
          <w:sz w:val="22"/>
          <w:szCs w:val="22"/>
        </w:rPr>
      </w:pPr>
      <w:r w:rsidRPr="002F0E4E">
        <w:rPr>
          <w:rFonts w:ascii="Arial" w:hAnsi="Arial" w:cs="Arial"/>
          <w:sz w:val="22"/>
          <w:szCs w:val="22"/>
        </w:rPr>
        <w:t>Objetivo general:</w:t>
      </w:r>
      <w:r w:rsidR="002F0E4E" w:rsidRPr="002F0E4E">
        <w:rPr>
          <w:rFonts w:ascii="Arial" w:hAnsi="Arial" w:cs="Arial"/>
          <w:sz w:val="22"/>
          <w:szCs w:val="22"/>
        </w:rPr>
        <w:t xml:space="preserve"> Implementar, sostener y mejorar un sistema integrado de gestión con el fin de ahorrar recursos y aumentar la eficiencia de los procesos, que permite una visión globalizada y orientada a la satisfacción tanto del cliente interno como externo.</w:t>
      </w:r>
    </w:p>
    <w:p w:rsidR="00274919" w:rsidRPr="002F0E4E" w:rsidRDefault="00274919" w:rsidP="002F0E4E">
      <w:pPr>
        <w:tabs>
          <w:tab w:val="left" w:pos="284"/>
        </w:tabs>
        <w:jc w:val="both"/>
        <w:rPr>
          <w:rFonts w:ascii="Arial" w:hAnsi="Arial" w:cs="Arial"/>
          <w:sz w:val="22"/>
          <w:szCs w:val="22"/>
        </w:rPr>
      </w:pPr>
    </w:p>
    <w:p w:rsidR="00274919" w:rsidRPr="002F0E4E" w:rsidRDefault="00274919" w:rsidP="002F0E4E">
      <w:pPr>
        <w:pStyle w:val="Prrafodelista"/>
        <w:numPr>
          <w:ilvl w:val="0"/>
          <w:numId w:val="3"/>
        </w:numPr>
        <w:tabs>
          <w:tab w:val="left" w:pos="284"/>
        </w:tabs>
        <w:ind w:left="0" w:firstLine="0"/>
        <w:jc w:val="both"/>
        <w:rPr>
          <w:rFonts w:ascii="Arial" w:hAnsi="Arial" w:cs="Arial"/>
          <w:sz w:val="22"/>
          <w:szCs w:val="22"/>
        </w:rPr>
      </w:pPr>
      <w:r w:rsidRPr="002F0E4E">
        <w:rPr>
          <w:rFonts w:ascii="Arial" w:hAnsi="Arial" w:cs="Arial"/>
          <w:sz w:val="22"/>
          <w:szCs w:val="22"/>
        </w:rPr>
        <w:t xml:space="preserve">Responsable: </w:t>
      </w:r>
      <w:proofErr w:type="spellStart"/>
      <w:r w:rsidRPr="002F0E4E">
        <w:rPr>
          <w:rFonts w:ascii="Arial" w:hAnsi="Arial" w:cs="Arial"/>
          <w:sz w:val="22"/>
          <w:szCs w:val="22"/>
        </w:rPr>
        <w:t>Ivonn</w:t>
      </w:r>
      <w:proofErr w:type="spellEnd"/>
      <w:r w:rsidRPr="002F0E4E">
        <w:rPr>
          <w:rFonts w:ascii="Arial" w:hAnsi="Arial" w:cs="Arial"/>
          <w:sz w:val="22"/>
          <w:szCs w:val="22"/>
        </w:rPr>
        <w:t xml:space="preserve"> Magaly Moreno Barrera</w:t>
      </w:r>
    </w:p>
    <w:p w:rsidR="002F0E4E" w:rsidRDefault="002F0E4E" w:rsidP="002F0E4E">
      <w:pPr>
        <w:tabs>
          <w:tab w:val="left" w:pos="284"/>
        </w:tabs>
        <w:jc w:val="both"/>
        <w:rPr>
          <w:rFonts w:ascii="Arial" w:hAnsi="Arial" w:cs="Arial"/>
          <w:sz w:val="22"/>
          <w:szCs w:val="22"/>
        </w:rPr>
      </w:pPr>
    </w:p>
    <w:p w:rsidR="00274919" w:rsidRPr="002F0E4E" w:rsidRDefault="00274919" w:rsidP="002F0E4E">
      <w:pPr>
        <w:pStyle w:val="Prrafodelista"/>
        <w:numPr>
          <w:ilvl w:val="0"/>
          <w:numId w:val="3"/>
        </w:numPr>
        <w:tabs>
          <w:tab w:val="left" w:pos="284"/>
        </w:tabs>
        <w:ind w:left="0" w:firstLine="0"/>
        <w:jc w:val="both"/>
        <w:rPr>
          <w:rFonts w:ascii="Arial" w:hAnsi="Arial" w:cs="Arial"/>
          <w:sz w:val="22"/>
          <w:szCs w:val="22"/>
        </w:rPr>
      </w:pPr>
      <w:r w:rsidRPr="002F0E4E">
        <w:rPr>
          <w:rFonts w:ascii="Arial" w:hAnsi="Arial" w:cs="Arial"/>
          <w:sz w:val="22"/>
          <w:szCs w:val="22"/>
        </w:rPr>
        <w:t>Presupuesto 2014: $ 125.000.000</w:t>
      </w:r>
    </w:p>
    <w:p w:rsidR="00274919" w:rsidRPr="002F0E4E" w:rsidRDefault="00274919" w:rsidP="002F0E4E">
      <w:pPr>
        <w:tabs>
          <w:tab w:val="left" w:pos="284"/>
        </w:tabs>
        <w:jc w:val="both"/>
        <w:rPr>
          <w:rFonts w:ascii="Arial" w:hAnsi="Arial" w:cs="Arial"/>
          <w:sz w:val="22"/>
          <w:szCs w:val="22"/>
        </w:rPr>
      </w:pPr>
    </w:p>
    <w:p w:rsidR="00274919" w:rsidRPr="002F0E4E" w:rsidRDefault="00274919" w:rsidP="002F0E4E">
      <w:pPr>
        <w:pStyle w:val="Prrafodelista"/>
        <w:numPr>
          <w:ilvl w:val="0"/>
          <w:numId w:val="3"/>
        </w:numPr>
        <w:tabs>
          <w:tab w:val="left" w:pos="284"/>
        </w:tabs>
        <w:ind w:left="0" w:firstLine="0"/>
        <w:jc w:val="both"/>
        <w:rPr>
          <w:rFonts w:ascii="Arial" w:hAnsi="Arial" w:cs="Arial"/>
          <w:sz w:val="22"/>
          <w:szCs w:val="22"/>
        </w:rPr>
      </w:pPr>
      <w:r w:rsidRPr="002F0E4E">
        <w:rPr>
          <w:rFonts w:ascii="Arial" w:hAnsi="Arial" w:cs="Arial"/>
          <w:sz w:val="22"/>
          <w:szCs w:val="22"/>
        </w:rPr>
        <w:t>Detalle del proyecto a Octubre 30 de 2014.</w:t>
      </w:r>
    </w:p>
    <w:p w:rsidR="00274919" w:rsidRDefault="00274919" w:rsidP="002F0E4E">
      <w:pPr>
        <w:tabs>
          <w:tab w:val="left" w:pos="284"/>
          <w:tab w:val="left" w:pos="1095"/>
        </w:tabs>
        <w:jc w:val="both"/>
        <w:rPr>
          <w:rFonts w:ascii="Microsoft Sans Serif" w:hAnsi="Microsoft Sans Serif" w:cs="Microsoft Sans Serif"/>
          <w:color w:val="617879"/>
          <w:lang w:eastAsia="es-CO"/>
        </w:rPr>
      </w:pPr>
    </w:p>
    <w:p w:rsidR="00274919" w:rsidRDefault="00274919" w:rsidP="00274919">
      <w:pPr>
        <w:tabs>
          <w:tab w:val="left" w:pos="1095"/>
        </w:tabs>
        <w:jc w:val="both"/>
        <w:rPr>
          <w:rFonts w:ascii="Arial" w:hAnsi="Arial" w:cs="Arial"/>
          <w:sz w:val="16"/>
          <w:szCs w:val="16"/>
        </w:rPr>
      </w:pPr>
      <w:r>
        <w:rPr>
          <w:noProof/>
          <w:lang w:eastAsia="es-CO"/>
        </w:rPr>
        <w:drawing>
          <wp:inline distT="0" distB="0" distL="0" distR="0" wp14:anchorId="13DBB046" wp14:editId="03418708">
            <wp:extent cx="5612130" cy="93535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935355"/>
                    </a:xfrm>
                    <a:prstGeom prst="rect">
                      <a:avLst/>
                    </a:prstGeom>
                  </pic:spPr>
                </pic:pic>
              </a:graphicData>
            </a:graphic>
          </wp:inline>
        </w:drawing>
      </w:r>
    </w:p>
    <w:p w:rsidR="00274919" w:rsidRDefault="00274919" w:rsidP="00274919">
      <w:pPr>
        <w:tabs>
          <w:tab w:val="left" w:pos="1095"/>
        </w:tabs>
        <w:jc w:val="both"/>
        <w:rPr>
          <w:rFonts w:ascii="Arial" w:hAnsi="Arial" w:cs="Arial"/>
          <w:sz w:val="16"/>
          <w:szCs w:val="16"/>
        </w:rPr>
      </w:pPr>
    </w:p>
    <w:p w:rsidR="002F0E4E" w:rsidRPr="002F0E4E" w:rsidRDefault="002F0E4E" w:rsidP="002F0E4E">
      <w:pPr>
        <w:pStyle w:val="Prrafodelista"/>
        <w:numPr>
          <w:ilvl w:val="0"/>
          <w:numId w:val="3"/>
        </w:numPr>
        <w:tabs>
          <w:tab w:val="left" w:pos="284"/>
          <w:tab w:val="left" w:pos="426"/>
          <w:tab w:val="left" w:pos="1095"/>
        </w:tabs>
        <w:ind w:left="0" w:firstLine="0"/>
        <w:jc w:val="both"/>
        <w:rPr>
          <w:rFonts w:ascii="Arial" w:hAnsi="Arial" w:cs="Arial"/>
          <w:sz w:val="22"/>
          <w:szCs w:val="22"/>
        </w:rPr>
      </w:pPr>
      <w:r w:rsidRPr="002F0E4E">
        <w:rPr>
          <w:rFonts w:ascii="Arial" w:hAnsi="Arial" w:cs="Arial"/>
          <w:sz w:val="22"/>
          <w:szCs w:val="22"/>
        </w:rPr>
        <w:t>Comparativo año 2013 Vs. 2014</w:t>
      </w:r>
    </w:p>
    <w:p w:rsidR="002F0E4E" w:rsidRDefault="002F0E4E" w:rsidP="00274919">
      <w:pPr>
        <w:tabs>
          <w:tab w:val="left" w:pos="1095"/>
        </w:tabs>
        <w:jc w:val="both"/>
        <w:rPr>
          <w:rFonts w:ascii="Arial" w:hAnsi="Arial" w:cs="Arial"/>
          <w:sz w:val="16"/>
          <w:szCs w:val="16"/>
        </w:rPr>
      </w:pPr>
    </w:p>
    <w:tbl>
      <w:tblPr>
        <w:tblStyle w:val="Cuadrculaclara-nfasis3"/>
        <w:tblW w:w="0" w:type="auto"/>
        <w:tblLook w:val="04A0" w:firstRow="1" w:lastRow="0" w:firstColumn="1" w:lastColumn="0" w:noHBand="0" w:noVBand="1"/>
      </w:tblPr>
      <w:tblGrid>
        <w:gridCol w:w="8046"/>
      </w:tblGrid>
      <w:tr w:rsidR="00A7019C" w:rsidRPr="00A7019C" w:rsidTr="00A70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A7019C" w:rsidRPr="00A7019C" w:rsidRDefault="00A7019C" w:rsidP="002B08F2">
            <w:pPr>
              <w:tabs>
                <w:tab w:val="left" w:pos="1095"/>
              </w:tabs>
              <w:jc w:val="both"/>
              <w:rPr>
                <w:rFonts w:ascii="Arial" w:hAnsi="Arial" w:cs="Arial"/>
                <w:sz w:val="16"/>
                <w:szCs w:val="16"/>
              </w:rPr>
            </w:pPr>
            <w:r w:rsidRPr="00A7019C">
              <w:rPr>
                <w:rFonts w:ascii="Arial" w:hAnsi="Arial" w:cs="Arial"/>
                <w:sz w:val="16"/>
                <w:szCs w:val="16"/>
                <w:shd w:val="clear" w:color="auto" w:fill="C2D69B" w:themeFill="accent3" w:themeFillTint="99"/>
              </w:rPr>
              <w:t>Vigencia       Solicitado      ** Inicial *            Vigente *            Compromiso *     Obligación *          Pago</w:t>
            </w:r>
          </w:p>
        </w:tc>
      </w:tr>
      <w:tr w:rsidR="00A7019C" w:rsidRPr="00A7019C" w:rsidTr="00A70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A7019C" w:rsidRPr="00A7019C" w:rsidRDefault="00A7019C" w:rsidP="002B08F2">
            <w:pPr>
              <w:autoSpaceDE w:val="0"/>
              <w:autoSpaceDN w:val="0"/>
              <w:adjustRightInd w:val="0"/>
              <w:rPr>
                <w:rFonts w:ascii="Arial" w:hAnsi="Arial" w:cs="Arial"/>
                <w:color w:val="666666"/>
                <w:sz w:val="16"/>
                <w:szCs w:val="16"/>
                <w:lang w:eastAsia="es-CO"/>
              </w:rPr>
            </w:pPr>
            <w:r w:rsidRPr="00A7019C">
              <w:rPr>
                <w:rFonts w:ascii="Arial" w:hAnsi="Arial" w:cs="Arial"/>
                <w:color w:val="666666"/>
                <w:sz w:val="16"/>
                <w:szCs w:val="16"/>
                <w:lang w:eastAsia="es-CO"/>
              </w:rPr>
              <w:t xml:space="preserve">2013-Dic </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109.000.000</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 109.000.000 </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109.000.000 </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37.251.000 </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37.251.000</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 37.251.000</w:t>
            </w:r>
          </w:p>
        </w:tc>
      </w:tr>
      <w:tr w:rsidR="00A7019C" w:rsidTr="00A701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rsidR="00A7019C" w:rsidRDefault="00A7019C" w:rsidP="002B08F2">
            <w:pPr>
              <w:autoSpaceDE w:val="0"/>
              <w:autoSpaceDN w:val="0"/>
              <w:adjustRightInd w:val="0"/>
              <w:rPr>
                <w:rFonts w:ascii="Arial" w:hAnsi="Arial" w:cs="Arial"/>
                <w:color w:val="666666"/>
                <w:sz w:val="16"/>
                <w:szCs w:val="16"/>
                <w:lang w:eastAsia="es-CO"/>
              </w:rPr>
            </w:pPr>
            <w:r w:rsidRPr="00A7019C">
              <w:rPr>
                <w:rFonts w:ascii="Arial" w:hAnsi="Arial" w:cs="Arial"/>
                <w:color w:val="666666"/>
                <w:sz w:val="16"/>
                <w:szCs w:val="16"/>
                <w:lang w:eastAsia="es-CO"/>
              </w:rPr>
              <w:t xml:space="preserve">2014-Oct </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125.000.000</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 125.000.000</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 125.000.000 </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55.787.757</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 9.921.357</w:t>
            </w:r>
            <w:r>
              <w:rPr>
                <w:rFonts w:ascii="Arial" w:hAnsi="Arial" w:cs="Arial"/>
                <w:color w:val="666666"/>
                <w:sz w:val="16"/>
                <w:szCs w:val="16"/>
                <w:lang w:eastAsia="es-CO"/>
              </w:rPr>
              <w:t xml:space="preserve">          </w:t>
            </w:r>
            <w:r w:rsidRPr="00A7019C">
              <w:rPr>
                <w:rFonts w:ascii="Arial" w:hAnsi="Arial" w:cs="Arial"/>
                <w:color w:val="666666"/>
                <w:sz w:val="16"/>
                <w:szCs w:val="16"/>
                <w:lang w:eastAsia="es-CO"/>
              </w:rPr>
              <w:t xml:space="preserve"> 9.921.357</w:t>
            </w:r>
          </w:p>
        </w:tc>
      </w:tr>
    </w:tbl>
    <w:p w:rsidR="00A7019C" w:rsidRDefault="00A7019C" w:rsidP="00A7019C">
      <w:pPr>
        <w:autoSpaceDE w:val="0"/>
        <w:autoSpaceDN w:val="0"/>
        <w:adjustRightInd w:val="0"/>
        <w:rPr>
          <w:rFonts w:ascii="Arial" w:hAnsi="Arial" w:cs="Arial"/>
          <w:color w:val="666666"/>
          <w:sz w:val="16"/>
          <w:szCs w:val="16"/>
          <w:lang w:eastAsia="es-CO"/>
        </w:rPr>
      </w:pPr>
    </w:p>
    <w:p w:rsidR="00256545" w:rsidRDefault="00256545" w:rsidP="00A7019C">
      <w:pPr>
        <w:autoSpaceDE w:val="0"/>
        <w:autoSpaceDN w:val="0"/>
        <w:adjustRightInd w:val="0"/>
        <w:rPr>
          <w:rFonts w:ascii="Arial" w:hAnsi="Arial" w:cs="Arial"/>
          <w:color w:val="666666"/>
          <w:sz w:val="16"/>
          <w:szCs w:val="16"/>
          <w:lang w:eastAsia="es-CO"/>
        </w:rPr>
      </w:pPr>
    </w:p>
    <w:p w:rsidR="00256545" w:rsidRDefault="00256545" w:rsidP="00A7019C">
      <w:pPr>
        <w:autoSpaceDE w:val="0"/>
        <w:autoSpaceDN w:val="0"/>
        <w:adjustRightInd w:val="0"/>
        <w:rPr>
          <w:rFonts w:ascii="Arial" w:hAnsi="Arial" w:cs="Arial"/>
          <w:color w:val="666666"/>
          <w:sz w:val="16"/>
          <w:szCs w:val="16"/>
          <w:lang w:eastAsia="es-CO"/>
        </w:rPr>
      </w:pPr>
    </w:p>
    <w:tbl>
      <w:tblPr>
        <w:tblW w:w="4560" w:type="dxa"/>
        <w:jc w:val="center"/>
        <w:tblInd w:w="55" w:type="dxa"/>
        <w:tblCellMar>
          <w:left w:w="70" w:type="dxa"/>
          <w:right w:w="70" w:type="dxa"/>
        </w:tblCellMar>
        <w:tblLook w:val="04A0" w:firstRow="1" w:lastRow="0" w:firstColumn="1" w:lastColumn="0" w:noHBand="0" w:noVBand="1"/>
      </w:tblPr>
      <w:tblGrid>
        <w:gridCol w:w="1047"/>
        <w:gridCol w:w="1540"/>
        <w:gridCol w:w="1973"/>
      </w:tblGrid>
      <w:tr w:rsidR="00256545" w:rsidRPr="00256545" w:rsidTr="002F0E4E">
        <w:trPr>
          <w:trHeight w:val="300"/>
          <w:jc w:val="center"/>
        </w:trPr>
        <w:tc>
          <w:tcPr>
            <w:tcW w:w="4560" w:type="dxa"/>
            <w:gridSpan w:val="3"/>
            <w:tcBorders>
              <w:top w:val="single" w:sz="4" w:space="0" w:color="C4D79B"/>
              <w:left w:val="single" w:sz="4" w:space="0" w:color="C4D79B"/>
              <w:bottom w:val="single" w:sz="4" w:space="0" w:color="C4D79B"/>
              <w:right w:val="nil"/>
            </w:tcBorders>
            <w:shd w:val="clear" w:color="9BBB59" w:fill="9BBB59"/>
            <w:vAlign w:val="center"/>
            <w:hideMark/>
          </w:tcPr>
          <w:p w:rsidR="00256545" w:rsidRPr="00256545" w:rsidRDefault="00256545" w:rsidP="00256545">
            <w:pPr>
              <w:jc w:val="center"/>
              <w:rPr>
                <w:rFonts w:ascii="Arial" w:hAnsi="Arial" w:cs="Arial"/>
                <w:b/>
                <w:bCs/>
                <w:color w:val="FFFFFF"/>
                <w:sz w:val="18"/>
                <w:szCs w:val="18"/>
                <w:lang w:eastAsia="es-CO"/>
              </w:rPr>
            </w:pPr>
            <w:r w:rsidRPr="00256545">
              <w:rPr>
                <w:rFonts w:ascii="Arial" w:hAnsi="Arial" w:cs="Arial"/>
                <w:b/>
                <w:bCs/>
                <w:color w:val="FFFFFF"/>
                <w:sz w:val="18"/>
                <w:szCs w:val="18"/>
                <w:lang w:eastAsia="es-CO"/>
              </w:rPr>
              <w:t>Porcentaje de Cumplimiento</w:t>
            </w:r>
          </w:p>
        </w:tc>
      </w:tr>
      <w:tr w:rsidR="00256545" w:rsidRPr="00256545"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9BBB59" w:fill="9BBB59"/>
            <w:noWrap/>
            <w:vAlign w:val="bottom"/>
            <w:hideMark/>
          </w:tcPr>
          <w:p w:rsidR="00256545" w:rsidRPr="00256545" w:rsidRDefault="00256545" w:rsidP="00256545">
            <w:pPr>
              <w:rPr>
                <w:rFonts w:ascii="Arial" w:hAnsi="Arial" w:cs="Arial"/>
                <w:b/>
                <w:bCs/>
                <w:color w:val="FFFFFF"/>
                <w:sz w:val="18"/>
                <w:szCs w:val="18"/>
                <w:lang w:eastAsia="es-CO"/>
              </w:rPr>
            </w:pPr>
            <w:r w:rsidRPr="00256545">
              <w:rPr>
                <w:rFonts w:ascii="Arial" w:hAnsi="Arial" w:cs="Arial"/>
                <w:b/>
                <w:bCs/>
                <w:color w:val="FFFFFF"/>
                <w:sz w:val="18"/>
                <w:szCs w:val="18"/>
                <w:lang w:eastAsia="es-CO"/>
              </w:rPr>
              <w:t>Avance</w:t>
            </w:r>
          </w:p>
        </w:tc>
        <w:tc>
          <w:tcPr>
            <w:tcW w:w="1540" w:type="dxa"/>
            <w:tcBorders>
              <w:top w:val="single" w:sz="4" w:space="0" w:color="C4D79B"/>
              <w:left w:val="nil"/>
              <w:bottom w:val="single" w:sz="4" w:space="0" w:color="C4D79B"/>
              <w:right w:val="nil"/>
            </w:tcBorders>
            <w:shd w:val="clear" w:color="9BBB59" w:fill="9BBB59"/>
            <w:vAlign w:val="bottom"/>
            <w:hideMark/>
          </w:tcPr>
          <w:p w:rsidR="00256545" w:rsidRPr="00256545" w:rsidRDefault="00256545" w:rsidP="00256545">
            <w:pPr>
              <w:jc w:val="center"/>
              <w:rPr>
                <w:rFonts w:ascii="Arial" w:hAnsi="Arial" w:cs="Arial"/>
                <w:b/>
                <w:bCs/>
                <w:color w:val="FFFFFF"/>
                <w:sz w:val="18"/>
                <w:szCs w:val="18"/>
                <w:lang w:eastAsia="es-CO"/>
              </w:rPr>
            </w:pPr>
            <w:r w:rsidRPr="00256545">
              <w:rPr>
                <w:rFonts w:ascii="Arial" w:hAnsi="Arial" w:cs="Arial"/>
                <w:b/>
                <w:bCs/>
                <w:color w:val="FFFFFF"/>
                <w:sz w:val="18"/>
                <w:szCs w:val="18"/>
                <w:lang w:eastAsia="es-CO"/>
              </w:rPr>
              <w:t>Vigencia 2013</w:t>
            </w:r>
          </w:p>
        </w:tc>
        <w:tc>
          <w:tcPr>
            <w:tcW w:w="1973" w:type="dxa"/>
            <w:tcBorders>
              <w:top w:val="single" w:sz="4" w:space="0" w:color="C4D79B"/>
              <w:left w:val="nil"/>
              <w:bottom w:val="single" w:sz="4" w:space="0" w:color="C4D79B"/>
              <w:right w:val="single" w:sz="4" w:space="0" w:color="C4D79B"/>
            </w:tcBorders>
            <w:shd w:val="clear" w:color="9BBB59" w:fill="9BBB59"/>
            <w:vAlign w:val="bottom"/>
            <w:hideMark/>
          </w:tcPr>
          <w:p w:rsidR="00256545" w:rsidRPr="00256545" w:rsidRDefault="00256545" w:rsidP="00256545">
            <w:pPr>
              <w:jc w:val="center"/>
              <w:rPr>
                <w:rFonts w:ascii="Arial" w:hAnsi="Arial" w:cs="Arial"/>
                <w:b/>
                <w:bCs/>
                <w:color w:val="FFFFFF"/>
                <w:sz w:val="18"/>
                <w:szCs w:val="18"/>
                <w:lang w:eastAsia="es-CO"/>
              </w:rPr>
            </w:pPr>
            <w:r w:rsidRPr="00256545">
              <w:rPr>
                <w:rFonts w:ascii="Arial" w:hAnsi="Arial" w:cs="Arial"/>
                <w:b/>
                <w:bCs/>
                <w:color w:val="FFFFFF"/>
                <w:sz w:val="18"/>
                <w:szCs w:val="18"/>
                <w:lang w:eastAsia="es-CO"/>
              </w:rPr>
              <w:t>Vigencia 2014</w:t>
            </w:r>
            <w:r w:rsidR="002F0E4E">
              <w:rPr>
                <w:rFonts w:ascii="Arial" w:hAnsi="Arial" w:cs="Arial"/>
                <w:b/>
                <w:bCs/>
                <w:color w:val="FFFFFF"/>
                <w:sz w:val="18"/>
                <w:szCs w:val="18"/>
                <w:lang w:eastAsia="es-CO"/>
              </w:rPr>
              <w:t xml:space="preserve"> (oct)</w:t>
            </w:r>
          </w:p>
        </w:tc>
      </w:tr>
      <w:tr w:rsidR="00256545" w:rsidRPr="00256545"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256545" w:rsidRPr="00256545" w:rsidRDefault="00256545" w:rsidP="00256545">
            <w:pPr>
              <w:rPr>
                <w:rFonts w:ascii="Arial" w:hAnsi="Arial" w:cs="Arial"/>
                <w:color w:val="000000"/>
                <w:sz w:val="18"/>
                <w:szCs w:val="18"/>
                <w:lang w:eastAsia="es-CO"/>
              </w:rPr>
            </w:pPr>
            <w:r w:rsidRPr="00256545">
              <w:rPr>
                <w:rFonts w:ascii="Arial" w:hAnsi="Arial" w:cs="Arial"/>
                <w:color w:val="000000"/>
                <w:sz w:val="18"/>
                <w:szCs w:val="18"/>
                <w:lang w:eastAsia="es-CO"/>
              </w:rPr>
              <w:t>Financiero</w:t>
            </w:r>
          </w:p>
        </w:tc>
        <w:tc>
          <w:tcPr>
            <w:tcW w:w="1540" w:type="dxa"/>
            <w:tcBorders>
              <w:top w:val="single" w:sz="4" w:space="0" w:color="C4D79B"/>
              <w:left w:val="nil"/>
              <w:bottom w:val="single" w:sz="4" w:space="0" w:color="C4D79B"/>
              <w:right w:val="nil"/>
            </w:tcBorders>
            <w:shd w:val="clear" w:color="EBF1DE" w:fill="EBF1DE"/>
            <w:noWrap/>
            <w:vAlign w:val="bottom"/>
            <w:hideMark/>
          </w:tcPr>
          <w:p w:rsidR="00256545" w:rsidRPr="00256545" w:rsidRDefault="00256545" w:rsidP="00256545">
            <w:pPr>
              <w:jc w:val="right"/>
              <w:rPr>
                <w:rFonts w:ascii="Arial" w:hAnsi="Arial" w:cs="Arial"/>
                <w:color w:val="000000"/>
                <w:sz w:val="18"/>
                <w:szCs w:val="18"/>
                <w:lang w:eastAsia="es-CO"/>
              </w:rPr>
            </w:pPr>
            <w:r w:rsidRPr="00256545">
              <w:rPr>
                <w:rFonts w:ascii="Arial" w:hAnsi="Arial" w:cs="Arial"/>
                <w:color w:val="000000"/>
                <w:sz w:val="18"/>
                <w:szCs w:val="18"/>
                <w:lang w:eastAsia="es-CO"/>
              </w:rPr>
              <w:t>34,18%</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256545" w:rsidRPr="00256545" w:rsidRDefault="00256545" w:rsidP="00256545">
            <w:pPr>
              <w:jc w:val="right"/>
              <w:rPr>
                <w:rFonts w:ascii="Arial" w:hAnsi="Arial" w:cs="Arial"/>
                <w:color w:val="000000"/>
                <w:sz w:val="18"/>
                <w:szCs w:val="18"/>
                <w:lang w:eastAsia="es-CO"/>
              </w:rPr>
            </w:pPr>
            <w:r w:rsidRPr="00256545">
              <w:rPr>
                <w:rFonts w:ascii="Arial" w:hAnsi="Arial" w:cs="Arial"/>
                <w:color w:val="000000"/>
                <w:sz w:val="18"/>
                <w:szCs w:val="18"/>
                <w:lang w:eastAsia="es-CO"/>
              </w:rPr>
              <w:t>7,94%</w:t>
            </w:r>
          </w:p>
        </w:tc>
      </w:tr>
      <w:tr w:rsidR="00256545" w:rsidRPr="00256545"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auto" w:fill="auto"/>
            <w:noWrap/>
            <w:vAlign w:val="bottom"/>
            <w:hideMark/>
          </w:tcPr>
          <w:p w:rsidR="00256545" w:rsidRPr="00256545" w:rsidRDefault="00256545" w:rsidP="00256545">
            <w:pPr>
              <w:rPr>
                <w:rFonts w:ascii="Arial" w:hAnsi="Arial" w:cs="Arial"/>
                <w:color w:val="000000"/>
                <w:sz w:val="18"/>
                <w:szCs w:val="18"/>
                <w:lang w:eastAsia="es-CO"/>
              </w:rPr>
            </w:pPr>
            <w:r w:rsidRPr="00256545">
              <w:rPr>
                <w:rFonts w:ascii="Arial" w:hAnsi="Arial" w:cs="Arial"/>
                <w:color w:val="000000"/>
                <w:sz w:val="18"/>
                <w:szCs w:val="18"/>
                <w:lang w:eastAsia="es-CO"/>
              </w:rPr>
              <w:t>Físico</w:t>
            </w:r>
          </w:p>
        </w:tc>
        <w:tc>
          <w:tcPr>
            <w:tcW w:w="1540" w:type="dxa"/>
            <w:tcBorders>
              <w:top w:val="single" w:sz="4" w:space="0" w:color="C4D79B"/>
              <w:left w:val="nil"/>
              <w:bottom w:val="single" w:sz="4" w:space="0" w:color="C4D79B"/>
              <w:right w:val="nil"/>
            </w:tcBorders>
            <w:shd w:val="clear" w:color="auto" w:fill="auto"/>
            <w:noWrap/>
            <w:vAlign w:val="bottom"/>
            <w:hideMark/>
          </w:tcPr>
          <w:p w:rsidR="00256545" w:rsidRPr="00256545" w:rsidRDefault="00256545" w:rsidP="00256545">
            <w:pPr>
              <w:jc w:val="right"/>
              <w:rPr>
                <w:rFonts w:ascii="Arial" w:hAnsi="Arial" w:cs="Arial"/>
                <w:color w:val="000000"/>
                <w:sz w:val="18"/>
                <w:szCs w:val="18"/>
                <w:lang w:eastAsia="es-CO"/>
              </w:rPr>
            </w:pPr>
            <w:r w:rsidRPr="00256545">
              <w:rPr>
                <w:rFonts w:ascii="Arial" w:hAnsi="Arial" w:cs="Arial"/>
                <w:color w:val="000000"/>
                <w:sz w:val="18"/>
                <w:szCs w:val="18"/>
                <w:lang w:eastAsia="es-CO"/>
              </w:rPr>
              <w:t>87,00%</w:t>
            </w:r>
          </w:p>
        </w:tc>
        <w:tc>
          <w:tcPr>
            <w:tcW w:w="1973" w:type="dxa"/>
            <w:tcBorders>
              <w:top w:val="single" w:sz="4" w:space="0" w:color="C4D79B"/>
              <w:left w:val="nil"/>
              <w:bottom w:val="single" w:sz="4" w:space="0" w:color="C4D79B"/>
              <w:right w:val="single" w:sz="4" w:space="0" w:color="C4D79B"/>
            </w:tcBorders>
            <w:shd w:val="clear" w:color="auto" w:fill="auto"/>
            <w:noWrap/>
            <w:vAlign w:val="bottom"/>
            <w:hideMark/>
          </w:tcPr>
          <w:p w:rsidR="00256545" w:rsidRPr="00256545" w:rsidRDefault="00256545" w:rsidP="00256545">
            <w:pPr>
              <w:jc w:val="right"/>
              <w:rPr>
                <w:rFonts w:ascii="Arial" w:hAnsi="Arial" w:cs="Arial"/>
                <w:color w:val="000000"/>
                <w:sz w:val="18"/>
                <w:szCs w:val="18"/>
                <w:lang w:eastAsia="es-CO"/>
              </w:rPr>
            </w:pPr>
            <w:r w:rsidRPr="00256545">
              <w:rPr>
                <w:rFonts w:ascii="Arial" w:hAnsi="Arial" w:cs="Arial"/>
                <w:color w:val="000000"/>
                <w:sz w:val="18"/>
                <w:szCs w:val="18"/>
                <w:lang w:eastAsia="es-CO"/>
              </w:rPr>
              <w:t>16,00%</w:t>
            </w:r>
          </w:p>
        </w:tc>
      </w:tr>
      <w:tr w:rsidR="00256545" w:rsidRPr="00256545" w:rsidTr="002F0E4E">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256545" w:rsidRPr="00256545" w:rsidRDefault="00256545" w:rsidP="00256545">
            <w:pPr>
              <w:rPr>
                <w:rFonts w:ascii="Arial" w:hAnsi="Arial" w:cs="Arial"/>
                <w:color w:val="000000"/>
                <w:sz w:val="18"/>
                <w:szCs w:val="18"/>
                <w:lang w:eastAsia="es-CO"/>
              </w:rPr>
            </w:pPr>
            <w:r w:rsidRPr="00256545">
              <w:rPr>
                <w:rFonts w:ascii="Arial" w:hAnsi="Arial" w:cs="Arial"/>
                <w:color w:val="000000"/>
                <w:sz w:val="18"/>
                <w:szCs w:val="18"/>
                <w:lang w:eastAsia="es-CO"/>
              </w:rPr>
              <w:t>Gestión</w:t>
            </w:r>
          </w:p>
        </w:tc>
        <w:tc>
          <w:tcPr>
            <w:tcW w:w="1540" w:type="dxa"/>
            <w:tcBorders>
              <w:top w:val="single" w:sz="4" w:space="0" w:color="C4D79B"/>
              <w:left w:val="nil"/>
              <w:bottom w:val="single" w:sz="4" w:space="0" w:color="C4D79B"/>
              <w:right w:val="nil"/>
            </w:tcBorders>
            <w:shd w:val="clear" w:color="EBF1DE" w:fill="EBF1DE"/>
            <w:noWrap/>
            <w:vAlign w:val="bottom"/>
            <w:hideMark/>
          </w:tcPr>
          <w:p w:rsidR="00256545" w:rsidRPr="00256545" w:rsidRDefault="00256545" w:rsidP="00256545">
            <w:pPr>
              <w:jc w:val="right"/>
              <w:rPr>
                <w:rFonts w:ascii="Arial" w:hAnsi="Arial" w:cs="Arial"/>
                <w:color w:val="000000"/>
                <w:sz w:val="18"/>
                <w:szCs w:val="18"/>
                <w:lang w:eastAsia="es-CO"/>
              </w:rPr>
            </w:pPr>
            <w:r w:rsidRPr="00256545">
              <w:rPr>
                <w:rFonts w:ascii="Arial" w:hAnsi="Arial" w:cs="Arial"/>
                <w:color w:val="000000"/>
                <w:sz w:val="18"/>
                <w:szCs w:val="18"/>
                <w:lang w:eastAsia="es-CO"/>
              </w:rPr>
              <w:t>73,50%</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256545" w:rsidRPr="00256545" w:rsidRDefault="00256545" w:rsidP="00256545">
            <w:pPr>
              <w:jc w:val="right"/>
              <w:rPr>
                <w:rFonts w:ascii="Arial" w:hAnsi="Arial" w:cs="Arial"/>
                <w:color w:val="000000"/>
                <w:sz w:val="18"/>
                <w:szCs w:val="18"/>
                <w:lang w:eastAsia="es-CO"/>
              </w:rPr>
            </w:pPr>
            <w:r w:rsidRPr="00256545">
              <w:rPr>
                <w:rFonts w:ascii="Arial" w:hAnsi="Arial" w:cs="Arial"/>
                <w:color w:val="000000"/>
                <w:sz w:val="18"/>
                <w:szCs w:val="18"/>
                <w:lang w:eastAsia="es-CO"/>
              </w:rPr>
              <w:t>35,00%</w:t>
            </w:r>
          </w:p>
        </w:tc>
      </w:tr>
    </w:tbl>
    <w:p w:rsidR="00256545" w:rsidRDefault="00256545" w:rsidP="00A7019C">
      <w:pPr>
        <w:autoSpaceDE w:val="0"/>
        <w:autoSpaceDN w:val="0"/>
        <w:adjustRightInd w:val="0"/>
        <w:rPr>
          <w:rFonts w:ascii="Arial" w:hAnsi="Arial" w:cs="Arial"/>
          <w:color w:val="666666"/>
          <w:sz w:val="16"/>
          <w:szCs w:val="16"/>
          <w:lang w:eastAsia="es-CO"/>
        </w:rPr>
      </w:pPr>
    </w:p>
    <w:p w:rsidR="00200EA4" w:rsidRDefault="00200EA4" w:rsidP="00A7019C">
      <w:pPr>
        <w:autoSpaceDE w:val="0"/>
        <w:autoSpaceDN w:val="0"/>
        <w:adjustRightInd w:val="0"/>
        <w:rPr>
          <w:rFonts w:ascii="Arial" w:hAnsi="Arial" w:cs="Arial"/>
          <w:color w:val="666666"/>
          <w:sz w:val="16"/>
          <w:szCs w:val="16"/>
          <w:lang w:eastAsia="es-CO"/>
        </w:rPr>
      </w:pPr>
    </w:p>
    <w:p w:rsidR="009609B6" w:rsidRPr="00200EA4" w:rsidRDefault="00200EA4" w:rsidP="00200EA4">
      <w:pPr>
        <w:autoSpaceDE w:val="0"/>
        <w:autoSpaceDN w:val="0"/>
        <w:adjustRightInd w:val="0"/>
        <w:jc w:val="both"/>
        <w:rPr>
          <w:rFonts w:ascii="Arial" w:hAnsi="Arial" w:cs="Arial"/>
          <w:sz w:val="22"/>
          <w:szCs w:val="22"/>
        </w:rPr>
      </w:pPr>
      <w:r w:rsidRPr="00200EA4">
        <w:rPr>
          <w:rFonts w:ascii="Arial" w:hAnsi="Arial" w:cs="Arial"/>
          <w:sz w:val="22"/>
          <w:szCs w:val="22"/>
        </w:rPr>
        <w:t xml:space="preserve">Un alto avance del proyecto de inversión  se </w:t>
      </w:r>
      <w:r w:rsidR="00980DFC" w:rsidRPr="00200EA4">
        <w:rPr>
          <w:rFonts w:ascii="Arial" w:hAnsi="Arial" w:cs="Arial"/>
          <w:sz w:val="22"/>
          <w:szCs w:val="22"/>
        </w:rPr>
        <w:t>verá</w:t>
      </w:r>
      <w:r w:rsidRPr="00200EA4">
        <w:rPr>
          <w:rFonts w:ascii="Arial" w:hAnsi="Arial" w:cs="Arial"/>
          <w:sz w:val="22"/>
          <w:szCs w:val="22"/>
        </w:rPr>
        <w:t xml:space="preserve"> reflejado para el mes de diciembre del 2014 fecha en la cual se realizaran </w:t>
      </w:r>
      <w:r w:rsidRPr="00200EA4">
        <w:rPr>
          <w:rFonts w:ascii="Arial" w:hAnsi="Arial" w:cs="Arial"/>
          <w:sz w:val="22"/>
          <w:szCs w:val="22"/>
        </w:rPr>
        <w:t>Auditoría de renovación de certificación bajo las normas ISO 9001</w:t>
      </w:r>
      <w:r w:rsidRPr="00200EA4">
        <w:rPr>
          <w:rFonts w:ascii="Arial" w:hAnsi="Arial" w:cs="Arial"/>
          <w:sz w:val="22"/>
          <w:szCs w:val="22"/>
        </w:rPr>
        <w:t xml:space="preserve"> </w:t>
      </w:r>
      <w:r w:rsidRPr="00200EA4">
        <w:rPr>
          <w:rFonts w:ascii="Arial" w:hAnsi="Arial" w:cs="Arial"/>
          <w:sz w:val="22"/>
          <w:szCs w:val="22"/>
        </w:rPr>
        <w:t>y NTCGP 1000</w:t>
      </w:r>
      <w:r>
        <w:rPr>
          <w:rFonts w:ascii="Arial" w:hAnsi="Arial" w:cs="Arial"/>
          <w:sz w:val="22"/>
          <w:szCs w:val="22"/>
        </w:rPr>
        <w:t>.</w:t>
      </w:r>
    </w:p>
    <w:p w:rsidR="00200EA4" w:rsidRDefault="00200EA4" w:rsidP="00200EA4">
      <w:pPr>
        <w:autoSpaceDE w:val="0"/>
        <w:autoSpaceDN w:val="0"/>
        <w:adjustRightInd w:val="0"/>
        <w:rPr>
          <w:rFonts w:ascii="Arial" w:hAnsi="Arial" w:cs="Arial"/>
          <w:color w:val="666666"/>
          <w:sz w:val="16"/>
          <w:szCs w:val="16"/>
          <w:lang w:eastAsia="es-CO"/>
        </w:rPr>
      </w:pPr>
    </w:p>
    <w:p w:rsidR="00200EA4" w:rsidRPr="002F0E4E" w:rsidRDefault="00200EA4" w:rsidP="00200EA4">
      <w:pPr>
        <w:autoSpaceDE w:val="0"/>
        <w:autoSpaceDN w:val="0"/>
        <w:adjustRightInd w:val="0"/>
        <w:rPr>
          <w:rFonts w:ascii="Arial" w:hAnsi="Arial" w:cs="Arial"/>
          <w:sz w:val="22"/>
          <w:szCs w:val="22"/>
        </w:rPr>
      </w:pPr>
    </w:p>
    <w:p w:rsidR="009609B6" w:rsidRPr="002F0E4E" w:rsidRDefault="009609B6" w:rsidP="002F0E4E">
      <w:pPr>
        <w:jc w:val="both"/>
        <w:rPr>
          <w:rFonts w:ascii="Arial" w:hAnsi="Arial" w:cs="Arial"/>
          <w:b/>
          <w:sz w:val="22"/>
          <w:szCs w:val="22"/>
        </w:rPr>
      </w:pPr>
      <w:r w:rsidRPr="002F0E4E">
        <w:rPr>
          <w:rFonts w:ascii="Arial" w:hAnsi="Arial" w:cs="Arial"/>
          <w:b/>
          <w:sz w:val="22"/>
          <w:szCs w:val="22"/>
        </w:rPr>
        <w:lastRenderedPageBreak/>
        <w:t>4. FORTALECIMIENTO MODELO DE SUPERVISIÓN CON UN ENFOQUE BASADO EN RIESGOS</w:t>
      </w:r>
      <w:r w:rsidR="002F0E4E" w:rsidRPr="002F0E4E">
        <w:rPr>
          <w:rFonts w:ascii="Arial" w:hAnsi="Arial" w:cs="Arial"/>
          <w:b/>
          <w:sz w:val="22"/>
          <w:szCs w:val="22"/>
        </w:rPr>
        <w:t xml:space="preserve"> </w:t>
      </w:r>
      <w:r w:rsidRPr="002F0E4E">
        <w:rPr>
          <w:rFonts w:ascii="Arial" w:hAnsi="Arial" w:cs="Arial"/>
          <w:b/>
          <w:sz w:val="22"/>
          <w:szCs w:val="22"/>
        </w:rPr>
        <w:t>Y EN ESTÁNDARES NIIF EN EL SECTOR VIGILADO A NIVEL NACIONAL:</w:t>
      </w:r>
    </w:p>
    <w:p w:rsidR="009609B6" w:rsidRPr="002F0E4E" w:rsidRDefault="009609B6" w:rsidP="002F0E4E">
      <w:pPr>
        <w:jc w:val="both"/>
        <w:rPr>
          <w:rFonts w:ascii="Arial" w:hAnsi="Arial" w:cs="Arial"/>
          <w:sz w:val="22"/>
          <w:szCs w:val="22"/>
        </w:rPr>
      </w:pPr>
    </w:p>
    <w:p w:rsidR="009609B6" w:rsidRPr="002F0E4E" w:rsidRDefault="009609B6" w:rsidP="002F0E4E">
      <w:pPr>
        <w:pStyle w:val="Prrafodelista"/>
        <w:numPr>
          <w:ilvl w:val="0"/>
          <w:numId w:val="3"/>
        </w:numPr>
        <w:ind w:left="284" w:hanging="284"/>
        <w:jc w:val="both"/>
        <w:rPr>
          <w:rFonts w:ascii="Arial" w:hAnsi="Arial" w:cs="Arial"/>
          <w:sz w:val="22"/>
          <w:szCs w:val="22"/>
        </w:rPr>
      </w:pPr>
      <w:r w:rsidRPr="002F0E4E">
        <w:rPr>
          <w:rFonts w:ascii="Arial" w:hAnsi="Arial" w:cs="Arial"/>
          <w:sz w:val="22"/>
          <w:szCs w:val="22"/>
        </w:rPr>
        <w:t>Objetivo general:</w:t>
      </w:r>
      <w:r w:rsidR="002F0E4E" w:rsidRPr="002F0E4E">
        <w:rPr>
          <w:rFonts w:ascii="Arial" w:hAnsi="Arial" w:cs="Arial"/>
          <w:sz w:val="22"/>
          <w:szCs w:val="22"/>
        </w:rPr>
        <w:t xml:space="preserve"> Actualizar el modelo de inspección, vigilancia y control de la superintendencia para supervisar a las organizaciones del sector de la economía solidaria de su competencia, bajo normas técnicas de gestión de riesgo, </w:t>
      </w:r>
      <w:proofErr w:type="spellStart"/>
      <w:r w:rsidR="002F0E4E" w:rsidRPr="002F0E4E">
        <w:rPr>
          <w:rFonts w:ascii="Arial" w:hAnsi="Arial" w:cs="Arial"/>
          <w:sz w:val="22"/>
          <w:szCs w:val="22"/>
        </w:rPr>
        <w:t>estandares</w:t>
      </w:r>
      <w:proofErr w:type="spellEnd"/>
      <w:r w:rsidR="002F0E4E" w:rsidRPr="002F0E4E">
        <w:rPr>
          <w:rFonts w:ascii="Arial" w:hAnsi="Arial" w:cs="Arial"/>
          <w:sz w:val="22"/>
          <w:szCs w:val="22"/>
        </w:rPr>
        <w:t xml:space="preserve"> internacionales de contabilidad e información financiera y prácticas de buen gobierno.</w:t>
      </w:r>
    </w:p>
    <w:p w:rsidR="00D64C62" w:rsidRPr="002F0E4E" w:rsidRDefault="00D64C62" w:rsidP="002F0E4E">
      <w:pPr>
        <w:jc w:val="both"/>
        <w:rPr>
          <w:rFonts w:ascii="Arial" w:hAnsi="Arial" w:cs="Arial"/>
          <w:sz w:val="22"/>
          <w:szCs w:val="22"/>
        </w:rPr>
      </w:pPr>
    </w:p>
    <w:p w:rsidR="00D64C62" w:rsidRPr="002F0E4E" w:rsidRDefault="00D64C62" w:rsidP="002F0E4E">
      <w:pPr>
        <w:pStyle w:val="Prrafodelista"/>
        <w:numPr>
          <w:ilvl w:val="0"/>
          <w:numId w:val="3"/>
        </w:numPr>
        <w:tabs>
          <w:tab w:val="left" w:pos="284"/>
        </w:tabs>
        <w:ind w:left="0" w:firstLine="0"/>
        <w:jc w:val="both"/>
        <w:rPr>
          <w:rFonts w:ascii="Arial" w:hAnsi="Arial" w:cs="Arial"/>
          <w:sz w:val="22"/>
          <w:szCs w:val="22"/>
        </w:rPr>
      </w:pPr>
      <w:r w:rsidRPr="002F0E4E">
        <w:rPr>
          <w:rFonts w:ascii="Arial" w:hAnsi="Arial" w:cs="Arial"/>
          <w:sz w:val="22"/>
          <w:szCs w:val="22"/>
        </w:rPr>
        <w:t xml:space="preserve">Responsable: Beatriz Helena </w:t>
      </w:r>
      <w:r w:rsidR="009A3124" w:rsidRPr="002F0E4E">
        <w:rPr>
          <w:rFonts w:ascii="Arial" w:hAnsi="Arial" w:cs="Arial"/>
          <w:sz w:val="22"/>
          <w:szCs w:val="22"/>
        </w:rPr>
        <w:t>López</w:t>
      </w:r>
      <w:r w:rsidRPr="002F0E4E">
        <w:rPr>
          <w:rFonts w:ascii="Arial" w:hAnsi="Arial" w:cs="Arial"/>
          <w:sz w:val="22"/>
          <w:szCs w:val="22"/>
        </w:rPr>
        <w:t xml:space="preserve"> Ortega</w:t>
      </w:r>
    </w:p>
    <w:p w:rsidR="00D64C62" w:rsidRPr="002F0E4E" w:rsidRDefault="00D64C62" w:rsidP="002F0E4E">
      <w:pPr>
        <w:tabs>
          <w:tab w:val="left" w:pos="284"/>
        </w:tabs>
        <w:jc w:val="both"/>
        <w:rPr>
          <w:rFonts w:ascii="Arial" w:hAnsi="Arial" w:cs="Arial"/>
          <w:sz w:val="22"/>
          <w:szCs w:val="22"/>
        </w:rPr>
      </w:pPr>
    </w:p>
    <w:p w:rsidR="00D64C62" w:rsidRPr="002F0E4E" w:rsidRDefault="00D64C62" w:rsidP="002F0E4E">
      <w:pPr>
        <w:pStyle w:val="Prrafodelista"/>
        <w:numPr>
          <w:ilvl w:val="0"/>
          <w:numId w:val="3"/>
        </w:numPr>
        <w:tabs>
          <w:tab w:val="left" w:pos="284"/>
        </w:tabs>
        <w:ind w:left="0" w:firstLine="0"/>
        <w:jc w:val="both"/>
        <w:rPr>
          <w:rFonts w:ascii="Arial" w:hAnsi="Arial" w:cs="Arial"/>
          <w:sz w:val="22"/>
          <w:szCs w:val="22"/>
        </w:rPr>
      </w:pPr>
      <w:r w:rsidRPr="002F0E4E">
        <w:rPr>
          <w:rFonts w:ascii="Arial" w:hAnsi="Arial" w:cs="Arial"/>
          <w:sz w:val="22"/>
          <w:szCs w:val="22"/>
        </w:rPr>
        <w:t>Presupuesto 2014: $ 2.629.000.000</w:t>
      </w:r>
    </w:p>
    <w:p w:rsidR="00D64C62" w:rsidRPr="002F0E4E" w:rsidRDefault="00D64C62" w:rsidP="002F0E4E">
      <w:pPr>
        <w:tabs>
          <w:tab w:val="left" w:pos="284"/>
        </w:tabs>
        <w:jc w:val="both"/>
        <w:rPr>
          <w:rFonts w:ascii="Arial" w:hAnsi="Arial" w:cs="Arial"/>
          <w:sz w:val="22"/>
          <w:szCs w:val="22"/>
        </w:rPr>
      </w:pPr>
    </w:p>
    <w:p w:rsidR="00D64C62" w:rsidRPr="002F0E4E" w:rsidRDefault="00D64C62" w:rsidP="002F0E4E">
      <w:pPr>
        <w:pStyle w:val="Prrafodelista"/>
        <w:numPr>
          <w:ilvl w:val="0"/>
          <w:numId w:val="3"/>
        </w:numPr>
        <w:tabs>
          <w:tab w:val="left" w:pos="284"/>
        </w:tabs>
        <w:ind w:left="0" w:firstLine="0"/>
        <w:jc w:val="both"/>
        <w:rPr>
          <w:rFonts w:ascii="Arial" w:hAnsi="Arial" w:cs="Arial"/>
          <w:sz w:val="22"/>
          <w:szCs w:val="22"/>
        </w:rPr>
      </w:pPr>
      <w:r w:rsidRPr="002F0E4E">
        <w:rPr>
          <w:rFonts w:ascii="Arial" w:hAnsi="Arial" w:cs="Arial"/>
          <w:sz w:val="22"/>
          <w:szCs w:val="22"/>
        </w:rPr>
        <w:t>Detalle del proyecto a Octubre 30 de 2014.</w:t>
      </w:r>
    </w:p>
    <w:p w:rsidR="00D64C62" w:rsidRDefault="00D64C62" w:rsidP="002F0E4E">
      <w:pPr>
        <w:tabs>
          <w:tab w:val="left" w:pos="284"/>
        </w:tabs>
        <w:autoSpaceDE w:val="0"/>
        <w:autoSpaceDN w:val="0"/>
        <w:adjustRightInd w:val="0"/>
        <w:rPr>
          <w:rFonts w:ascii="Arial" w:hAnsi="Arial" w:cs="Arial"/>
          <w:color w:val="666666"/>
          <w:sz w:val="16"/>
          <w:szCs w:val="16"/>
          <w:lang w:eastAsia="es-CO"/>
        </w:rPr>
      </w:pPr>
    </w:p>
    <w:p w:rsidR="00D64C62" w:rsidRDefault="002F0E4E" w:rsidP="009609B6">
      <w:pPr>
        <w:autoSpaceDE w:val="0"/>
        <w:autoSpaceDN w:val="0"/>
        <w:adjustRightInd w:val="0"/>
        <w:rPr>
          <w:rFonts w:ascii="Arial" w:hAnsi="Arial" w:cs="Arial"/>
          <w:color w:val="666666"/>
          <w:sz w:val="16"/>
          <w:szCs w:val="16"/>
          <w:lang w:eastAsia="es-CO"/>
        </w:rPr>
      </w:pPr>
      <w:r>
        <w:rPr>
          <w:noProof/>
          <w:lang w:eastAsia="es-CO"/>
        </w:rPr>
        <w:drawing>
          <wp:inline distT="0" distB="0" distL="0" distR="0" wp14:anchorId="7DF4399D" wp14:editId="7E51C8A9">
            <wp:extent cx="6057900" cy="1122062"/>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65310" cy="1123435"/>
                    </a:xfrm>
                    <a:prstGeom prst="rect">
                      <a:avLst/>
                    </a:prstGeom>
                  </pic:spPr>
                </pic:pic>
              </a:graphicData>
            </a:graphic>
          </wp:inline>
        </w:drawing>
      </w:r>
    </w:p>
    <w:p w:rsidR="002F0E4E" w:rsidRDefault="002F0E4E" w:rsidP="009609B6">
      <w:pPr>
        <w:autoSpaceDE w:val="0"/>
        <w:autoSpaceDN w:val="0"/>
        <w:adjustRightInd w:val="0"/>
        <w:rPr>
          <w:rFonts w:ascii="Arial" w:hAnsi="Arial" w:cs="Arial"/>
          <w:color w:val="666666"/>
          <w:sz w:val="16"/>
          <w:szCs w:val="16"/>
          <w:lang w:eastAsia="es-CO"/>
        </w:rPr>
      </w:pPr>
    </w:p>
    <w:tbl>
      <w:tblPr>
        <w:tblStyle w:val="Cuadrculamedia1-nfasis3"/>
        <w:tblW w:w="0" w:type="auto"/>
        <w:tblLook w:val="04A0" w:firstRow="1" w:lastRow="0" w:firstColumn="1" w:lastColumn="0" w:noHBand="0" w:noVBand="1"/>
      </w:tblPr>
      <w:tblGrid>
        <w:gridCol w:w="8613"/>
      </w:tblGrid>
      <w:tr w:rsidR="00256545" w:rsidRPr="00256545" w:rsidTr="00256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Pr>
          <w:p w:rsidR="00256545" w:rsidRPr="00256545" w:rsidRDefault="00256545" w:rsidP="00256545">
            <w:pPr>
              <w:autoSpaceDE w:val="0"/>
              <w:autoSpaceDN w:val="0"/>
              <w:adjustRightInd w:val="0"/>
              <w:rPr>
                <w:rFonts w:ascii="Microsoft Sans Serif" w:hAnsi="Microsoft Sans Serif" w:cs="Microsoft Sans Serif"/>
                <w:color w:val="FFFFFF"/>
                <w:sz w:val="18"/>
                <w:szCs w:val="18"/>
                <w:lang w:eastAsia="es-CO"/>
              </w:rPr>
            </w:pPr>
            <w:r w:rsidRPr="00256545">
              <w:rPr>
                <w:rFonts w:ascii="Arial" w:hAnsi="Arial" w:cs="Arial"/>
                <w:sz w:val="16"/>
                <w:szCs w:val="16"/>
                <w:shd w:val="clear" w:color="auto" w:fill="C2D69B" w:themeFill="accent3" w:themeFillTint="99"/>
              </w:rPr>
              <w:t xml:space="preserve">Vigencia       Solicitado      ** Inicial *            Vigente *           </w:t>
            </w:r>
            <w:r>
              <w:rPr>
                <w:rFonts w:ascii="Arial" w:hAnsi="Arial" w:cs="Arial"/>
                <w:sz w:val="16"/>
                <w:szCs w:val="16"/>
                <w:shd w:val="clear" w:color="auto" w:fill="C2D69B" w:themeFill="accent3" w:themeFillTint="99"/>
              </w:rPr>
              <w:t xml:space="preserve">  </w:t>
            </w:r>
            <w:r w:rsidRPr="00256545">
              <w:rPr>
                <w:rFonts w:ascii="Arial" w:hAnsi="Arial" w:cs="Arial"/>
                <w:sz w:val="16"/>
                <w:szCs w:val="16"/>
                <w:shd w:val="clear" w:color="auto" w:fill="C2D69B" w:themeFill="accent3" w:themeFillTint="99"/>
              </w:rPr>
              <w:t xml:space="preserve"> Compromiso *     Obligación *          Pago</w:t>
            </w:r>
            <w:r w:rsidRPr="00256545">
              <w:rPr>
                <w:rFonts w:ascii="Microsoft Sans Serif" w:hAnsi="Microsoft Sans Serif" w:cs="Microsoft Sans Serif"/>
                <w:color w:val="FFFFFF"/>
                <w:sz w:val="18"/>
                <w:szCs w:val="18"/>
                <w:lang w:eastAsia="es-CO"/>
              </w:rPr>
              <w:t xml:space="preserve">  </w:t>
            </w:r>
          </w:p>
        </w:tc>
      </w:tr>
      <w:tr w:rsidR="00256545" w:rsidRPr="00256545" w:rsidTr="00256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Pr>
          <w:p w:rsidR="00256545" w:rsidRPr="00256545" w:rsidRDefault="00256545" w:rsidP="00BE030A">
            <w:pPr>
              <w:autoSpaceDE w:val="0"/>
              <w:autoSpaceDN w:val="0"/>
              <w:adjustRightInd w:val="0"/>
              <w:rPr>
                <w:rFonts w:ascii="Arial" w:hAnsi="Arial" w:cs="Arial"/>
                <w:color w:val="666666"/>
                <w:sz w:val="16"/>
                <w:szCs w:val="16"/>
                <w:lang w:eastAsia="es-CO"/>
              </w:rPr>
            </w:pPr>
            <w:r w:rsidRPr="00256545">
              <w:rPr>
                <w:rFonts w:ascii="Arial" w:hAnsi="Arial" w:cs="Arial"/>
                <w:color w:val="666666"/>
                <w:sz w:val="16"/>
                <w:szCs w:val="16"/>
                <w:lang w:eastAsia="es-CO"/>
              </w:rPr>
              <w:t xml:space="preserve">2013-Dic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2.274.000.000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4.548.000.000</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 2.274.000.000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2.066.728.638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1.977.578.259</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 1.977.578.259</w:t>
            </w:r>
          </w:p>
        </w:tc>
      </w:tr>
      <w:tr w:rsidR="00256545" w:rsidTr="00256545">
        <w:tc>
          <w:tcPr>
            <w:cnfStyle w:val="001000000000" w:firstRow="0" w:lastRow="0" w:firstColumn="1" w:lastColumn="0" w:oddVBand="0" w:evenVBand="0" w:oddHBand="0" w:evenHBand="0" w:firstRowFirstColumn="0" w:firstRowLastColumn="0" w:lastRowFirstColumn="0" w:lastRowLastColumn="0"/>
            <w:tcW w:w="8613" w:type="dxa"/>
          </w:tcPr>
          <w:p w:rsidR="00256545" w:rsidRDefault="00256545" w:rsidP="00256545">
            <w:pPr>
              <w:autoSpaceDE w:val="0"/>
              <w:autoSpaceDN w:val="0"/>
              <w:adjustRightInd w:val="0"/>
              <w:rPr>
                <w:rFonts w:ascii="Arial" w:hAnsi="Arial" w:cs="Arial"/>
                <w:color w:val="666666"/>
                <w:sz w:val="16"/>
                <w:szCs w:val="16"/>
                <w:lang w:eastAsia="es-CO"/>
              </w:rPr>
            </w:pPr>
            <w:r w:rsidRPr="00256545">
              <w:rPr>
                <w:rFonts w:ascii="Arial" w:hAnsi="Arial" w:cs="Arial"/>
                <w:color w:val="666666"/>
                <w:sz w:val="16"/>
                <w:szCs w:val="16"/>
                <w:lang w:eastAsia="es-CO"/>
              </w:rPr>
              <w:t xml:space="preserve">2014-Oct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2.629.000.000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2.629.000.000</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 2.629.000.000</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 2.301.983.383</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808.061.455</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 xml:space="preserve"> </w:t>
            </w:r>
            <w:r>
              <w:rPr>
                <w:rFonts w:ascii="Arial" w:hAnsi="Arial" w:cs="Arial"/>
                <w:color w:val="666666"/>
                <w:sz w:val="16"/>
                <w:szCs w:val="16"/>
                <w:lang w:eastAsia="es-CO"/>
              </w:rPr>
              <w:t xml:space="preserve">     </w:t>
            </w:r>
            <w:r w:rsidRPr="00256545">
              <w:rPr>
                <w:rFonts w:ascii="Arial" w:hAnsi="Arial" w:cs="Arial"/>
                <w:color w:val="666666"/>
                <w:sz w:val="16"/>
                <w:szCs w:val="16"/>
                <w:lang w:eastAsia="es-CO"/>
              </w:rPr>
              <w:t>805.861.455</w:t>
            </w:r>
          </w:p>
        </w:tc>
      </w:tr>
    </w:tbl>
    <w:p w:rsidR="00256545" w:rsidRDefault="00256545" w:rsidP="00256545">
      <w:pPr>
        <w:autoSpaceDE w:val="0"/>
        <w:autoSpaceDN w:val="0"/>
        <w:adjustRightInd w:val="0"/>
        <w:rPr>
          <w:rFonts w:ascii="Arial" w:hAnsi="Arial" w:cs="Arial"/>
          <w:color w:val="666666"/>
          <w:sz w:val="16"/>
          <w:szCs w:val="16"/>
          <w:lang w:eastAsia="es-CO"/>
        </w:rPr>
      </w:pPr>
    </w:p>
    <w:p w:rsidR="009A3124" w:rsidRDefault="009A3124" w:rsidP="00256545">
      <w:pPr>
        <w:autoSpaceDE w:val="0"/>
        <w:autoSpaceDN w:val="0"/>
        <w:adjustRightInd w:val="0"/>
        <w:rPr>
          <w:rFonts w:ascii="Arial" w:hAnsi="Arial" w:cs="Arial"/>
          <w:color w:val="666666"/>
          <w:sz w:val="16"/>
          <w:szCs w:val="16"/>
          <w:lang w:eastAsia="es-CO"/>
        </w:rPr>
      </w:pPr>
    </w:p>
    <w:tbl>
      <w:tblPr>
        <w:tblW w:w="4560" w:type="dxa"/>
        <w:jc w:val="center"/>
        <w:tblInd w:w="55" w:type="dxa"/>
        <w:tblCellMar>
          <w:left w:w="70" w:type="dxa"/>
          <w:right w:w="70" w:type="dxa"/>
        </w:tblCellMar>
        <w:tblLook w:val="04A0" w:firstRow="1" w:lastRow="0" w:firstColumn="1" w:lastColumn="0" w:noHBand="0" w:noVBand="1"/>
      </w:tblPr>
      <w:tblGrid>
        <w:gridCol w:w="1047"/>
        <w:gridCol w:w="1540"/>
        <w:gridCol w:w="1973"/>
      </w:tblGrid>
      <w:tr w:rsidR="009A3124" w:rsidRPr="009A3124" w:rsidTr="00D34321">
        <w:trPr>
          <w:trHeight w:val="300"/>
          <w:jc w:val="center"/>
        </w:trPr>
        <w:tc>
          <w:tcPr>
            <w:tcW w:w="4560" w:type="dxa"/>
            <w:gridSpan w:val="3"/>
            <w:tcBorders>
              <w:top w:val="single" w:sz="4" w:space="0" w:color="C4D79B"/>
              <w:left w:val="single" w:sz="4" w:space="0" w:color="C4D79B"/>
              <w:bottom w:val="single" w:sz="4" w:space="0" w:color="C4D79B"/>
              <w:right w:val="nil"/>
            </w:tcBorders>
            <w:shd w:val="clear" w:color="9BBB59" w:fill="9BBB59"/>
            <w:vAlign w:val="center"/>
            <w:hideMark/>
          </w:tcPr>
          <w:p w:rsidR="009A3124" w:rsidRPr="009A3124" w:rsidRDefault="009A3124" w:rsidP="009A3124">
            <w:pPr>
              <w:jc w:val="center"/>
              <w:rPr>
                <w:rFonts w:ascii="Arial" w:hAnsi="Arial" w:cs="Arial"/>
                <w:b/>
                <w:bCs/>
                <w:color w:val="FFFFFF"/>
                <w:sz w:val="18"/>
                <w:szCs w:val="18"/>
                <w:lang w:eastAsia="es-CO"/>
              </w:rPr>
            </w:pPr>
            <w:r w:rsidRPr="009A3124">
              <w:rPr>
                <w:rFonts w:ascii="Arial" w:hAnsi="Arial" w:cs="Arial"/>
                <w:b/>
                <w:bCs/>
                <w:color w:val="FFFFFF"/>
                <w:sz w:val="18"/>
                <w:szCs w:val="18"/>
                <w:lang w:eastAsia="es-CO"/>
              </w:rPr>
              <w:t>Porcentaje de Cumplimiento</w:t>
            </w:r>
          </w:p>
        </w:tc>
      </w:tr>
      <w:tr w:rsidR="009A3124" w:rsidRPr="009A3124" w:rsidTr="00D34321">
        <w:trPr>
          <w:trHeight w:val="300"/>
          <w:jc w:val="center"/>
        </w:trPr>
        <w:tc>
          <w:tcPr>
            <w:tcW w:w="1047" w:type="dxa"/>
            <w:tcBorders>
              <w:top w:val="single" w:sz="4" w:space="0" w:color="C4D79B"/>
              <w:left w:val="single" w:sz="4" w:space="0" w:color="C4D79B"/>
              <w:bottom w:val="single" w:sz="4" w:space="0" w:color="C4D79B"/>
              <w:right w:val="nil"/>
            </w:tcBorders>
            <w:shd w:val="clear" w:color="9BBB59" w:fill="9BBB59"/>
            <w:noWrap/>
            <w:vAlign w:val="bottom"/>
            <w:hideMark/>
          </w:tcPr>
          <w:p w:rsidR="009A3124" w:rsidRPr="009A3124" w:rsidRDefault="009A3124" w:rsidP="009A3124">
            <w:pPr>
              <w:rPr>
                <w:rFonts w:ascii="Arial" w:hAnsi="Arial" w:cs="Arial"/>
                <w:b/>
                <w:bCs/>
                <w:color w:val="FFFFFF"/>
                <w:sz w:val="18"/>
                <w:szCs w:val="18"/>
                <w:lang w:eastAsia="es-CO"/>
              </w:rPr>
            </w:pPr>
            <w:r w:rsidRPr="009A3124">
              <w:rPr>
                <w:rFonts w:ascii="Arial" w:hAnsi="Arial" w:cs="Arial"/>
                <w:b/>
                <w:bCs/>
                <w:color w:val="FFFFFF"/>
                <w:sz w:val="18"/>
                <w:szCs w:val="18"/>
                <w:lang w:eastAsia="es-CO"/>
              </w:rPr>
              <w:t>Avance</w:t>
            </w:r>
          </w:p>
        </w:tc>
        <w:tc>
          <w:tcPr>
            <w:tcW w:w="1540" w:type="dxa"/>
            <w:tcBorders>
              <w:top w:val="single" w:sz="4" w:space="0" w:color="C4D79B"/>
              <w:left w:val="nil"/>
              <w:bottom w:val="single" w:sz="4" w:space="0" w:color="C4D79B"/>
              <w:right w:val="nil"/>
            </w:tcBorders>
            <w:shd w:val="clear" w:color="9BBB59" w:fill="9BBB59"/>
            <w:vAlign w:val="bottom"/>
            <w:hideMark/>
          </w:tcPr>
          <w:p w:rsidR="009A3124" w:rsidRPr="009A3124" w:rsidRDefault="009A3124" w:rsidP="009A3124">
            <w:pPr>
              <w:jc w:val="center"/>
              <w:rPr>
                <w:rFonts w:ascii="Arial" w:hAnsi="Arial" w:cs="Arial"/>
                <w:b/>
                <w:bCs/>
                <w:color w:val="FFFFFF"/>
                <w:sz w:val="18"/>
                <w:szCs w:val="18"/>
                <w:lang w:eastAsia="es-CO"/>
              </w:rPr>
            </w:pPr>
            <w:r w:rsidRPr="009A3124">
              <w:rPr>
                <w:rFonts w:ascii="Arial" w:hAnsi="Arial" w:cs="Arial"/>
                <w:b/>
                <w:bCs/>
                <w:color w:val="FFFFFF"/>
                <w:sz w:val="18"/>
                <w:szCs w:val="18"/>
                <w:lang w:eastAsia="es-CO"/>
              </w:rPr>
              <w:t>Vigencia 2013</w:t>
            </w:r>
          </w:p>
        </w:tc>
        <w:tc>
          <w:tcPr>
            <w:tcW w:w="1973" w:type="dxa"/>
            <w:tcBorders>
              <w:top w:val="single" w:sz="4" w:space="0" w:color="C4D79B"/>
              <w:left w:val="nil"/>
              <w:bottom w:val="single" w:sz="4" w:space="0" w:color="C4D79B"/>
              <w:right w:val="single" w:sz="4" w:space="0" w:color="C4D79B"/>
            </w:tcBorders>
            <w:shd w:val="clear" w:color="9BBB59" w:fill="9BBB59"/>
            <w:vAlign w:val="bottom"/>
            <w:hideMark/>
          </w:tcPr>
          <w:p w:rsidR="009A3124" w:rsidRPr="009A3124" w:rsidRDefault="009A3124" w:rsidP="009A3124">
            <w:pPr>
              <w:jc w:val="center"/>
              <w:rPr>
                <w:rFonts w:ascii="Arial" w:hAnsi="Arial" w:cs="Arial"/>
                <w:b/>
                <w:bCs/>
                <w:color w:val="FFFFFF"/>
                <w:sz w:val="18"/>
                <w:szCs w:val="18"/>
                <w:lang w:eastAsia="es-CO"/>
              </w:rPr>
            </w:pPr>
            <w:r w:rsidRPr="009A3124">
              <w:rPr>
                <w:rFonts w:ascii="Arial" w:hAnsi="Arial" w:cs="Arial"/>
                <w:b/>
                <w:bCs/>
                <w:color w:val="FFFFFF"/>
                <w:sz w:val="18"/>
                <w:szCs w:val="18"/>
                <w:lang w:eastAsia="es-CO"/>
              </w:rPr>
              <w:t>Vigencia 2014</w:t>
            </w:r>
            <w:r w:rsidR="002F0E4E">
              <w:rPr>
                <w:rFonts w:ascii="Arial" w:hAnsi="Arial" w:cs="Arial"/>
                <w:b/>
                <w:bCs/>
                <w:color w:val="FFFFFF"/>
                <w:sz w:val="18"/>
                <w:szCs w:val="18"/>
                <w:lang w:eastAsia="es-CO"/>
              </w:rPr>
              <w:t xml:space="preserve"> (oct)</w:t>
            </w:r>
          </w:p>
        </w:tc>
      </w:tr>
      <w:tr w:rsidR="009A3124" w:rsidRPr="009A3124" w:rsidTr="00D34321">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9A3124" w:rsidRPr="009A3124" w:rsidRDefault="009A3124" w:rsidP="009A3124">
            <w:pPr>
              <w:rPr>
                <w:rFonts w:ascii="Arial" w:hAnsi="Arial" w:cs="Arial"/>
                <w:color w:val="000000"/>
                <w:sz w:val="18"/>
                <w:szCs w:val="18"/>
                <w:lang w:eastAsia="es-CO"/>
              </w:rPr>
            </w:pPr>
            <w:r w:rsidRPr="009A3124">
              <w:rPr>
                <w:rFonts w:ascii="Arial" w:hAnsi="Arial" w:cs="Arial"/>
                <w:color w:val="000000"/>
                <w:sz w:val="18"/>
                <w:szCs w:val="18"/>
                <w:lang w:eastAsia="es-CO"/>
              </w:rPr>
              <w:t>Financiero</w:t>
            </w:r>
          </w:p>
        </w:tc>
        <w:tc>
          <w:tcPr>
            <w:tcW w:w="1540" w:type="dxa"/>
            <w:tcBorders>
              <w:top w:val="single" w:sz="4" w:space="0" w:color="C4D79B"/>
              <w:left w:val="nil"/>
              <w:bottom w:val="single" w:sz="4" w:space="0" w:color="C4D79B"/>
              <w:right w:val="nil"/>
            </w:tcBorders>
            <w:shd w:val="clear" w:color="EBF1DE" w:fill="EBF1DE"/>
            <w:noWrap/>
            <w:vAlign w:val="bottom"/>
            <w:hideMark/>
          </w:tcPr>
          <w:p w:rsidR="009A3124" w:rsidRPr="009A3124" w:rsidRDefault="009A3124" w:rsidP="009A3124">
            <w:pPr>
              <w:jc w:val="right"/>
              <w:rPr>
                <w:rFonts w:ascii="Arial" w:hAnsi="Arial" w:cs="Arial"/>
                <w:color w:val="000000"/>
                <w:sz w:val="18"/>
                <w:szCs w:val="18"/>
                <w:lang w:eastAsia="es-CO"/>
              </w:rPr>
            </w:pPr>
            <w:r w:rsidRPr="009A3124">
              <w:rPr>
                <w:rFonts w:ascii="Arial" w:hAnsi="Arial" w:cs="Arial"/>
                <w:color w:val="000000"/>
                <w:sz w:val="18"/>
                <w:szCs w:val="18"/>
                <w:lang w:eastAsia="es-CO"/>
              </w:rPr>
              <w:t>86,96%</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9A3124" w:rsidRPr="009A3124" w:rsidRDefault="009A3124" w:rsidP="009A3124">
            <w:pPr>
              <w:jc w:val="right"/>
              <w:rPr>
                <w:rFonts w:ascii="Arial" w:hAnsi="Arial" w:cs="Arial"/>
                <w:color w:val="000000"/>
                <w:sz w:val="18"/>
                <w:szCs w:val="18"/>
                <w:lang w:eastAsia="es-CO"/>
              </w:rPr>
            </w:pPr>
            <w:r w:rsidRPr="009A3124">
              <w:rPr>
                <w:rFonts w:ascii="Arial" w:hAnsi="Arial" w:cs="Arial"/>
                <w:color w:val="000000"/>
                <w:sz w:val="18"/>
                <w:szCs w:val="18"/>
                <w:lang w:eastAsia="es-CO"/>
              </w:rPr>
              <w:t>30,74%</w:t>
            </w:r>
          </w:p>
        </w:tc>
      </w:tr>
      <w:tr w:rsidR="009A3124" w:rsidRPr="009A3124" w:rsidTr="00D34321">
        <w:trPr>
          <w:trHeight w:val="300"/>
          <w:jc w:val="center"/>
        </w:trPr>
        <w:tc>
          <w:tcPr>
            <w:tcW w:w="1047" w:type="dxa"/>
            <w:tcBorders>
              <w:top w:val="single" w:sz="4" w:space="0" w:color="C4D79B"/>
              <w:left w:val="single" w:sz="4" w:space="0" w:color="C4D79B"/>
              <w:bottom w:val="single" w:sz="4" w:space="0" w:color="C4D79B"/>
              <w:right w:val="nil"/>
            </w:tcBorders>
            <w:shd w:val="clear" w:color="auto" w:fill="auto"/>
            <w:noWrap/>
            <w:vAlign w:val="bottom"/>
            <w:hideMark/>
          </w:tcPr>
          <w:p w:rsidR="009A3124" w:rsidRPr="009A3124" w:rsidRDefault="00D34321" w:rsidP="009A3124">
            <w:pPr>
              <w:rPr>
                <w:rFonts w:ascii="Arial" w:hAnsi="Arial" w:cs="Arial"/>
                <w:color w:val="000000"/>
                <w:sz w:val="18"/>
                <w:szCs w:val="18"/>
                <w:lang w:eastAsia="es-CO"/>
              </w:rPr>
            </w:pPr>
            <w:r w:rsidRPr="009A3124">
              <w:rPr>
                <w:rFonts w:ascii="Arial" w:hAnsi="Arial" w:cs="Arial"/>
                <w:color w:val="000000"/>
                <w:sz w:val="18"/>
                <w:szCs w:val="18"/>
                <w:lang w:eastAsia="es-CO"/>
              </w:rPr>
              <w:t>Físico</w:t>
            </w:r>
          </w:p>
        </w:tc>
        <w:tc>
          <w:tcPr>
            <w:tcW w:w="1540" w:type="dxa"/>
            <w:tcBorders>
              <w:top w:val="single" w:sz="4" w:space="0" w:color="C4D79B"/>
              <w:left w:val="nil"/>
              <w:bottom w:val="single" w:sz="4" w:space="0" w:color="C4D79B"/>
              <w:right w:val="nil"/>
            </w:tcBorders>
            <w:shd w:val="clear" w:color="auto" w:fill="auto"/>
            <w:noWrap/>
            <w:vAlign w:val="bottom"/>
            <w:hideMark/>
          </w:tcPr>
          <w:p w:rsidR="009A3124" w:rsidRPr="009A3124" w:rsidRDefault="009A3124" w:rsidP="009A3124">
            <w:pPr>
              <w:jc w:val="right"/>
              <w:rPr>
                <w:rFonts w:ascii="Arial" w:hAnsi="Arial" w:cs="Arial"/>
                <w:color w:val="000000"/>
                <w:sz w:val="18"/>
                <w:szCs w:val="18"/>
                <w:lang w:eastAsia="es-CO"/>
              </w:rPr>
            </w:pPr>
            <w:r w:rsidRPr="009A3124">
              <w:rPr>
                <w:rFonts w:ascii="Arial" w:hAnsi="Arial" w:cs="Arial"/>
                <w:color w:val="000000"/>
                <w:sz w:val="18"/>
                <w:szCs w:val="18"/>
                <w:lang w:eastAsia="es-CO"/>
              </w:rPr>
              <w:t>1000,00%</w:t>
            </w:r>
          </w:p>
        </w:tc>
        <w:tc>
          <w:tcPr>
            <w:tcW w:w="1973" w:type="dxa"/>
            <w:tcBorders>
              <w:top w:val="single" w:sz="4" w:space="0" w:color="C4D79B"/>
              <w:left w:val="nil"/>
              <w:bottom w:val="single" w:sz="4" w:space="0" w:color="C4D79B"/>
              <w:right w:val="single" w:sz="4" w:space="0" w:color="C4D79B"/>
            </w:tcBorders>
            <w:shd w:val="clear" w:color="auto" w:fill="auto"/>
            <w:noWrap/>
            <w:vAlign w:val="bottom"/>
            <w:hideMark/>
          </w:tcPr>
          <w:p w:rsidR="009A3124" w:rsidRPr="009A3124" w:rsidRDefault="009A3124" w:rsidP="009A3124">
            <w:pPr>
              <w:jc w:val="right"/>
              <w:rPr>
                <w:rFonts w:ascii="Arial" w:hAnsi="Arial" w:cs="Arial"/>
                <w:color w:val="000000"/>
                <w:sz w:val="18"/>
                <w:szCs w:val="18"/>
                <w:lang w:eastAsia="es-CO"/>
              </w:rPr>
            </w:pPr>
            <w:r w:rsidRPr="009A3124">
              <w:rPr>
                <w:rFonts w:ascii="Arial" w:hAnsi="Arial" w:cs="Arial"/>
                <w:color w:val="000000"/>
                <w:sz w:val="18"/>
                <w:szCs w:val="18"/>
                <w:lang w:eastAsia="es-CO"/>
              </w:rPr>
              <w:t>112,00%</w:t>
            </w:r>
          </w:p>
        </w:tc>
      </w:tr>
      <w:tr w:rsidR="009A3124" w:rsidRPr="009A3124" w:rsidTr="00D34321">
        <w:trPr>
          <w:trHeight w:val="300"/>
          <w:jc w:val="center"/>
        </w:trPr>
        <w:tc>
          <w:tcPr>
            <w:tcW w:w="1047" w:type="dxa"/>
            <w:tcBorders>
              <w:top w:val="single" w:sz="4" w:space="0" w:color="C4D79B"/>
              <w:left w:val="single" w:sz="4" w:space="0" w:color="C4D79B"/>
              <w:bottom w:val="single" w:sz="4" w:space="0" w:color="C4D79B"/>
              <w:right w:val="nil"/>
            </w:tcBorders>
            <w:shd w:val="clear" w:color="EBF1DE" w:fill="EBF1DE"/>
            <w:noWrap/>
            <w:vAlign w:val="bottom"/>
            <w:hideMark/>
          </w:tcPr>
          <w:p w:rsidR="009A3124" w:rsidRPr="009A3124" w:rsidRDefault="009A3124" w:rsidP="009A3124">
            <w:pPr>
              <w:rPr>
                <w:rFonts w:ascii="Arial" w:hAnsi="Arial" w:cs="Arial"/>
                <w:color w:val="000000"/>
                <w:sz w:val="18"/>
                <w:szCs w:val="18"/>
                <w:lang w:eastAsia="es-CO"/>
              </w:rPr>
            </w:pPr>
            <w:r w:rsidRPr="009A3124">
              <w:rPr>
                <w:rFonts w:ascii="Arial" w:hAnsi="Arial" w:cs="Arial"/>
                <w:color w:val="000000"/>
                <w:sz w:val="18"/>
                <w:szCs w:val="18"/>
                <w:lang w:eastAsia="es-CO"/>
              </w:rPr>
              <w:t>Gestión</w:t>
            </w:r>
          </w:p>
        </w:tc>
        <w:tc>
          <w:tcPr>
            <w:tcW w:w="1540" w:type="dxa"/>
            <w:tcBorders>
              <w:top w:val="single" w:sz="4" w:space="0" w:color="C4D79B"/>
              <w:left w:val="nil"/>
              <w:bottom w:val="single" w:sz="4" w:space="0" w:color="C4D79B"/>
              <w:right w:val="nil"/>
            </w:tcBorders>
            <w:shd w:val="clear" w:color="EBF1DE" w:fill="EBF1DE"/>
            <w:noWrap/>
            <w:vAlign w:val="bottom"/>
            <w:hideMark/>
          </w:tcPr>
          <w:p w:rsidR="009A3124" w:rsidRPr="009A3124" w:rsidRDefault="009A3124" w:rsidP="009A3124">
            <w:pPr>
              <w:jc w:val="right"/>
              <w:rPr>
                <w:rFonts w:ascii="Arial" w:hAnsi="Arial" w:cs="Arial"/>
                <w:color w:val="000000"/>
                <w:sz w:val="18"/>
                <w:szCs w:val="18"/>
                <w:lang w:eastAsia="es-CO"/>
              </w:rPr>
            </w:pPr>
            <w:r w:rsidRPr="009A3124">
              <w:rPr>
                <w:rFonts w:ascii="Arial" w:hAnsi="Arial" w:cs="Arial"/>
                <w:color w:val="000000"/>
                <w:sz w:val="18"/>
                <w:szCs w:val="18"/>
                <w:lang w:eastAsia="es-CO"/>
              </w:rPr>
              <w:t>129,80%</w:t>
            </w:r>
          </w:p>
        </w:tc>
        <w:tc>
          <w:tcPr>
            <w:tcW w:w="1973" w:type="dxa"/>
            <w:tcBorders>
              <w:top w:val="single" w:sz="4" w:space="0" w:color="C4D79B"/>
              <w:left w:val="nil"/>
              <w:bottom w:val="single" w:sz="4" w:space="0" w:color="C4D79B"/>
              <w:right w:val="single" w:sz="4" w:space="0" w:color="C4D79B"/>
            </w:tcBorders>
            <w:shd w:val="clear" w:color="EBF1DE" w:fill="EBF1DE"/>
            <w:noWrap/>
            <w:vAlign w:val="bottom"/>
            <w:hideMark/>
          </w:tcPr>
          <w:p w:rsidR="009A3124" w:rsidRPr="009A3124" w:rsidRDefault="009A3124" w:rsidP="009A3124">
            <w:pPr>
              <w:jc w:val="right"/>
              <w:rPr>
                <w:rFonts w:ascii="Arial" w:hAnsi="Arial" w:cs="Arial"/>
                <w:color w:val="000000"/>
                <w:sz w:val="18"/>
                <w:szCs w:val="18"/>
                <w:lang w:eastAsia="es-CO"/>
              </w:rPr>
            </w:pPr>
            <w:r w:rsidRPr="009A3124">
              <w:rPr>
                <w:rFonts w:ascii="Arial" w:hAnsi="Arial" w:cs="Arial"/>
                <w:color w:val="000000"/>
                <w:sz w:val="18"/>
                <w:szCs w:val="18"/>
                <w:lang w:eastAsia="es-CO"/>
              </w:rPr>
              <w:t>69,00%</w:t>
            </w:r>
          </w:p>
        </w:tc>
      </w:tr>
    </w:tbl>
    <w:p w:rsidR="009A3124" w:rsidRDefault="009A3124" w:rsidP="001B51F2">
      <w:pPr>
        <w:autoSpaceDE w:val="0"/>
        <w:autoSpaceDN w:val="0"/>
        <w:adjustRightInd w:val="0"/>
        <w:jc w:val="both"/>
        <w:rPr>
          <w:rFonts w:ascii="Arial" w:hAnsi="Arial" w:cs="Arial"/>
          <w:sz w:val="22"/>
          <w:szCs w:val="22"/>
        </w:rPr>
      </w:pPr>
    </w:p>
    <w:p w:rsidR="000A27C7" w:rsidRPr="001B51F2" w:rsidRDefault="000A27C7" w:rsidP="001B51F2">
      <w:pPr>
        <w:autoSpaceDE w:val="0"/>
        <w:autoSpaceDN w:val="0"/>
        <w:adjustRightInd w:val="0"/>
        <w:jc w:val="both"/>
        <w:rPr>
          <w:rFonts w:ascii="Arial" w:hAnsi="Arial" w:cs="Arial"/>
          <w:sz w:val="22"/>
          <w:szCs w:val="22"/>
        </w:rPr>
      </w:pPr>
    </w:p>
    <w:p w:rsidR="001B51F2" w:rsidRPr="001B51F2" w:rsidRDefault="001B51F2" w:rsidP="001B51F2">
      <w:pPr>
        <w:autoSpaceDE w:val="0"/>
        <w:autoSpaceDN w:val="0"/>
        <w:adjustRightInd w:val="0"/>
        <w:jc w:val="both"/>
        <w:rPr>
          <w:rFonts w:ascii="Arial" w:hAnsi="Arial" w:cs="Arial"/>
          <w:sz w:val="22"/>
          <w:szCs w:val="22"/>
        </w:rPr>
      </w:pPr>
      <w:r w:rsidRPr="00B2793F">
        <w:rPr>
          <w:rFonts w:ascii="Arial" w:hAnsi="Arial" w:cs="Arial"/>
          <w:b/>
          <w:sz w:val="22"/>
          <w:szCs w:val="22"/>
        </w:rPr>
        <w:t>Con respecto al indicador</w:t>
      </w:r>
      <w:r w:rsidRPr="001B51F2">
        <w:rPr>
          <w:rFonts w:ascii="Arial" w:hAnsi="Arial" w:cs="Arial"/>
          <w:sz w:val="22"/>
          <w:szCs w:val="22"/>
        </w:rPr>
        <w:t xml:space="preserve">: </w:t>
      </w:r>
      <w:r w:rsidRPr="001B51F2">
        <w:rPr>
          <w:rFonts w:ascii="Arial" w:hAnsi="Arial" w:cs="Arial"/>
          <w:sz w:val="22"/>
          <w:szCs w:val="22"/>
        </w:rPr>
        <w:t xml:space="preserve">Metodología </w:t>
      </w:r>
      <w:r w:rsidRPr="001B51F2">
        <w:rPr>
          <w:rFonts w:ascii="Arial" w:hAnsi="Arial" w:cs="Arial"/>
          <w:sz w:val="22"/>
          <w:szCs w:val="22"/>
        </w:rPr>
        <w:t>Estándar</w:t>
      </w:r>
      <w:r w:rsidRPr="001B51F2">
        <w:rPr>
          <w:rFonts w:ascii="Arial" w:hAnsi="Arial" w:cs="Arial"/>
          <w:sz w:val="22"/>
          <w:szCs w:val="22"/>
        </w:rPr>
        <w:t xml:space="preserve"> de Administración de Riesgos SAR para</w:t>
      </w:r>
      <w:r w:rsidRPr="001B51F2">
        <w:rPr>
          <w:rFonts w:ascii="Arial" w:hAnsi="Arial" w:cs="Arial"/>
          <w:sz w:val="22"/>
          <w:szCs w:val="22"/>
        </w:rPr>
        <w:t xml:space="preserve"> </w:t>
      </w:r>
      <w:r w:rsidRPr="001B51F2">
        <w:rPr>
          <w:rFonts w:ascii="Arial" w:hAnsi="Arial" w:cs="Arial"/>
          <w:sz w:val="22"/>
          <w:szCs w:val="22"/>
        </w:rPr>
        <w:t>organizaciones de la economía solidaria Direccionadas a su</w:t>
      </w:r>
      <w:r w:rsidRPr="001B51F2">
        <w:rPr>
          <w:rFonts w:ascii="Arial" w:hAnsi="Arial" w:cs="Arial"/>
          <w:sz w:val="22"/>
          <w:szCs w:val="22"/>
        </w:rPr>
        <w:t xml:space="preserve"> </w:t>
      </w:r>
      <w:r w:rsidRPr="001B51F2">
        <w:rPr>
          <w:rFonts w:ascii="Arial" w:hAnsi="Arial" w:cs="Arial"/>
          <w:sz w:val="22"/>
          <w:szCs w:val="22"/>
        </w:rPr>
        <w:t>implementación</w:t>
      </w:r>
      <w:r>
        <w:rPr>
          <w:rFonts w:ascii="Arial" w:hAnsi="Arial" w:cs="Arial"/>
          <w:sz w:val="22"/>
          <w:szCs w:val="22"/>
        </w:rPr>
        <w:t xml:space="preserve">, </w:t>
      </w:r>
      <w:r w:rsidRPr="001B51F2">
        <w:rPr>
          <w:rFonts w:ascii="Arial" w:hAnsi="Arial" w:cs="Arial"/>
          <w:sz w:val="22"/>
          <w:szCs w:val="22"/>
        </w:rPr>
        <w:t xml:space="preserve">se observa la siguiente </w:t>
      </w:r>
      <w:r w:rsidR="00B2793F">
        <w:rPr>
          <w:rFonts w:ascii="Arial" w:hAnsi="Arial" w:cs="Arial"/>
          <w:sz w:val="22"/>
          <w:szCs w:val="22"/>
        </w:rPr>
        <w:t>anotación:</w:t>
      </w:r>
      <w:r w:rsidRPr="001B51F2">
        <w:rPr>
          <w:rFonts w:ascii="Arial" w:hAnsi="Arial" w:cs="Arial"/>
          <w:sz w:val="22"/>
          <w:szCs w:val="22"/>
        </w:rPr>
        <w:t xml:space="preserve"> </w:t>
      </w:r>
    </w:p>
    <w:p w:rsidR="001B51F2" w:rsidRPr="001B51F2" w:rsidRDefault="001B51F2" w:rsidP="001B51F2">
      <w:pPr>
        <w:autoSpaceDE w:val="0"/>
        <w:autoSpaceDN w:val="0"/>
        <w:adjustRightInd w:val="0"/>
        <w:jc w:val="both"/>
        <w:rPr>
          <w:rFonts w:ascii="Arial" w:hAnsi="Arial" w:cs="Arial"/>
          <w:sz w:val="22"/>
          <w:szCs w:val="22"/>
        </w:rPr>
      </w:pPr>
    </w:p>
    <w:p w:rsidR="001B51F2" w:rsidRPr="00B2793F" w:rsidRDefault="001B51F2" w:rsidP="001B51F2">
      <w:pPr>
        <w:autoSpaceDE w:val="0"/>
        <w:autoSpaceDN w:val="0"/>
        <w:adjustRightInd w:val="0"/>
        <w:jc w:val="both"/>
        <w:rPr>
          <w:rFonts w:ascii="Arial" w:hAnsi="Arial" w:cs="Arial"/>
          <w:i/>
          <w:sz w:val="22"/>
          <w:szCs w:val="22"/>
        </w:rPr>
      </w:pPr>
      <w:r w:rsidRPr="00B2793F">
        <w:rPr>
          <w:rFonts w:ascii="Arial" w:hAnsi="Arial" w:cs="Arial"/>
          <w:i/>
          <w:sz w:val="22"/>
          <w:szCs w:val="22"/>
        </w:rPr>
        <w:t>“</w:t>
      </w:r>
      <w:r w:rsidRPr="00B2793F">
        <w:rPr>
          <w:rFonts w:ascii="Arial" w:hAnsi="Arial" w:cs="Arial"/>
          <w:i/>
          <w:sz w:val="22"/>
          <w:szCs w:val="22"/>
        </w:rPr>
        <w:t>Este año no se van a realizar actividades para ejecutar este objetivo específico por lo cual se están realizado los ajustes respectivos al proyecto en el SUIFP.</w:t>
      </w:r>
      <w:r w:rsidRPr="00B2793F">
        <w:rPr>
          <w:rFonts w:ascii="Arial" w:hAnsi="Arial" w:cs="Arial"/>
          <w:i/>
          <w:sz w:val="22"/>
          <w:szCs w:val="22"/>
        </w:rPr>
        <w:t>”.</w:t>
      </w:r>
    </w:p>
    <w:p w:rsidR="001B51F2" w:rsidRPr="00B2793F" w:rsidRDefault="001B51F2" w:rsidP="001B51F2">
      <w:pPr>
        <w:autoSpaceDE w:val="0"/>
        <w:autoSpaceDN w:val="0"/>
        <w:adjustRightInd w:val="0"/>
        <w:jc w:val="both"/>
        <w:rPr>
          <w:rFonts w:ascii="Arial" w:hAnsi="Arial" w:cs="Arial"/>
          <w:i/>
          <w:sz w:val="22"/>
          <w:szCs w:val="22"/>
        </w:rPr>
      </w:pPr>
    </w:p>
    <w:p w:rsidR="001B51F2" w:rsidRPr="001B51F2" w:rsidRDefault="001B51F2" w:rsidP="001B51F2">
      <w:pPr>
        <w:autoSpaceDE w:val="0"/>
        <w:autoSpaceDN w:val="0"/>
        <w:adjustRightInd w:val="0"/>
        <w:jc w:val="both"/>
        <w:rPr>
          <w:rFonts w:ascii="Arial" w:hAnsi="Arial" w:cs="Arial"/>
          <w:sz w:val="22"/>
          <w:szCs w:val="22"/>
        </w:rPr>
      </w:pPr>
      <w:r>
        <w:rPr>
          <w:rFonts w:ascii="Arial" w:hAnsi="Arial" w:cs="Arial"/>
          <w:sz w:val="22"/>
          <w:szCs w:val="22"/>
        </w:rPr>
        <w:t xml:space="preserve">Por lo tanto se recomienda </w:t>
      </w:r>
      <w:r w:rsidR="009B6477">
        <w:rPr>
          <w:rFonts w:ascii="Arial" w:hAnsi="Arial" w:cs="Arial"/>
          <w:sz w:val="22"/>
          <w:szCs w:val="22"/>
        </w:rPr>
        <w:t xml:space="preserve">realizar una debida evaluación previa al proyecto, con el fin de que el mismo se realice en los tiempos inicialmente pactados y que se destines los recursos tanto físicos como humanos tendientes a lograr el objetivo. </w:t>
      </w:r>
    </w:p>
    <w:p w:rsidR="001B51F2" w:rsidRPr="001B51F2" w:rsidRDefault="001B51F2" w:rsidP="001B51F2">
      <w:pPr>
        <w:autoSpaceDE w:val="0"/>
        <w:autoSpaceDN w:val="0"/>
        <w:adjustRightInd w:val="0"/>
        <w:jc w:val="both"/>
        <w:rPr>
          <w:rFonts w:ascii="Arial" w:hAnsi="Arial" w:cs="Arial"/>
          <w:sz w:val="22"/>
          <w:szCs w:val="22"/>
        </w:rPr>
      </w:pPr>
    </w:p>
    <w:p w:rsidR="001B51F2" w:rsidRPr="001B51F2" w:rsidRDefault="001B51F2" w:rsidP="001B51F2">
      <w:pPr>
        <w:autoSpaceDE w:val="0"/>
        <w:autoSpaceDN w:val="0"/>
        <w:adjustRightInd w:val="0"/>
        <w:jc w:val="both"/>
        <w:rPr>
          <w:rFonts w:ascii="Arial" w:hAnsi="Arial" w:cs="Arial"/>
          <w:sz w:val="22"/>
          <w:szCs w:val="22"/>
        </w:rPr>
      </w:pPr>
    </w:p>
    <w:p w:rsidR="001B51F2" w:rsidRDefault="00B2793F" w:rsidP="001B51F2">
      <w:pPr>
        <w:autoSpaceDE w:val="0"/>
        <w:autoSpaceDN w:val="0"/>
        <w:adjustRightInd w:val="0"/>
        <w:jc w:val="both"/>
        <w:rPr>
          <w:rFonts w:ascii="Arial" w:hAnsi="Arial" w:cs="Arial"/>
          <w:sz w:val="22"/>
          <w:szCs w:val="22"/>
        </w:rPr>
      </w:pPr>
      <w:r w:rsidRPr="00B2793F">
        <w:rPr>
          <w:rFonts w:ascii="Arial" w:hAnsi="Arial" w:cs="Arial"/>
          <w:b/>
          <w:sz w:val="22"/>
          <w:szCs w:val="22"/>
        </w:rPr>
        <w:t>Co</w:t>
      </w:r>
      <w:r>
        <w:rPr>
          <w:rFonts w:ascii="Arial" w:hAnsi="Arial" w:cs="Arial"/>
          <w:b/>
          <w:sz w:val="22"/>
          <w:szCs w:val="22"/>
        </w:rPr>
        <w:t>n</w:t>
      </w:r>
      <w:r w:rsidRPr="00B2793F">
        <w:rPr>
          <w:rFonts w:ascii="Arial" w:hAnsi="Arial" w:cs="Arial"/>
          <w:b/>
          <w:sz w:val="22"/>
          <w:szCs w:val="22"/>
        </w:rPr>
        <w:t xml:space="preserve"> respecto al </w:t>
      </w:r>
      <w:r w:rsidR="001B51F2" w:rsidRPr="00B2793F">
        <w:rPr>
          <w:rFonts w:ascii="Arial" w:hAnsi="Arial" w:cs="Arial"/>
          <w:b/>
          <w:sz w:val="22"/>
          <w:szCs w:val="22"/>
        </w:rPr>
        <w:t xml:space="preserve">Indicador: </w:t>
      </w:r>
      <w:r w:rsidR="001B51F2" w:rsidRPr="001B51F2">
        <w:rPr>
          <w:rFonts w:ascii="Arial" w:hAnsi="Arial" w:cs="Arial"/>
          <w:sz w:val="22"/>
          <w:szCs w:val="22"/>
        </w:rPr>
        <w:t>Plan de implementación para organizaciones de la economía</w:t>
      </w:r>
      <w:r>
        <w:rPr>
          <w:rFonts w:ascii="Arial" w:hAnsi="Arial" w:cs="Arial"/>
          <w:sz w:val="22"/>
          <w:szCs w:val="22"/>
        </w:rPr>
        <w:t xml:space="preserve"> </w:t>
      </w:r>
      <w:r w:rsidR="001B51F2" w:rsidRPr="001B51F2">
        <w:rPr>
          <w:rFonts w:ascii="Arial" w:hAnsi="Arial" w:cs="Arial"/>
          <w:sz w:val="22"/>
          <w:szCs w:val="22"/>
        </w:rPr>
        <w:t>solidaria Direccionadas a la implementación de las Normas</w:t>
      </w:r>
      <w:r>
        <w:rPr>
          <w:rFonts w:ascii="Arial" w:hAnsi="Arial" w:cs="Arial"/>
          <w:sz w:val="22"/>
          <w:szCs w:val="22"/>
        </w:rPr>
        <w:t xml:space="preserve"> </w:t>
      </w:r>
      <w:r w:rsidR="001B51F2" w:rsidRPr="001B51F2">
        <w:rPr>
          <w:rFonts w:ascii="Arial" w:hAnsi="Arial" w:cs="Arial"/>
          <w:sz w:val="22"/>
          <w:szCs w:val="22"/>
        </w:rPr>
        <w:t>Internacionales de Información Financiera y Aseguramiento de la</w:t>
      </w:r>
      <w:r>
        <w:rPr>
          <w:rFonts w:ascii="Arial" w:hAnsi="Arial" w:cs="Arial"/>
          <w:sz w:val="22"/>
          <w:szCs w:val="22"/>
        </w:rPr>
        <w:t xml:space="preserve"> Información, se observa la siguiente anotación: </w:t>
      </w:r>
    </w:p>
    <w:p w:rsidR="00B2793F" w:rsidRDefault="00B2793F" w:rsidP="001B51F2">
      <w:pPr>
        <w:autoSpaceDE w:val="0"/>
        <w:autoSpaceDN w:val="0"/>
        <w:adjustRightInd w:val="0"/>
        <w:jc w:val="both"/>
        <w:rPr>
          <w:rFonts w:ascii="Arial" w:hAnsi="Arial" w:cs="Arial"/>
          <w:sz w:val="22"/>
          <w:szCs w:val="22"/>
        </w:rPr>
      </w:pPr>
    </w:p>
    <w:p w:rsidR="001B51F2" w:rsidRPr="00B2793F" w:rsidRDefault="00B2793F" w:rsidP="001B51F2">
      <w:pPr>
        <w:autoSpaceDE w:val="0"/>
        <w:autoSpaceDN w:val="0"/>
        <w:adjustRightInd w:val="0"/>
        <w:jc w:val="both"/>
        <w:rPr>
          <w:rFonts w:ascii="Arial" w:hAnsi="Arial" w:cs="Arial"/>
          <w:i/>
          <w:sz w:val="22"/>
          <w:szCs w:val="22"/>
        </w:rPr>
      </w:pPr>
      <w:r w:rsidRPr="00B2793F">
        <w:rPr>
          <w:rFonts w:ascii="Arial" w:hAnsi="Arial" w:cs="Arial"/>
          <w:i/>
          <w:sz w:val="22"/>
          <w:szCs w:val="22"/>
        </w:rPr>
        <w:lastRenderedPageBreak/>
        <w:t>“</w:t>
      </w:r>
      <w:r w:rsidR="001B51F2" w:rsidRPr="00B2793F">
        <w:rPr>
          <w:rFonts w:ascii="Arial" w:hAnsi="Arial" w:cs="Arial"/>
          <w:i/>
          <w:sz w:val="22"/>
          <w:szCs w:val="22"/>
        </w:rPr>
        <w:t xml:space="preserve">Se realizó trabajo de campo con 15 organizaciones solidarias y se continua realizado sensibilización a las </w:t>
      </w:r>
      <w:r w:rsidRPr="00B2793F">
        <w:rPr>
          <w:rFonts w:ascii="Arial" w:hAnsi="Arial" w:cs="Arial"/>
          <w:i/>
          <w:sz w:val="22"/>
          <w:szCs w:val="22"/>
        </w:rPr>
        <w:t>demás</w:t>
      </w:r>
      <w:r w:rsidR="001B51F2" w:rsidRPr="00B2793F">
        <w:rPr>
          <w:rFonts w:ascii="Arial" w:hAnsi="Arial" w:cs="Arial"/>
          <w:i/>
          <w:sz w:val="22"/>
          <w:szCs w:val="22"/>
        </w:rPr>
        <w:t xml:space="preserve"> organizaciones a través de las jornadas académicas en</w:t>
      </w:r>
      <w:r w:rsidRPr="00B2793F">
        <w:rPr>
          <w:rFonts w:ascii="Arial" w:hAnsi="Arial" w:cs="Arial"/>
          <w:i/>
          <w:sz w:val="22"/>
          <w:szCs w:val="22"/>
        </w:rPr>
        <w:t xml:space="preserve"> </w:t>
      </w:r>
      <w:r w:rsidR="001B51F2" w:rsidRPr="00B2793F">
        <w:rPr>
          <w:rFonts w:ascii="Arial" w:hAnsi="Arial" w:cs="Arial"/>
          <w:i/>
          <w:sz w:val="22"/>
          <w:szCs w:val="22"/>
        </w:rPr>
        <w:t>encuentros</w:t>
      </w:r>
      <w:r w:rsidRPr="00B2793F">
        <w:rPr>
          <w:rFonts w:ascii="Arial" w:hAnsi="Arial" w:cs="Arial"/>
          <w:i/>
          <w:sz w:val="22"/>
          <w:szCs w:val="22"/>
        </w:rPr>
        <w:t xml:space="preserve"> de supervisión descentralizada”</w:t>
      </w:r>
    </w:p>
    <w:p w:rsidR="00B2793F" w:rsidRDefault="00B2793F" w:rsidP="001B51F2">
      <w:pPr>
        <w:autoSpaceDE w:val="0"/>
        <w:autoSpaceDN w:val="0"/>
        <w:adjustRightInd w:val="0"/>
        <w:jc w:val="both"/>
        <w:rPr>
          <w:rFonts w:ascii="Arial" w:hAnsi="Arial" w:cs="Arial"/>
          <w:sz w:val="22"/>
          <w:szCs w:val="22"/>
        </w:rPr>
      </w:pPr>
    </w:p>
    <w:p w:rsidR="00B2793F" w:rsidRDefault="00B2793F" w:rsidP="001B51F2">
      <w:pPr>
        <w:autoSpaceDE w:val="0"/>
        <w:autoSpaceDN w:val="0"/>
        <w:adjustRightInd w:val="0"/>
        <w:jc w:val="both"/>
        <w:rPr>
          <w:rFonts w:ascii="Arial" w:hAnsi="Arial" w:cs="Arial"/>
          <w:sz w:val="22"/>
          <w:szCs w:val="22"/>
        </w:rPr>
      </w:pPr>
      <w:r>
        <w:rPr>
          <w:rFonts w:ascii="Arial" w:hAnsi="Arial" w:cs="Arial"/>
          <w:sz w:val="22"/>
          <w:szCs w:val="22"/>
        </w:rPr>
        <w:t xml:space="preserve"> De otro lado se destacan las siguientes actividades con respecto al objetivo planteado: </w:t>
      </w:r>
    </w:p>
    <w:p w:rsidR="00B2793F" w:rsidRPr="001B51F2" w:rsidRDefault="00B2793F" w:rsidP="00536778">
      <w:pPr>
        <w:autoSpaceDE w:val="0"/>
        <w:autoSpaceDN w:val="0"/>
        <w:adjustRightInd w:val="0"/>
        <w:jc w:val="both"/>
        <w:rPr>
          <w:rFonts w:ascii="Arial" w:hAnsi="Arial" w:cs="Arial"/>
          <w:sz w:val="22"/>
          <w:szCs w:val="22"/>
        </w:rPr>
      </w:pPr>
    </w:p>
    <w:p w:rsidR="00DD63D7" w:rsidRPr="00B2793F" w:rsidRDefault="00DD63D7" w:rsidP="00536778">
      <w:pPr>
        <w:pStyle w:val="Prrafodelista"/>
        <w:numPr>
          <w:ilvl w:val="0"/>
          <w:numId w:val="3"/>
        </w:numPr>
        <w:autoSpaceDE w:val="0"/>
        <w:autoSpaceDN w:val="0"/>
        <w:adjustRightInd w:val="0"/>
        <w:jc w:val="both"/>
        <w:rPr>
          <w:rFonts w:ascii="Arial" w:hAnsi="Arial" w:cs="Arial"/>
          <w:i/>
          <w:sz w:val="22"/>
          <w:szCs w:val="22"/>
          <w:lang w:eastAsia="es-CO"/>
        </w:rPr>
      </w:pPr>
      <w:r w:rsidRPr="00B2793F">
        <w:rPr>
          <w:rFonts w:ascii="Arial" w:hAnsi="Arial" w:cs="Arial"/>
          <w:i/>
          <w:sz w:val="22"/>
          <w:szCs w:val="22"/>
          <w:lang w:eastAsia="es-CO"/>
        </w:rPr>
        <w:t>Identificar requerimientos técnicos y de Infraestructura para la Captura, Validación y Análisis</w:t>
      </w:r>
      <w:r w:rsidR="00484A89" w:rsidRPr="00B2793F">
        <w:rPr>
          <w:rFonts w:ascii="Arial" w:hAnsi="Arial" w:cs="Arial"/>
          <w:i/>
          <w:sz w:val="22"/>
          <w:szCs w:val="22"/>
          <w:lang w:eastAsia="es-CO"/>
        </w:rPr>
        <w:t xml:space="preserve"> </w:t>
      </w:r>
      <w:r w:rsidRPr="00B2793F">
        <w:rPr>
          <w:rFonts w:ascii="Arial" w:hAnsi="Arial" w:cs="Arial"/>
          <w:i/>
          <w:sz w:val="22"/>
          <w:szCs w:val="22"/>
          <w:lang w:eastAsia="es-CO"/>
        </w:rPr>
        <w:t>de la Información bajo NIIF Y NIA</w:t>
      </w:r>
      <w:r w:rsidR="00484A89" w:rsidRPr="00B2793F">
        <w:rPr>
          <w:rFonts w:ascii="Arial" w:hAnsi="Arial" w:cs="Arial"/>
          <w:i/>
          <w:sz w:val="22"/>
          <w:szCs w:val="22"/>
          <w:lang w:eastAsia="es-CO"/>
        </w:rPr>
        <w:t>.</w:t>
      </w:r>
    </w:p>
    <w:p w:rsidR="00484A89" w:rsidRPr="00B2793F" w:rsidRDefault="00484A89" w:rsidP="00536778">
      <w:pPr>
        <w:autoSpaceDE w:val="0"/>
        <w:autoSpaceDN w:val="0"/>
        <w:adjustRightInd w:val="0"/>
        <w:jc w:val="both"/>
        <w:rPr>
          <w:rFonts w:ascii="Arial" w:hAnsi="Arial" w:cs="Arial"/>
          <w:i/>
          <w:sz w:val="22"/>
          <w:szCs w:val="22"/>
          <w:lang w:eastAsia="es-CO"/>
        </w:rPr>
      </w:pPr>
    </w:p>
    <w:p w:rsidR="00484A89" w:rsidRPr="00B2793F" w:rsidRDefault="00484A89" w:rsidP="00536778">
      <w:pPr>
        <w:pStyle w:val="Prrafodelista"/>
        <w:numPr>
          <w:ilvl w:val="0"/>
          <w:numId w:val="3"/>
        </w:numPr>
        <w:autoSpaceDE w:val="0"/>
        <w:autoSpaceDN w:val="0"/>
        <w:adjustRightInd w:val="0"/>
        <w:jc w:val="both"/>
        <w:rPr>
          <w:rFonts w:ascii="Arial" w:hAnsi="Arial" w:cs="Arial"/>
          <w:i/>
          <w:sz w:val="22"/>
          <w:szCs w:val="22"/>
          <w:lang w:eastAsia="es-CO"/>
        </w:rPr>
      </w:pPr>
      <w:r w:rsidRPr="00B2793F">
        <w:rPr>
          <w:rFonts w:ascii="Arial" w:hAnsi="Arial" w:cs="Arial"/>
          <w:i/>
          <w:sz w:val="22"/>
          <w:szCs w:val="22"/>
          <w:lang w:eastAsia="es-CO"/>
        </w:rPr>
        <w:t>Elaborar diagnóstico sobre el impacto en las organizaciones solidarias por la convergencia a</w:t>
      </w:r>
      <w:r w:rsidRPr="00B2793F">
        <w:rPr>
          <w:rFonts w:ascii="Arial" w:hAnsi="Arial" w:cs="Arial"/>
          <w:i/>
          <w:sz w:val="22"/>
          <w:szCs w:val="22"/>
          <w:lang w:eastAsia="es-CO"/>
        </w:rPr>
        <w:t xml:space="preserve"> </w:t>
      </w:r>
      <w:r w:rsidRPr="00B2793F">
        <w:rPr>
          <w:rFonts w:ascii="Arial" w:hAnsi="Arial" w:cs="Arial"/>
          <w:i/>
          <w:sz w:val="22"/>
          <w:szCs w:val="22"/>
          <w:lang w:eastAsia="es-CO"/>
        </w:rPr>
        <w:t>NIIF y NIA</w:t>
      </w:r>
      <w:r w:rsidRPr="00B2793F">
        <w:rPr>
          <w:rFonts w:ascii="Arial" w:hAnsi="Arial" w:cs="Arial"/>
          <w:i/>
          <w:sz w:val="22"/>
          <w:szCs w:val="22"/>
          <w:lang w:eastAsia="es-CO"/>
        </w:rPr>
        <w:t>.</w:t>
      </w:r>
    </w:p>
    <w:p w:rsidR="00484A89" w:rsidRPr="00B2793F" w:rsidRDefault="00484A89" w:rsidP="00536778">
      <w:pPr>
        <w:pStyle w:val="Prrafodelista"/>
        <w:numPr>
          <w:ilvl w:val="0"/>
          <w:numId w:val="3"/>
        </w:numPr>
        <w:autoSpaceDE w:val="0"/>
        <w:autoSpaceDN w:val="0"/>
        <w:adjustRightInd w:val="0"/>
        <w:jc w:val="both"/>
        <w:rPr>
          <w:rFonts w:ascii="Arial" w:hAnsi="Arial" w:cs="Arial"/>
          <w:i/>
          <w:sz w:val="22"/>
          <w:szCs w:val="22"/>
          <w:lang w:eastAsia="es-CO"/>
        </w:rPr>
      </w:pPr>
      <w:r w:rsidRPr="00B2793F">
        <w:rPr>
          <w:rFonts w:ascii="Arial" w:hAnsi="Arial" w:cs="Arial"/>
          <w:i/>
          <w:sz w:val="22"/>
          <w:szCs w:val="22"/>
          <w:lang w:eastAsia="es-CO"/>
        </w:rPr>
        <w:t>Elaborar marco regulatorio y material técnico práctico acorde con NIIF y NIA</w:t>
      </w:r>
      <w:r w:rsidRPr="00B2793F">
        <w:rPr>
          <w:rFonts w:ascii="Arial" w:hAnsi="Arial" w:cs="Arial"/>
          <w:i/>
          <w:sz w:val="22"/>
          <w:szCs w:val="22"/>
          <w:lang w:eastAsia="es-CO"/>
        </w:rPr>
        <w:t>.</w:t>
      </w:r>
    </w:p>
    <w:p w:rsidR="00484A89" w:rsidRPr="00B2793F" w:rsidRDefault="00484A89" w:rsidP="00536778">
      <w:pPr>
        <w:pStyle w:val="Prrafodelista"/>
        <w:numPr>
          <w:ilvl w:val="0"/>
          <w:numId w:val="3"/>
        </w:numPr>
        <w:autoSpaceDE w:val="0"/>
        <w:autoSpaceDN w:val="0"/>
        <w:adjustRightInd w:val="0"/>
        <w:jc w:val="both"/>
        <w:rPr>
          <w:rFonts w:ascii="Arial" w:hAnsi="Arial" w:cs="Arial"/>
          <w:i/>
          <w:sz w:val="22"/>
          <w:szCs w:val="22"/>
          <w:lang w:eastAsia="es-CO"/>
        </w:rPr>
      </w:pPr>
      <w:r w:rsidRPr="00B2793F">
        <w:rPr>
          <w:rFonts w:ascii="Arial" w:hAnsi="Arial" w:cs="Arial"/>
          <w:i/>
          <w:sz w:val="22"/>
          <w:szCs w:val="22"/>
          <w:lang w:eastAsia="es-CO"/>
        </w:rPr>
        <w:t xml:space="preserve">Realizar transferencia de conocimientos a funcionarios de la </w:t>
      </w:r>
      <w:proofErr w:type="spellStart"/>
      <w:r w:rsidRPr="00B2793F">
        <w:rPr>
          <w:rFonts w:ascii="Arial" w:hAnsi="Arial" w:cs="Arial"/>
          <w:i/>
          <w:sz w:val="22"/>
          <w:szCs w:val="22"/>
          <w:lang w:eastAsia="es-CO"/>
        </w:rPr>
        <w:t>Supersolidaria</w:t>
      </w:r>
      <w:proofErr w:type="spellEnd"/>
      <w:r w:rsidRPr="00B2793F">
        <w:rPr>
          <w:rFonts w:ascii="Arial" w:hAnsi="Arial" w:cs="Arial"/>
          <w:i/>
          <w:sz w:val="22"/>
          <w:szCs w:val="22"/>
          <w:lang w:eastAsia="es-CO"/>
        </w:rPr>
        <w:t xml:space="preserve"> en NIIF y NIA</w:t>
      </w:r>
      <w:r w:rsidRPr="00B2793F">
        <w:rPr>
          <w:rFonts w:ascii="Arial" w:hAnsi="Arial" w:cs="Arial"/>
          <w:i/>
          <w:sz w:val="22"/>
          <w:szCs w:val="22"/>
          <w:lang w:eastAsia="es-CO"/>
        </w:rPr>
        <w:t>.</w:t>
      </w:r>
    </w:p>
    <w:p w:rsidR="00DD63D7" w:rsidRDefault="00DD63D7" w:rsidP="00536778">
      <w:pPr>
        <w:autoSpaceDE w:val="0"/>
        <w:autoSpaceDN w:val="0"/>
        <w:adjustRightInd w:val="0"/>
        <w:jc w:val="both"/>
        <w:rPr>
          <w:rFonts w:ascii="Arial" w:hAnsi="Arial" w:cs="Arial"/>
          <w:b/>
          <w:color w:val="666666"/>
          <w:sz w:val="22"/>
          <w:szCs w:val="22"/>
          <w:lang w:eastAsia="es-CO"/>
        </w:rPr>
      </w:pPr>
    </w:p>
    <w:p w:rsidR="00B2793F" w:rsidRPr="000633F3" w:rsidRDefault="00B2793F" w:rsidP="000633F3">
      <w:pPr>
        <w:pStyle w:val="Ttulo3"/>
        <w:jc w:val="both"/>
        <w:rPr>
          <w:b w:val="0"/>
          <w:sz w:val="22"/>
          <w:szCs w:val="22"/>
        </w:rPr>
      </w:pPr>
      <w:r w:rsidRPr="000633F3">
        <w:rPr>
          <w:b w:val="0"/>
          <w:sz w:val="22"/>
          <w:szCs w:val="22"/>
          <w:lang w:eastAsia="es-CO"/>
        </w:rPr>
        <w:t xml:space="preserve">Al respecto es preciso  comentar que de acuerdo a la información revisada con respecto  a las jornadas académicas en los encuentros de supervisión descentralizada y los entregables realizados por la firma </w:t>
      </w:r>
      <w:hyperlink r:id="rId12" w:history="1">
        <w:r w:rsidRPr="000633F3">
          <w:rPr>
            <w:rStyle w:val="Hipervnculo"/>
            <w:b w:val="0"/>
            <w:color w:val="auto"/>
            <w:sz w:val="22"/>
            <w:szCs w:val="22"/>
          </w:rPr>
          <w:t>Ernst &amp; Young</w:t>
        </w:r>
      </w:hyperlink>
      <w:r w:rsidRPr="000633F3">
        <w:rPr>
          <w:b w:val="0"/>
          <w:sz w:val="22"/>
          <w:szCs w:val="22"/>
        </w:rPr>
        <w:t>, no se evidencio por parte de  esta oficina información referente con el Plan  de Implementación respecto a las Normas Internacionales de Auditoría (NIA).</w:t>
      </w:r>
    </w:p>
    <w:p w:rsidR="00B2793F" w:rsidRPr="000633F3" w:rsidRDefault="00B2793F" w:rsidP="000633F3">
      <w:pPr>
        <w:jc w:val="both"/>
        <w:rPr>
          <w:rFonts w:ascii="Arial" w:hAnsi="Arial" w:cs="Arial"/>
          <w:sz w:val="22"/>
          <w:szCs w:val="22"/>
        </w:rPr>
      </w:pPr>
    </w:p>
    <w:p w:rsidR="00B2793F" w:rsidRPr="000633F3" w:rsidRDefault="00B2793F" w:rsidP="000633F3">
      <w:pPr>
        <w:pStyle w:val="Ttulo3"/>
        <w:jc w:val="both"/>
        <w:rPr>
          <w:b w:val="0"/>
          <w:sz w:val="22"/>
          <w:szCs w:val="22"/>
        </w:rPr>
      </w:pPr>
      <w:r w:rsidRPr="000633F3">
        <w:rPr>
          <w:b w:val="0"/>
          <w:sz w:val="22"/>
          <w:szCs w:val="22"/>
        </w:rPr>
        <w:t xml:space="preserve">De igual forme en las actividades descritas se  incluye dentro de las mismas las mismas acciones tanto para el plan de implementación de NIIF </w:t>
      </w:r>
      <w:r w:rsidR="00785885" w:rsidRPr="000633F3">
        <w:rPr>
          <w:b w:val="0"/>
          <w:sz w:val="22"/>
          <w:szCs w:val="22"/>
        </w:rPr>
        <w:t>así</w:t>
      </w:r>
      <w:r w:rsidRPr="000633F3">
        <w:rPr>
          <w:b w:val="0"/>
          <w:sz w:val="22"/>
          <w:szCs w:val="22"/>
        </w:rPr>
        <w:t xml:space="preserve"> como para la implementación de las </w:t>
      </w:r>
      <w:r w:rsidRPr="000633F3">
        <w:rPr>
          <w:b w:val="0"/>
          <w:sz w:val="22"/>
          <w:szCs w:val="22"/>
        </w:rPr>
        <w:t>Normas Internacionales de Auditoría (NIA).</w:t>
      </w:r>
    </w:p>
    <w:p w:rsidR="00B2793F" w:rsidRPr="000633F3" w:rsidRDefault="00B2793F" w:rsidP="000633F3">
      <w:pPr>
        <w:jc w:val="both"/>
        <w:rPr>
          <w:rFonts w:ascii="Arial" w:hAnsi="Arial" w:cs="Arial"/>
          <w:sz w:val="22"/>
          <w:szCs w:val="22"/>
        </w:rPr>
      </w:pPr>
    </w:p>
    <w:p w:rsidR="00B2793F" w:rsidRPr="000633F3" w:rsidRDefault="00B2793F" w:rsidP="000633F3">
      <w:pPr>
        <w:jc w:val="both"/>
        <w:rPr>
          <w:rFonts w:ascii="Arial" w:hAnsi="Arial" w:cs="Arial"/>
          <w:sz w:val="22"/>
          <w:szCs w:val="22"/>
        </w:rPr>
      </w:pPr>
      <w:r w:rsidRPr="000633F3">
        <w:rPr>
          <w:rFonts w:ascii="Arial" w:hAnsi="Arial" w:cs="Arial"/>
          <w:sz w:val="22"/>
          <w:szCs w:val="22"/>
        </w:rPr>
        <w:t>Por lo tanto esta oficina recomienda evaluar los indicadores y  actividades proyectadas y  dar cumplimiento de acuerdo a lo  plasmado   en el proyecto  de inversión.</w:t>
      </w:r>
    </w:p>
    <w:p w:rsidR="00B2793F" w:rsidRPr="000633F3" w:rsidRDefault="00B2793F" w:rsidP="000633F3">
      <w:pPr>
        <w:jc w:val="both"/>
        <w:rPr>
          <w:rFonts w:ascii="Arial" w:hAnsi="Arial" w:cs="Arial"/>
          <w:sz w:val="22"/>
          <w:szCs w:val="22"/>
        </w:rPr>
      </w:pPr>
    </w:p>
    <w:p w:rsidR="00B2793F" w:rsidRPr="00A9255C" w:rsidRDefault="00B2793F" w:rsidP="00A9255C">
      <w:pPr>
        <w:rPr>
          <w:rFonts w:ascii="Arial" w:hAnsi="Arial" w:cs="Arial"/>
          <w:b/>
          <w:sz w:val="22"/>
          <w:szCs w:val="22"/>
        </w:rPr>
      </w:pPr>
    </w:p>
    <w:p w:rsidR="00B2793F" w:rsidRDefault="00A9255C" w:rsidP="00A9255C">
      <w:pPr>
        <w:pStyle w:val="Prrafodelista"/>
        <w:numPr>
          <w:ilvl w:val="0"/>
          <w:numId w:val="4"/>
        </w:numPr>
        <w:tabs>
          <w:tab w:val="left" w:pos="426"/>
        </w:tabs>
        <w:ind w:left="0" w:firstLine="0"/>
        <w:rPr>
          <w:rFonts w:ascii="Arial" w:hAnsi="Arial" w:cs="Arial"/>
          <w:b/>
          <w:sz w:val="22"/>
          <w:szCs w:val="22"/>
        </w:rPr>
      </w:pPr>
      <w:r w:rsidRPr="00A9255C">
        <w:rPr>
          <w:rFonts w:ascii="Arial" w:hAnsi="Arial" w:cs="Arial"/>
          <w:b/>
          <w:sz w:val="22"/>
          <w:szCs w:val="22"/>
        </w:rPr>
        <w:t>CONCLUSIONES:</w:t>
      </w:r>
    </w:p>
    <w:p w:rsidR="004A7B87" w:rsidRPr="00A9255C" w:rsidRDefault="004A7B87" w:rsidP="004A7B87">
      <w:pPr>
        <w:pStyle w:val="Prrafodelista"/>
        <w:tabs>
          <w:tab w:val="left" w:pos="426"/>
        </w:tabs>
        <w:ind w:left="0"/>
        <w:rPr>
          <w:rFonts w:ascii="Arial" w:hAnsi="Arial" w:cs="Arial"/>
          <w:b/>
          <w:sz w:val="22"/>
          <w:szCs w:val="22"/>
        </w:rPr>
      </w:pPr>
    </w:p>
    <w:p w:rsidR="00A9255C" w:rsidRPr="004A7B87" w:rsidRDefault="004C4373" w:rsidP="004A7B87">
      <w:pPr>
        <w:jc w:val="both"/>
        <w:rPr>
          <w:rFonts w:ascii="Arial" w:hAnsi="Arial" w:cs="Arial"/>
          <w:sz w:val="22"/>
          <w:szCs w:val="22"/>
        </w:rPr>
      </w:pPr>
      <w:r w:rsidRPr="004A7B87">
        <w:rPr>
          <w:rFonts w:ascii="Arial" w:hAnsi="Arial" w:cs="Arial"/>
          <w:sz w:val="22"/>
          <w:szCs w:val="22"/>
        </w:rPr>
        <w:t xml:space="preserve">Teniendo el grado que el grado de avance en especial sobre  en los  proyectos de tecnologías de la información en los cuales el avance ha sido  menor,  se recomienda a la administración   desarrollar diferentes actividades tanto previas como en la ejecución del  proyectos, con el fin de  lograr los objetivos planteados y estar alineados a las políticas del gobierno nacional, </w:t>
      </w:r>
      <w:proofErr w:type="spellStart"/>
      <w:r w:rsidRPr="004A7B87">
        <w:rPr>
          <w:rFonts w:ascii="Arial" w:hAnsi="Arial" w:cs="Arial"/>
          <w:sz w:val="22"/>
          <w:szCs w:val="22"/>
        </w:rPr>
        <w:t>asi</w:t>
      </w:r>
      <w:proofErr w:type="spellEnd"/>
      <w:r w:rsidRPr="004A7B87">
        <w:rPr>
          <w:rFonts w:ascii="Arial" w:hAnsi="Arial" w:cs="Arial"/>
          <w:sz w:val="22"/>
          <w:szCs w:val="22"/>
        </w:rPr>
        <w:t xml:space="preserve"> como cumplir con la ejecución del presupuesto:</w:t>
      </w:r>
    </w:p>
    <w:p w:rsidR="004C4373" w:rsidRPr="004A7B87" w:rsidRDefault="004C4373" w:rsidP="004A7B87">
      <w:pPr>
        <w:jc w:val="both"/>
        <w:rPr>
          <w:rFonts w:ascii="Arial" w:hAnsi="Arial" w:cs="Arial"/>
          <w:sz w:val="22"/>
          <w:szCs w:val="22"/>
        </w:rPr>
      </w:pPr>
    </w:p>
    <w:p w:rsidR="004C4373" w:rsidRPr="004A7B87" w:rsidRDefault="004C4373" w:rsidP="004A7B87">
      <w:pPr>
        <w:jc w:val="both"/>
        <w:rPr>
          <w:rFonts w:ascii="Arial" w:hAnsi="Arial" w:cs="Arial"/>
          <w:sz w:val="22"/>
          <w:szCs w:val="22"/>
        </w:rPr>
      </w:pPr>
    </w:p>
    <w:p w:rsidR="00785885" w:rsidRPr="004A7B87" w:rsidRDefault="004C4373" w:rsidP="004A7B87">
      <w:pPr>
        <w:pStyle w:val="Prrafodelista"/>
        <w:numPr>
          <w:ilvl w:val="0"/>
          <w:numId w:val="6"/>
        </w:numPr>
        <w:jc w:val="both"/>
        <w:rPr>
          <w:rFonts w:ascii="Arial" w:hAnsi="Arial" w:cs="Arial"/>
          <w:sz w:val="22"/>
          <w:szCs w:val="22"/>
          <w:lang w:eastAsia="es-CO"/>
        </w:rPr>
      </w:pPr>
      <w:r w:rsidRPr="004A7B87">
        <w:rPr>
          <w:rFonts w:ascii="Arial" w:hAnsi="Arial" w:cs="Arial"/>
          <w:sz w:val="22"/>
          <w:szCs w:val="22"/>
        </w:rPr>
        <w:t xml:space="preserve">Contar con una etapa  </w:t>
      </w:r>
      <w:r w:rsidRPr="004A7B87">
        <w:rPr>
          <w:rFonts w:ascii="Arial" w:hAnsi="Arial" w:cs="Arial"/>
          <w:sz w:val="22"/>
          <w:szCs w:val="22"/>
          <w:lang w:eastAsia="es-CO"/>
        </w:rPr>
        <w:t xml:space="preserve">de </w:t>
      </w:r>
      <w:proofErr w:type="spellStart"/>
      <w:r w:rsidRPr="004A7B87">
        <w:rPr>
          <w:rFonts w:ascii="Arial" w:hAnsi="Arial" w:cs="Arial"/>
          <w:sz w:val="22"/>
          <w:szCs w:val="22"/>
          <w:lang w:eastAsia="es-CO"/>
        </w:rPr>
        <w:t>preinversión</w:t>
      </w:r>
      <w:proofErr w:type="spellEnd"/>
      <w:r w:rsidRPr="004A7B87">
        <w:rPr>
          <w:rFonts w:ascii="Arial" w:hAnsi="Arial" w:cs="Arial"/>
          <w:sz w:val="22"/>
          <w:szCs w:val="22"/>
          <w:lang w:eastAsia="es-CO"/>
        </w:rPr>
        <w:t xml:space="preserve">, la cual es </w:t>
      </w:r>
      <w:proofErr w:type="spellStart"/>
      <w:r w:rsidR="00785885" w:rsidRPr="004A7B87">
        <w:rPr>
          <w:rFonts w:ascii="Arial" w:hAnsi="Arial" w:cs="Arial"/>
          <w:sz w:val="22"/>
          <w:szCs w:val="22"/>
          <w:lang w:eastAsia="es-CO"/>
        </w:rPr>
        <w:t>es</w:t>
      </w:r>
      <w:proofErr w:type="spellEnd"/>
      <w:r w:rsidR="00785885" w:rsidRPr="004A7B87">
        <w:rPr>
          <w:rFonts w:ascii="Arial" w:hAnsi="Arial" w:cs="Arial"/>
          <w:sz w:val="22"/>
          <w:szCs w:val="22"/>
          <w:lang w:eastAsia="es-CO"/>
        </w:rPr>
        <w:t xml:space="preserve"> una herramienta útil que sustenta los argumentos de decisión de transferir recursos hacia objetivos determinados; además es un instrumento para estimular la aplicación de medidas complementarias, que permitan realizar el proyecto, especialmente en lo relativo a la identificación, concertación y compromiso de los agentes interesados y de las posibles fuentes de financiamiento, de las diferentes etapas del proyecto.</w:t>
      </w:r>
    </w:p>
    <w:p w:rsidR="00785885" w:rsidRPr="004A7B87" w:rsidRDefault="00785885" w:rsidP="004A7B87">
      <w:pPr>
        <w:autoSpaceDE w:val="0"/>
        <w:autoSpaceDN w:val="0"/>
        <w:adjustRightInd w:val="0"/>
        <w:jc w:val="both"/>
        <w:rPr>
          <w:rFonts w:ascii="Arial" w:hAnsi="Arial" w:cs="Arial"/>
          <w:bCs/>
          <w:sz w:val="22"/>
          <w:szCs w:val="22"/>
          <w:lang w:eastAsia="es-CO"/>
        </w:rPr>
      </w:pPr>
    </w:p>
    <w:p w:rsidR="002D469D" w:rsidRPr="004A7B87" w:rsidRDefault="004C4373" w:rsidP="004A7B87">
      <w:pPr>
        <w:pStyle w:val="Prrafodelista"/>
        <w:numPr>
          <w:ilvl w:val="0"/>
          <w:numId w:val="6"/>
        </w:numPr>
        <w:autoSpaceDE w:val="0"/>
        <w:autoSpaceDN w:val="0"/>
        <w:adjustRightInd w:val="0"/>
        <w:jc w:val="both"/>
        <w:rPr>
          <w:rFonts w:ascii="Arial" w:hAnsi="Arial" w:cs="Arial"/>
          <w:sz w:val="22"/>
          <w:szCs w:val="22"/>
          <w:lang w:eastAsia="es-CO"/>
        </w:rPr>
      </w:pPr>
      <w:r w:rsidRPr="004A7B87">
        <w:rPr>
          <w:rFonts w:ascii="Arial" w:hAnsi="Arial" w:cs="Arial"/>
          <w:bCs/>
          <w:sz w:val="22"/>
          <w:szCs w:val="22"/>
          <w:lang w:eastAsia="es-CO"/>
        </w:rPr>
        <w:t xml:space="preserve">Contar y disponer de  los recursos </w:t>
      </w:r>
      <w:r w:rsidR="00785885" w:rsidRPr="004A7B87">
        <w:rPr>
          <w:rFonts w:ascii="Arial" w:hAnsi="Arial" w:cs="Arial"/>
          <w:sz w:val="22"/>
          <w:szCs w:val="22"/>
          <w:lang w:eastAsia="es-CO"/>
        </w:rPr>
        <w:t>humanos, técnicos,</w:t>
      </w:r>
      <w:r w:rsidRPr="004A7B87">
        <w:rPr>
          <w:rFonts w:ascii="Arial" w:hAnsi="Arial" w:cs="Arial"/>
          <w:sz w:val="22"/>
          <w:szCs w:val="22"/>
          <w:lang w:eastAsia="es-CO"/>
        </w:rPr>
        <w:t xml:space="preserve"> </w:t>
      </w:r>
      <w:r w:rsidR="00785885" w:rsidRPr="004A7B87">
        <w:rPr>
          <w:rFonts w:ascii="Arial" w:hAnsi="Arial" w:cs="Arial"/>
          <w:sz w:val="22"/>
          <w:szCs w:val="22"/>
          <w:lang w:eastAsia="es-CO"/>
        </w:rPr>
        <w:t xml:space="preserve">financieros y administrativos para llevar a cabo </w:t>
      </w:r>
      <w:r w:rsidRPr="004A7B87">
        <w:rPr>
          <w:rFonts w:ascii="Arial" w:hAnsi="Arial" w:cs="Arial"/>
          <w:sz w:val="22"/>
          <w:szCs w:val="22"/>
          <w:lang w:eastAsia="es-CO"/>
        </w:rPr>
        <w:t xml:space="preserve">el proyecto </w:t>
      </w:r>
      <w:r w:rsidR="002D469D" w:rsidRPr="004A7B87">
        <w:rPr>
          <w:rFonts w:ascii="Arial" w:hAnsi="Arial" w:cs="Arial"/>
          <w:sz w:val="22"/>
          <w:szCs w:val="22"/>
          <w:lang w:eastAsia="es-CO"/>
        </w:rPr>
        <w:t xml:space="preserve"> de inversión. </w:t>
      </w:r>
    </w:p>
    <w:p w:rsidR="002D469D" w:rsidRPr="004A7B87" w:rsidRDefault="002D469D" w:rsidP="004A7B87">
      <w:pPr>
        <w:pStyle w:val="Prrafodelista"/>
        <w:autoSpaceDE w:val="0"/>
        <w:autoSpaceDN w:val="0"/>
        <w:adjustRightInd w:val="0"/>
        <w:jc w:val="both"/>
        <w:rPr>
          <w:rFonts w:ascii="Arial" w:hAnsi="Arial" w:cs="Arial"/>
          <w:sz w:val="22"/>
          <w:szCs w:val="22"/>
          <w:lang w:eastAsia="es-CO"/>
        </w:rPr>
      </w:pPr>
    </w:p>
    <w:p w:rsidR="004A7B87" w:rsidRPr="004A7B87" w:rsidRDefault="002D469D" w:rsidP="004A7B87">
      <w:pPr>
        <w:pStyle w:val="Prrafodelista"/>
        <w:numPr>
          <w:ilvl w:val="0"/>
          <w:numId w:val="6"/>
        </w:numPr>
        <w:autoSpaceDE w:val="0"/>
        <w:autoSpaceDN w:val="0"/>
        <w:adjustRightInd w:val="0"/>
        <w:jc w:val="both"/>
        <w:rPr>
          <w:rFonts w:ascii="Arial" w:hAnsi="Arial" w:cs="Arial"/>
          <w:sz w:val="22"/>
          <w:szCs w:val="22"/>
          <w:lang w:eastAsia="es-CO"/>
        </w:rPr>
      </w:pPr>
      <w:r w:rsidRPr="004A7B87">
        <w:rPr>
          <w:rFonts w:ascii="Arial" w:hAnsi="Arial" w:cs="Arial"/>
          <w:sz w:val="22"/>
          <w:szCs w:val="22"/>
          <w:lang w:eastAsia="es-CO"/>
        </w:rPr>
        <w:t>P</w:t>
      </w:r>
      <w:r w:rsidR="00785885" w:rsidRPr="004A7B87">
        <w:rPr>
          <w:rFonts w:ascii="Arial" w:hAnsi="Arial" w:cs="Arial"/>
          <w:sz w:val="22"/>
          <w:szCs w:val="22"/>
          <w:lang w:eastAsia="es-CO"/>
        </w:rPr>
        <w:t xml:space="preserve">recisar cuál es la capacidad de ejecución de la </w:t>
      </w:r>
      <w:r w:rsidRPr="004A7B87">
        <w:rPr>
          <w:rFonts w:ascii="Arial" w:hAnsi="Arial" w:cs="Arial"/>
          <w:sz w:val="22"/>
          <w:szCs w:val="22"/>
          <w:lang w:eastAsia="es-CO"/>
        </w:rPr>
        <w:t>Superintendencia</w:t>
      </w:r>
      <w:r w:rsidR="004A7B87" w:rsidRPr="004A7B87">
        <w:rPr>
          <w:rFonts w:ascii="Arial" w:hAnsi="Arial" w:cs="Arial"/>
          <w:sz w:val="22"/>
          <w:szCs w:val="22"/>
          <w:lang w:eastAsia="es-CO"/>
        </w:rPr>
        <w:t>.</w:t>
      </w:r>
    </w:p>
    <w:p w:rsidR="004A7B87" w:rsidRPr="004A7B87" w:rsidRDefault="004A7B87" w:rsidP="004A7B87">
      <w:pPr>
        <w:pStyle w:val="Prrafodelista"/>
        <w:autoSpaceDE w:val="0"/>
        <w:autoSpaceDN w:val="0"/>
        <w:adjustRightInd w:val="0"/>
        <w:jc w:val="both"/>
        <w:rPr>
          <w:rFonts w:ascii="Arial" w:hAnsi="Arial" w:cs="Arial"/>
          <w:sz w:val="22"/>
          <w:szCs w:val="22"/>
          <w:lang w:eastAsia="es-CO"/>
        </w:rPr>
      </w:pPr>
    </w:p>
    <w:p w:rsidR="00785885" w:rsidRPr="004A7B87" w:rsidRDefault="004A7B87" w:rsidP="004A7B87">
      <w:pPr>
        <w:pStyle w:val="Prrafodelista"/>
        <w:numPr>
          <w:ilvl w:val="0"/>
          <w:numId w:val="6"/>
        </w:numPr>
        <w:autoSpaceDE w:val="0"/>
        <w:autoSpaceDN w:val="0"/>
        <w:adjustRightInd w:val="0"/>
        <w:jc w:val="both"/>
        <w:rPr>
          <w:rFonts w:ascii="Arial" w:hAnsi="Arial" w:cs="Arial"/>
          <w:sz w:val="22"/>
          <w:szCs w:val="22"/>
          <w:lang w:eastAsia="es-CO"/>
        </w:rPr>
      </w:pPr>
      <w:r w:rsidRPr="004A7B87">
        <w:rPr>
          <w:rFonts w:ascii="Arial" w:hAnsi="Arial" w:cs="Arial"/>
          <w:sz w:val="22"/>
          <w:szCs w:val="22"/>
          <w:lang w:eastAsia="es-CO"/>
        </w:rPr>
        <w:lastRenderedPageBreak/>
        <w:t xml:space="preserve">Estudiar la posibilidad de y </w:t>
      </w:r>
      <w:r w:rsidR="00785885" w:rsidRPr="004A7B87">
        <w:rPr>
          <w:rFonts w:ascii="Arial" w:hAnsi="Arial" w:cs="Arial"/>
          <w:sz w:val="22"/>
          <w:szCs w:val="22"/>
          <w:lang w:eastAsia="es-CO"/>
        </w:rPr>
        <w:t xml:space="preserve">conveniencia de que la supervisión del proyecto esté radicada en una sección distinta de la unidad ejecutora del </w:t>
      </w:r>
      <w:r w:rsidRPr="004A7B87">
        <w:rPr>
          <w:rFonts w:ascii="Arial" w:hAnsi="Arial" w:cs="Arial"/>
          <w:sz w:val="22"/>
          <w:szCs w:val="22"/>
          <w:lang w:eastAsia="es-CO"/>
        </w:rPr>
        <w:t>proyecto, con el fin de  realizar un monitoreo y seguimiento independiente al proyecto de inversión.</w:t>
      </w:r>
    </w:p>
    <w:p w:rsidR="00785885" w:rsidRPr="004A7B87" w:rsidRDefault="00785885" w:rsidP="004A7B87">
      <w:pPr>
        <w:autoSpaceDE w:val="0"/>
        <w:autoSpaceDN w:val="0"/>
        <w:adjustRightInd w:val="0"/>
        <w:jc w:val="both"/>
        <w:rPr>
          <w:rFonts w:ascii="Arial" w:hAnsi="Arial" w:cs="Arial"/>
          <w:sz w:val="22"/>
          <w:szCs w:val="22"/>
          <w:lang w:eastAsia="es-CO"/>
        </w:rPr>
      </w:pPr>
    </w:p>
    <w:p w:rsidR="00785885" w:rsidRPr="004A7B87" w:rsidRDefault="00785885" w:rsidP="004A7B87">
      <w:pPr>
        <w:autoSpaceDE w:val="0"/>
        <w:autoSpaceDN w:val="0"/>
        <w:adjustRightInd w:val="0"/>
        <w:jc w:val="both"/>
        <w:rPr>
          <w:rFonts w:ascii="Arial" w:hAnsi="Arial" w:cs="Arial"/>
          <w:sz w:val="22"/>
          <w:szCs w:val="22"/>
          <w:lang w:eastAsia="es-CO"/>
        </w:rPr>
      </w:pPr>
    </w:p>
    <w:p w:rsidR="00785885" w:rsidRDefault="004A7B87" w:rsidP="004A7B87">
      <w:pPr>
        <w:pStyle w:val="Prrafodelista"/>
        <w:numPr>
          <w:ilvl w:val="0"/>
          <w:numId w:val="6"/>
        </w:numPr>
        <w:autoSpaceDE w:val="0"/>
        <w:autoSpaceDN w:val="0"/>
        <w:adjustRightInd w:val="0"/>
        <w:jc w:val="both"/>
        <w:rPr>
          <w:rFonts w:ascii="Arial" w:hAnsi="Arial" w:cs="Arial"/>
          <w:sz w:val="22"/>
          <w:szCs w:val="22"/>
          <w:lang w:eastAsia="es-CO"/>
        </w:rPr>
      </w:pPr>
      <w:r w:rsidRPr="004A7B87">
        <w:rPr>
          <w:rFonts w:ascii="Arial" w:hAnsi="Arial" w:cs="Arial"/>
          <w:sz w:val="22"/>
          <w:szCs w:val="22"/>
          <w:lang w:eastAsia="es-CO"/>
        </w:rPr>
        <w:t>E</w:t>
      </w:r>
      <w:r w:rsidR="00785885" w:rsidRPr="004A7B87">
        <w:rPr>
          <w:rFonts w:ascii="Arial" w:hAnsi="Arial" w:cs="Arial"/>
          <w:sz w:val="22"/>
          <w:szCs w:val="22"/>
          <w:lang w:eastAsia="es-CO"/>
        </w:rPr>
        <w:t>s importante prever los elementos necesarios para que una vez el proyecto entre en operación se cuente con los recursos financieros y humanos necesarios para que no se detenga por carencia de éstos.</w:t>
      </w:r>
    </w:p>
    <w:p w:rsidR="004A7B87" w:rsidRPr="004A7B87" w:rsidRDefault="004A7B87" w:rsidP="004A7B87">
      <w:pPr>
        <w:pStyle w:val="Prrafodelista"/>
        <w:autoSpaceDE w:val="0"/>
        <w:autoSpaceDN w:val="0"/>
        <w:adjustRightInd w:val="0"/>
        <w:jc w:val="both"/>
        <w:rPr>
          <w:rFonts w:ascii="Arial" w:hAnsi="Arial" w:cs="Arial"/>
          <w:sz w:val="22"/>
          <w:szCs w:val="22"/>
          <w:lang w:eastAsia="es-CO"/>
        </w:rPr>
      </w:pPr>
    </w:p>
    <w:p w:rsidR="00785885" w:rsidRDefault="004A7B87" w:rsidP="004A7B87">
      <w:pPr>
        <w:pStyle w:val="Prrafodelista"/>
        <w:numPr>
          <w:ilvl w:val="0"/>
          <w:numId w:val="6"/>
        </w:numPr>
        <w:spacing w:before="100" w:beforeAutospacing="1" w:after="100" w:afterAutospacing="1"/>
        <w:jc w:val="both"/>
        <w:rPr>
          <w:rFonts w:ascii="Arial" w:hAnsi="Arial" w:cs="Arial"/>
          <w:sz w:val="22"/>
          <w:szCs w:val="22"/>
          <w:lang w:eastAsia="es-CO"/>
        </w:rPr>
      </w:pPr>
      <w:r w:rsidRPr="004A7B87">
        <w:rPr>
          <w:rFonts w:ascii="Arial" w:hAnsi="Arial" w:cs="Arial"/>
          <w:sz w:val="22"/>
          <w:szCs w:val="22"/>
          <w:lang w:eastAsia="es-CO"/>
        </w:rPr>
        <w:t>No sobre recordar en cuanto al s</w:t>
      </w:r>
      <w:r w:rsidR="00785885" w:rsidRPr="004A7B87">
        <w:rPr>
          <w:rFonts w:ascii="Arial" w:hAnsi="Arial" w:cs="Arial"/>
          <w:bCs/>
          <w:sz w:val="22"/>
          <w:szCs w:val="22"/>
          <w:lang w:eastAsia="es-CO"/>
        </w:rPr>
        <w:t>eguimiento y evaluación física y de metas</w:t>
      </w:r>
      <w:r w:rsidRPr="004A7B87">
        <w:rPr>
          <w:rFonts w:ascii="Arial" w:hAnsi="Arial" w:cs="Arial"/>
          <w:bCs/>
          <w:sz w:val="22"/>
          <w:szCs w:val="22"/>
          <w:lang w:eastAsia="es-CO"/>
        </w:rPr>
        <w:t xml:space="preserve">, que los </w:t>
      </w:r>
      <w:r w:rsidR="00785885" w:rsidRPr="004A7B87">
        <w:rPr>
          <w:rFonts w:ascii="Arial" w:hAnsi="Arial" w:cs="Arial"/>
          <w:sz w:val="22"/>
          <w:szCs w:val="22"/>
          <w:lang w:eastAsia="es-CO"/>
        </w:rPr>
        <w:t xml:space="preserve"> ejecutores de los proyectos de inversión pública son los responsables de los informes de</w:t>
      </w:r>
      <w:r w:rsidRPr="004A7B87">
        <w:rPr>
          <w:rFonts w:ascii="Arial" w:hAnsi="Arial" w:cs="Arial"/>
          <w:sz w:val="22"/>
          <w:szCs w:val="22"/>
          <w:lang w:eastAsia="es-CO"/>
        </w:rPr>
        <w:t xml:space="preserve"> </w:t>
      </w:r>
      <w:r w:rsidR="00785885" w:rsidRPr="004A7B87">
        <w:rPr>
          <w:rFonts w:ascii="Arial" w:hAnsi="Arial" w:cs="Arial"/>
          <w:sz w:val="22"/>
          <w:szCs w:val="22"/>
          <w:lang w:eastAsia="es-CO"/>
        </w:rPr>
        <w:t>Seguimiento físico y de metas de los mismos.</w:t>
      </w:r>
    </w:p>
    <w:p w:rsidR="002F24B9" w:rsidRPr="002F24B9" w:rsidRDefault="002F24B9" w:rsidP="002F24B9">
      <w:pPr>
        <w:pStyle w:val="Prrafodelista"/>
        <w:rPr>
          <w:rFonts w:ascii="Arial" w:hAnsi="Arial" w:cs="Arial"/>
          <w:sz w:val="22"/>
          <w:szCs w:val="22"/>
          <w:lang w:eastAsia="es-CO"/>
        </w:rPr>
      </w:pPr>
    </w:p>
    <w:p w:rsidR="002F24B9" w:rsidRDefault="002F24B9" w:rsidP="002F24B9">
      <w:pPr>
        <w:spacing w:before="100" w:beforeAutospacing="1" w:after="100" w:afterAutospacing="1"/>
        <w:jc w:val="both"/>
        <w:rPr>
          <w:rFonts w:ascii="Arial" w:hAnsi="Arial" w:cs="Arial"/>
          <w:sz w:val="22"/>
          <w:szCs w:val="22"/>
          <w:lang w:eastAsia="es-CO"/>
        </w:rPr>
      </w:pPr>
    </w:p>
    <w:p w:rsidR="002F24B9" w:rsidRDefault="002F24B9" w:rsidP="002F24B9">
      <w:pPr>
        <w:spacing w:before="100" w:beforeAutospacing="1" w:after="100" w:afterAutospacing="1"/>
        <w:jc w:val="both"/>
        <w:rPr>
          <w:rFonts w:ascii="Arial" w:hAnsi="Arial" w:cs="Arial"/>
          <w:sz w:val="22"/>
          <w:szCs w:val="22"/>
          <w:lang w:eastAsia="es-CO"/>
        </w:rPr>
      </w:pPr>
      <w:r>
        <w:rPr>
          <w:rFonts w:ascii="Arial" w:hAnsi="Arial" w:cs="Arial"/>
          <w:sz w:val="22"/>
          <w:szCs w:val="22"/>
          <w:lang w:eastAsia="es-CO"/>
        </w:rPr>
        <w:t>Cord</w:t>
      </w:r>
      <w:r w:rsidR="00A77C0A">
        <w:rPr>
          <w:rFonts w:ascii="Arial" w:hAnsi="Arial" w:cs="Arial"/>
          <w:sz w:val="22"/>
          <w:szCs w:val="22"/>
          <w:lang w:eastAsia="es-CO"/>
        </w:rPr>
        <w:t>i</w:t>
      </w:r>
      <w:r>
        <w:rPr>
          <w:rFonts w:ascii="Arial" w:hAnsi="Arial" w:cs="Arial"/>
          <w:sz w:val="22"/>
          <w:szCs w:val="22"/>
          <w:lang w:eastAsia="es-CO"/>
        </w:rPr>
        <w:t xml:space="preserve">almente, </w:t>
      </w:r>
    </w:p>
    <w:bookmarkEnd w:id="0"/>
    <w:p w:rsidR="002F24B9" w:rsidRDefault="002F24B9" w:rsidP="002F24B9">
      <w:pPr>
        <w:pStyle w:val="Sinespaciado"/>
        <w:rPr>
          <w:lang w:eastAsia="es-CO"/>
        </w:rPr>
      </w:pPr>
    </w:p>
    <w:p w:rsidR="002F24B9" w:rsidRPr="002F24B9" w:rsidRDefault="002F24B9" w:rsidP="002F24B9">
      <w:pPr>
        <w:pStyle w:val="Sinespaciado"/>
        <w:rPr>
          <w:rFonts w:ascii="Arial" w:hAnsi="Arial" w:cs="Arial"/>
          <w:sz w:val="22"/>
          <w:szCs w:val="22"/>
          <w:lang w:eastAsia="es-CO"/>
        </w:rPr>
      </w:pPr>
      <w:r w:rsidRPr="002F24B9">
        <w:rPr>
          <w:rFonts w:ascii="Arial" w:hAnsi="Arial" w:cs="Arial"/>
          <w:sz w:val="22"/>
          <w:szCs w:val="22"/>
          <w:lang w:eastAsia="es-CO"/>
        </w:rPr>
        <w:t>MABEL ASTRID NEIRA YEPES</w:t>
      </w:r>
    </w:p>
    <w:p w:rsidR="002F24B9" w:rsidRDefault="002F24B9" w:rsidP="002F24B9">
      <w:pPr>
        <w:pStyle w:val="Sinespaciado"/>
        <w:rPr>
          <w:rFonts w:ascii="Arial" w:hAnsi="Arial" w:cs="Arial"/>
          <w:sz w:val="22"/>
          <w:szCs w:val="22"/>
          <w:lang w:eastAsia="es-CO"/>
        </w:rPr>
      </w:pPr>
      <w:r w:rsidRPr="002F24B9">
        <w:rPr>
          <w:rFonts w:ascii="Arial" w:hAnsi="Arial" w:cs="Arial"/>
          <w:sz w:val="22"/>
          <w:szCs w:val="22"/>
          <w:lang w:eastAsia="es-CO"/>
        </w:rPr>
        <w:t>Jefe  Oficina de Control Interno</w:t>
      </w:r>
    </w:p>
    <w:p w:rsidR="004F004C" w:rsidRDefault="004F004C" w:rsidP="002F24B9">
      <w:pPr>
        <w:pStyle w:val="Sinespaciado"/>
        <w:rPr>
          <w:rFonts w:ascii="Arial" w:hAnsi="Arial" w:cs="Arial"/>
          <w:sz w:val="22"/>
          <w:szCs w:val="22"/>
          <w:lang w:eastAsia="es-CO"/>
        </w:rPr>
      </w:pPr>
    </w:p>
    <w:p w:rsidR="004F004C" w:rsidRPr="004F004C" w:rsidRDefault="004F004C" w:rsidP="002F24B9">
      <w:pPr>
        <w:pStyle w:val="Sinespaciado"/>
        <w:rPr>
          <w:rFonts w:ascii="Arial" w:hAnsi="Arial" w:cs="Arial"/>
          <w:sz w:val="16"/>
          <w:szCs w:val="16"/>
          <w:lang w:eastAsia="es-CO"/>
        </w:rPr>
      </w:pPr>
      <w:r w:rsidRPr="004F004C">
        <w:rPr>
          <w:rFonts w:ascii="Arial" w:hAnsi="Arial" w:cs="Arial"/>
          <w:sz w:val="16"/>
          <w:szCs w:val="16"/>
          <w:lang w:eastAsia="es-CO"/>
        </w:rPr>
        <w:t>Proyecto: Magaly G.</w:t>
      </w:r>
    </w:p>
    <w:sectPr w:rsidR="004F004C" w:rsidRPr="004F004C" w:rsidSect="005C3E2D">
      <w:headerReference w:type="default" r:id="rId13"/>
      <w:footerReference w:type="default" r:id="rId14"/>
      <w:headerReference w:type="first" r:id="rId15"/>
      <w:footerReference w:type="first" r:id="rId16"/>
      <w:pgSz w:w="12242" w:h="15842" w:code="1"/>
      <w:pgMar w:top="1470" w:right="1418" w:bottom="1134"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25" w:rsidRDefault="00276825">
      <w:r>
        <w:separator/>
      </w:r>
    </w:p>
  </w:endnote>
  <w:endnote w:type="continuationSeparator" w:id="0">
    <w:p w:rsidR="00276825" w:rsidRDefault="0027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734458" w:rsidRDefault="0094346A">
    <w:pPr>
      <w:pStyle w:val="Piedepgina"/>
      <w:jc w:val="right"/>
    </w:pPr>
    <w:r>
      <w:rPr>
        <w:noProof/>
        <w:lang w:eastAsia="es-CO"/>
      </w:rPr>
      <w:drawing>
        <wp:anchor distT="0" distB="0" distL="114300" distR="114300" simplePos="0" relativeHeight="251658240" behindDoc="0" locked="0" layoutInCell="1" allowOverlap="1" wp14:anchorId="1523441B" wp14:editId="04F888B8">
          <wp:simplePos x="0" y="0"/>
          <wp:positionH relativeFrom="column">
            <wp:posOffset>0</wp:posOffset>
          </wp:positionH>
          <wp:positionV relativeFrom="paragraph">
            <wp:posOffset>0</wp:posOffset>
          </wp:positionV>
          <wp:extent cx="5589270" cy="62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5C3CD3" w:rsidP="005C3CD3">
    <w:pPr>
      <w:pStyle w:val="Piedepgina"/>
      <w:jc w:val="right"/>
    </w:pPr>
    <w:r>
      <w:rPr>
        <w:noProof/>
        <w:lang w:eastAsia="es-CO"/>
      </w:rPr>
      <w:drawing>
        <wp:anchor distT="0" distB="0" distL="114300" distR="114300" simplePos="0" relativeHeight="251657216" behindDoc="0" locked="0" layoutInCell="1" allowOverlap="1" wp14:anchorId="1EE85967" wp14:editId="52BA9783">
          <wp:simplePos x="0" y="0"/>
          <wp:positionH relativeFrom="column">
            <wp:posOffset>0</wp:posOffset>
          </wp:positionH>
          <wp:positionV relativeFrom="paragraph">
            <wp:posOffset>-95250</wp:posOffset>
          </wp:positionV>
          <wp:extent cx="5589270" cy="628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25" w:rsidRDefault="00276825">
      <w:r>
        <w:separator/>
      </w:r>
    </w:p>
  </w:footnote>
  <w:footnote w:type="continuationSeparator" w:id="0">
    <w:p w:rsidR="00276825" w:rsidRDefault="0027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DB2462" w:rsidRDefault="00475AC9">
    <w:pPr>
      <w:pStyle w:val="Textoindependiente"/>
      <w:jc w:val="left"/>
      <w:rPr>
        <w:b w:val="0"/>
        <w:bCs w:val="0"/>
        <w:i/>
        <w:sz w:val="18"/>
        <w:szCs w:val="18"/>
      </w:rPr>
    </w:pPr>
    <w:r w:rsidRPr="00475AC9">
      <w:rPr>
        <w:b w:val="0"/>
        <w:bCs w:val="0"/>
        <w:i/>
        <w:iCs/>
        <w:sz w:val="18"/>
        <w:szCs w:val="18"/>
        <w:lang w:val="es-ES_tradnl"/>
      </w:rPr>
      <w:t xml:space="preserve">*DEPE_CODI*  - </w:t>
    </w:r>
    <w:r w:rsidRPr="00475AC9">
      <w:rPr>
        <w:b w:val="0"/>
        <w:i/>
        <w:iCs/>
        <w:sz w:val="18"/>
        <w:szCs w:val="18"/>
        <w:lang w:val="es-MX"/>
      </w:rPr>
      <w:t>*RAD_S*</w:t>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t xml:space="preserve">   </w:t>
    </w:r>
    <w:r w:rsidR="00D10C5E" w:rsidRPr="00DB2462">
      <w:rPr>
        <w:rStyle w:val="Nmerodepgina"/>
        <w:b w:val="0"/>
        <w:bCs w:val="0"/>
        <w:i/>
        <w:sz w:val="18"/>
        <w:szCs w:val="18"/>
      </w:rPr>
      <w:t xml:space="preserve">Página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PAGE </w:instrText>
    </w:r>
    <w:r w:rsidR="00D10C5E" w:rsidRPr="00DB2462">
      <w:rPr>
        <w:rStyle w:val="Nmerodepgina"/>
        <w:b w:val="0"/>
        <w:bCs w:val="0"/>
        <w:i/>
        <w:sz w:val="18"/>
        <w:szCs w:val="18"/>
      </w:rPr>
      <w:fldChar w:fldCharType="separate"/>
    </w:r>
    <w:r w:rsidR="00A77C0A">
      <w:rPr>
        <w:rStyle w:val="Nmerodepgina"/>
        <w:b w:val="0"/>
        <w:bCs w:val="0"/>
        <w:i/>
        <w:noProof/>
        <w:sz w:val="18"/>
        <w:szCs w:val="18"/>
      </w:rPr>
      <w:t>2</w:t>
    </w:r>
    <w:r w:rsidR="00D10C5E" w:rsidRPr="00DB2462">
      <w:rPr>
        <w:rStyle w:val="Nmerodepgina"/>
        <w:b w:val="0"/>
        <w:bCs w:val="0"/>
        <w:i/>
        <w:sz w:val="18"/>
        <w:szCs w:val="18"/>
      </w:rPr>
      <w:fldChar w:fldCharType="end"/>
    </w:r>
    <w:r w:rsidR="00D10C5E" w:rsidRPr="00DB2462">
      <w:rPr>
        <w:rStyle w:val="Nmerodepgina"/>
        <w:b w:val="0"/>
        <w:bCs w:val="0"/>
        <w:i/>
        <w:sz w:val="18"/>
        <w:szCs w:val="18"/>
      </w:rPr>
      <w:t xml:space="preserve"> de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NUMPAGES </w:instrText>
    </w:r>
    <w:r w:rsidR="00D10C5E" w:rsidRPr="00DB2462">
      <w:rPr>
        <w:rStyle w:val="Nmerodepgina"/>
        <w:b w:val="0"/>
        <w:bCs w:val="0"/>
        <w:i/>
        <w:sz w:val="18"/>
        <w:szCs w:val="18"/>
      </w:rPr>
      <w:fldChar w:fldCharType="separate"/>
    </w:r>
    <w:r w:rsidR="00A77C0A">
      <w:rPr>
        <w:rStyle w:val="Nmerodepgina"/>
        <w:b w:val="0"/>
        <w:bCs w:val="0"/>
        <w:i/>
        <w:noProof/>
        <w:sz w:val="18"/>
        <w:szCs w:val="18"/>
      </w:rPr>
      <w:t>7</w:t>
    </w:r>
    <w:r w:rsidR="00D10C5E" w:rsidRPr="00DB2462">
      <w:rPr>
        <w:rStyle w:val="Nmerodepgina"/>
        <w:b w:val="0"/>
        <w:bCs w:val="0"/>
        <w:i/>
        <w:sz w:val="18"/>
        <w:szCs w:val="18"/>
      </w:rPr>
      <w:fldChar w:fldCharType="end"/>
    </w:r>
  </w:p>
  <w:p w:rsidR="00D10C5E" w:rsidRDefault="00D10C5E">
    <w:pPr>
      <w:pStyle w:val="Textoindependiente"/>
    </w:pPr>
  </w:p>
  <w:p w:rsidR="00D10C5E" w:rsidRDefault="00D10C5E">
    <w:pPr>
      <w:pStyle w:val="Textoindependiente"/>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09691B">
    <w:pPr>
      <w:jc w:val="center"/>
      <w:rPr>
        <w:rFonts w:ascii="Arial" w:hAnsi="Arial"/>
        <w:b/>
        <w:sz w:val="28"/>
      </w:rPr>
    </w:pPr>
    <w:r w:rsidRPr="00824A71">
      <w:rPr>
        <w:noProof/>
        <w:lang w:eastAsia="es-CO"/>
      </w:rPr>
      <w:drawing>
        <wp:anchor distT="0" distB="0" distL="114300" distR="114300" simplePos="0" relativeHeight="251664384" behindDoc="0" locked="0" layoutInCell="1" allowOverlap="1" wp14:anchorId="4DA1A434" wp14:editId="4D2542EB">
          <wp:simplePos x="0" y="0"/>
          <wp:positionH relativeFrom="column">
            <wp:posOffset>3964940</wp:posOffset>
          </wp:positionH>
          <wp:positionV relativeFrom="paragraph">
            <wp:posOffset>-4709</wp:posOffset>
          </wp:positionV>
          <wp:extent cx="565150" cy="600710"/>
          <wp:effectExtent l="0" t="0" r="635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710"/>
                  </a:xfrm>
                  <a:prstGeom prst="rect">
                    <a:avLst/>
                  </a:prstGeom>
                </pic:spPr>
              </pic:pic>
            </a:graphicData>
          </a:graphic>
          <wp14:sizeRelH relativeFrom="page">
            <wp14:pctWidth>0</wp14:pctWidth>
          </wp14:sizeRelH>
          <wp14:sizeRelV relativeFrom="page">
            <wp14:pctHeight>0</wp14:pctHeight>
          </wp14:sizeRelV>
        </wp:anchor>
      </w:drawing>
    </w:r>
    <w:r w:rsidR="00387D96" w:rsidRPr="00387D96">
      <w:rPr>
        <w:rFonts w:ascii="Arial" w:hAnsi="Arial"/>
        <w:b/>
        <w:bCs/>
        <w:noProof/>
        <w:sz w:val="22"/>
        <w:lang w:eastAsia="es-CO"/>
      </w:rPr>
      <w:drawing>
        <wp:anchor distT="0" distB="0" distL="114300" distR="114300" simplePos="0" relativeHeight="251662336" behindDoc="0" locked="0" layoutInCell="1" allowOverlap="1" wp14:anchorId="29851E05" wp14:editId="72DD67D3">
          <wp:simplePos x="0" y="0"/>
          <wp:positionH relativeFrom="column">
            <wp:posOffset>1391285</wp:posOffset>
          </wp:positionH>
          <wp:positionV relativeFrom="paragraph">
            <wp:posOffset>-5385</wp:posOffset>
          </wp:positionV>
          <wp:extent cx="2458720" cy="5899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58720" cy="589915"/>
                  </a:xfrm>
                  <a:prstGeom prst="rect">
                    <a:avLst/>
                  </a:prstGeom>
                </pic:spPr>
              </pic:pic>
            </a:graphicData>
          </a:graphic>
          <wp14:sizeRelH relativeFrom="page">
            <wp14:pctWidth>0</wp14:pctWidth>
          </wp14:sizeRelH>
          <wp14:sizeRelV relativeFrom="page">
            <wp14:pctHeight>0</wp14:pctHeight>
          </wp14:sizeRelV>
        </wp:anchor>
      </w:drawing>
    </w:r>
  </w:p>
  <w:p w:rsidR="00D10C5E" w:rsidRDefault="00D10C5E">
    <w:pPr>
      <w:jc w:val="center"/>
      <w:rPr>
        <w:rFonts w:ascii="Arial" w:hAnsi="Arial"/>
        <w:b/>
        <w:sz w:val="28"/>
      </w:rPr>
    </w:pPr>
  </w:p>
  <w:p w:rsidR="00D10C5E" w:rsidRDefault="00D10C5E">
    <w:pPr>
      <w:jc w:val="center"/>
      <w:rPr>
        <w:rFonts w:ascii="Arial" w:hAnsi="Arial"/>
        <w:b/>
        <w:sz w:val="28"/>
      </w:rPr>
    </w:pPr>
  </w:p>
  <w:p w:rsidR="00D10C5E" w:rsidRPr="008C633F" w:rsidRDefault="00D10C5E">
    <w:pPr>
      <w:jc w:val="center"/>
      <w:rPr>
        <w:rFonts w:ascii="Arial" w:hAnsi="Arial"/>
        <w:b/>
        <w:sz w:val="22"/>
        <w:szCs w:val="22"/>
      </w:rPr>
    </w:pPr>
  </w:p>
  <w:p w:rsidR="008C633F" w:rsidRPr="008C633F" w:rsidRDefault="008C633F">
    <w:pPr>
      <w:jc w:val="center"/>
      <w:rPr>
        <w:rFonts w:ascii="Arial" w:hAnsi="Arial"/>
        <w:b/>
        <w:sz w:val="22"/>
        <w:szCs w:val="22"/>
      </w:rPr>
    </w:pPr>
  </w:p>
  <w:p w:rsidR="00A47CE6" w:rsidRDefault="00A47CE6" w:rsidP="00A47CE6">
    <w:pPr>
      <w:jc w:val="center"/>
      <w:rPr>
        <w:rFonts w:ascii="Arial" w:hAnsi="Arial"/>
        <w:b/>
        <w:sz w:val="28"/>
        <w:szCs w:val="28"/>
        <w:lang w:eastAsia="ar-SA"/>
      </w:rPr>
    </w:pPr>
    <w:r w:rsidRPr="008C633F">
      <w:rPr>
        <w:rFonts w:ascii="Arial" w:hAnsi="Arial"/>
        <w:b/>
        <w:sz w:val="28"/>
        <w:szCs w:val="28"/>
        <w:lang w:eastAsia="ar-SA"/>
      </w:rPr>
      <w:t>MEMORANDO</w:t>
    </w:r>
  </w:p>
  <w:p w:rsidR="00A47CE6" w:rsidRPr="00A47CE6" w:rsidRDefault="00840716" w:rsidP="00A47CE6">
    <w:pPr>
      <w:jc w:val="center"/>
      <w:rPr>
        <w:rFonts w:ascii="Arial" w:hAnsi="Arial"/>
        <w:b/>
        <w:sz w:val="28"/>
        <w:szCs w:val="28"/>
        <w:lang w:val="es-ES" w:eastAsia="ar-SA"/>
      </w:rPr>
    </w:pPr>
    <w:r>
      <w:rPr>
        <w:rFonts w:ascii="Arial" w:hAnsi="Arial"/>
        <w:b/>
        <w:sz w:val="28"/>
        <w:szCs w:val="28"/>
        <w:lang w:val="es-ES" w:eastAsia="ar-SA"/>
      </w:rPr>
      <w:t xml:space="preserve">*DEPE_CODI* </w:t>
    </w:r>
    <w:r w:rsidR="00A47CE6" w:rsidRPr="00A47CE6">
      <w:rPr>
        <w:rFonts w:ascii="Arial" w:hAnsi="Arial"/>
        <w:b/>
        <w:sz w:val="28"/>
        <w:szCs w:val="28"/>
        <w:lang w:val="es-ES" w:eastAsia="ar-SA"/>
      </w:rPr>
      <w:t>- *RAD_S*</w:t>
    </w:r>
  </w:p>
  <w:p w:rsidR="00A47CE6" w:rsidRPr="00A47CE6" w:rsidRDefault="00A47CE6" w:rsidP="00A47CE6">
    <w:pPr>
      <w:rPr>
        <w:rFonts w:ascii="Arial" w:hAnsi="Arial"/>
        <w:sz w:val="22"/>
        <w:lang w:val="es-ES"/>
      </w:rPr>
    </w:pPr>
  </w:p>
  <w:p w:rsidR="00A47CE6" w:rsidRDefault="00A47CE6" w:rsidP="00A47CE6">
    <w:pPr>
      <w:rPr>
        <w:rFonts w:ascii="Arial" w:hAnsi="Arial"/>
        <w:b/>
        <w:bCs/>
        <w:sz w:val="22"/>
        <w:lang w:eastAsia="ar-SA"/>
      </w:rPr>
    </w:pPr>
    <w:r>
      <w:rPr>
        <w:rFonts w:ascii="Arial" w:hAnsi="Arial"/>
        <w:b/>
        <w:bCs/>
        <w:sz w:val="22"/>
      </w:rPr>
      <w:t>PARA:</w:t>
    </w:r>
    <w:r>
      <w:rPr>
        <w:rFonts w:ascii="Arial" w:hAnsi="Arial"/>
        <w:b/>
        <w:bCs/>
        <w:sz w:val="22"/>
      </w:rPr>
      <w:tab/>
    </w:r>
    <w:r>
      <w:rPr>
        <w:rFonts w:ascii="Arial" w:hAnsi="Arial"/>
        <w:b/>
        <w:bCs/>
        <w:sz w:val="22"/>
      </w:rPr>
      <w:tab/>
    </w:r>
    <w:r>
      <w:rPr>
        <w:rFonts w:ascii="Arial" w:hAnsi="Arial"/>
        <w:b/>
        <w:bCs/>
        <w:sz w:val="22"/>
        <w:lang w:eastAsia="ar-SA"/>
      </w:rPr>
      <w:t>*NOM_R*</w:t>
    </w:r>
  </w:p>
  <w:p w:rsidR="00A47CE6" w:rsidRPr="007D1902" w:rsidRDefault="00A47CE6" w:rsidP="00A47CE6">
    <w:pPr>
      <w:rPr>
        <w:rFonts w:ascii="Arial" w:hAnsi="Arial" w:cs="Arial"/>
        <w:b/>
        <w:bCs/>
        <w:sz w:val="22"/>
        <w:szCs w:val="22"/>
      </w:rPr>
    </w:pPr>
    <w:r w:rsidRPr="007D1902">
      <w:rPr>
        <w:rFonts w:ascii="Arial" w:hAnsi="Arial" w:cs="Arial"/>
        <w:b/>
        <w:bCs/>
        <w:sz w:val="22"/>
        <w:szCs w:val="22"/>
        <w:lang w:eastAsia="ar-SA"/>
      </w:rPr>
      <w:tab/>
    </w:r>
    <w:r w:rsidRPr="007D1902">
      <w:rPr>
        <w:rFonts w:ascii="Arial" w:hAnsi="Arial" w:cs="Arial"/>
        <w:b/>
        <w:bCs/>
        <w:sz w:val="22"/>
        <w:szCs w:val="22"/>
        <w:lang w:eastAsia="ar-SA"/>
      </w:rPr>
      <w:tab/>
    </w:r>
    <w:r w:rsidR="007D1902" w:rsidRPr="007D1902">
      <w:rPr>
        <w:rFonts w:ascii="Arial" w:hAnsi="Arial" w:cs="Arial"/>
        <w:sz w:val="22"/>
        <w:szCs w:val="22"/>
      </w:rPr>
      <w:t>Jefe de la Oficina Asesora de Planeación y Sistemas</w:t>
    </w:r>
  </w:p>
  <w:p w:rsidR="00A47CE6" w:rsidRPr="007D1902" w:rsidRDefault="00387D96" w:rsidP="007D1902">
    <w:pPr>
      <w:tabs>
        <w:tab w:val="left" w:pos="6451"/>
        <w:tab w:val="left" w:pos="6888"/>
      </w:tabs>
      <w:rPr>
        <w:rFonts w:ascii="Arial" w:hAnsi="Arial" w:cs="Arial"/>
        <w:b/>
        <w:bCs/>
        <w:sz w:val="22"/>
        <w:szCs w:val="22"/>
      </w:rPr>
    </w:pPr>
    <w:r w:rsidRPr="007D1902">
      <w:rPr>
        <w:rFonts w:ascii="Arial" w:hAnsi="Arial" w:cs="Arial"/>
        <w:b/>
        <w:bCs/>
        <w:sz w:val="22"/>
        <w:szCs w:val="22"/>
      </w:rPr>
      <w:tab/>
    </w:r>
    <w:r w:rsidR="007D1902" w:rsidRPr="007D1902">
      <w:rPr>
        <w:rFonts w:ascii="Arial" w:hAnsi="Arial" w:cs="Arial"/>
        <w:b/>
        <w:bCs/>
        <w:sz w:val="22"/>
        <w:szCs w:val="22"/>
      </w:rPr>
      <w:tab/>
    </w:r>
  </w:p>
  <w:p w:rsidR="00A47CE6" w:rsidRDefault="00633232" w:rsidP="00A47CE6">
    <w:pPr>
      <w:rPr>
        <w:rFonts w:ascii="Arial" w:hAnsi="Arial"/>
        <w:b/>
        <w:bCs/>
        <w:sz w:val="22"/>
      </w:rPr>
    </w:pPr>
    <w:r>
      <w:rPr>
        <w:rFonts w:ascii="Arial" w:hAnsi="Arial"/>
        <w:b/>
        <w:bCs/>
        <w:sz w:val="22"/>
      </w:rPr>
      <w:t>DE:</w:t>
    </w:r>
    <w:r>
      <w:rPr>
        <w:rFonts w:ascii="Arial" w:hAnsi="Arial"/>
        <w:b/>
        <w:bCs/>
        <w:sz w:val="22"/>
      </w:rPr>
      <w:tab/>
    </w:r>
    <w:r>
      <w:rPr>
        <w:rFonts w:ascii="Arial" w:hAnsi="Arial"/>
        <w:b/>
        <w:bCs/>
        <w:sz w:val="22"/>
      </w:rPr>
      <w:tab/>
    </w:r>
    <w:r w:rsidR="007D1902">
      <w:rPr>
        <w:rFonts w:ascii="Arial" w:hAnsi="Arial"/>
        <w:b/>
        <w:bCs/>
        <w:sz w:val="22"/>
      </w:rPr>
      <w:t>Jefe Oficina de Control Interno</w:t>
    </w:r>
  </w:p>
  <w:p w:rsidR="00A47CE6" w:rsidRDefault="00A47CE6" w:rsidP="00A47CE6">
    <w:pPr>
      <w:pStyle w:val="Textoindependiente2"/>
      <w:rPr>
        <w:b/>
        <w:bCs/>
      </w:rPr>
    </w:pPr>
    <w:r>
      <w:rPr>
        <w:b/>
        <w:bCs/>
      </w:rPr>
      <w:t xml:space="preserve">  </w:t>
    </w:r>
  </w:p>
  <w:p w:rsidR="00A47CE6" w:rsidRDefault="00A47CE6" w:rsidP="00A47CE6">
    <w:pPr>
      <w:rPr>
        <w:rFonts w:ascii="Arial" w:hAnsi="Arial"/>
        <w:b/>
        <w:bCs/>
        <w:sz w:val="22"/>
      </w:rPr>
    </w:pPr>
    <w:r>
      <w:rPr>
        <w:rFonts w:ascii="Arial" w:hAnsi="Arial"/>
        <w:b/>
        <w:bCs/>
        <w:sz w:val="22"/>
      </w:rPr>
      <w:t xml:space="preserve">ASUNTO: </w:t>
    </w:r>
    <w:r>
      <w:rPr>
        <w:rFonts w:ascii="Arial" w:hAnsi="Arial"/>
        <w:b/>
        <w:bCs/>
        <w:sz w:val="22"/>
      </w:rPr>
      <w:tab/>
    </w:r>
    <w:r w:rsidR="007D1902">
      <w:rPr>
        <w:rFonts w:ascii="Arial" w:hAnsi="Arial"/>
        <w:b/>
        <w:bCs/>
        <w:sz w:val="22"/>
      </w:rPr>
      <w:t>Informe Proyectos de Inversión</w:t>
    </w:r>
  </w:p>
  <w:p w:rsidR="00A47CE6" w:rsidRDefault="00A47CE6" w:rsidP="00A47CE6">
    <w:pPr>
      <w:pStyle w:val="Textoindependiente2"/>
      <w:rPr>
        <w:b/>
        <w:bCs/>
      </w:rPr>
    </w:pPr>
  </w:p>
  <w:p w:rsidR="00A47CE6" w:rsidRDefault="00A47CE6" w:rsidP="00A47CE6">
    <w:pPr>
      <w:rPr>
        <w:rFonts w:ascii="Arial" w:hAnsi="Arial"/>
        <w:b/>
        <w:bCs/>
        <w:sz w:val="22"/>
        <w:lang w:eastAsia="ar-SA"/>
      </w:rPr>
    </w:pPr>
    <w:r>
      <w:rPr>
        <w:rFonts w:ascii="Arial" w:hAnsi="Arial"/>
        <w:b/>
        <w:bCs/>
        <w:sz w:val="22"/>
      </w:rPr>
      <w:t xml:space="preserve">FECHA: </w:t>
    </w:r>
    <w:r>
      <w:rPr>
        <w:rFonts w:ascii="Arial" w:hAnsi="Arial"/>
        <w:b/>
        <w:bCs/>
        <w:sz w:val="22"/>
      </w:rPr>
      <w:tab/>
    </w:r>
    <w:r>
      <w:rPr>
        <w:rFonts w:ascii="Arial" w:hAnsi="Arial"/>
        <w:b/>
        <w:bCs/>
        <w:sz w:val="22"/>
        <w:lang w:eastAsia="ar-SA"/>
      </w:rPr>
      <w:t>Bogotá D.C., *F_RAD_S*</w:t>
    </w:r>
  </w:p>
  <w:p w:rsidR="0050784D" w:rsidRDefault="0050784D" w:rsidP="00C2509A">
    <w:pPr>
      <w:rPr>
        <w:rFonts w:ascii="Arial" w:hAnsi="Arial"/>
        <w:b/>
        <w:bCs/>
        <w:sz w:val="22"/>
        <w:lang w:eastAsia="ar-SA"/>
      </w:rPr>
    </w:pPr>
  </w:p>
  <w:p w:rsidR="00D10C5E" w:rsidRPr="00C2509A" w:rsidRDefault="0094346A">
    <w:pPr>
      <w:rPr>
        <w:rFonts w:ascii="Arial" w:hAnsi="Arial"/>
        <w:sz w:val="22"/>
      </w:rPr>
    </w:pPr>
    <w:r>
      <w:rPr>
        <w:noProof/>
        <w:lang w:eastAsia="es-CO"/>
      </w:rPr>
      <w:drawing>
        <wp:anchor distT="0" distB="0" distL="114300" distR="114300" simplePos="0" relativeHeight="251656192" behindDoc="0" locked="0" layoutInCell="1" allowOverlap="1" wp14:anchorId="32E50AD4" wp14:editId="17DD468D">
          <wp:simplePos x="0" y="0"/>
          <wp:positionH relativeFrom="column">
            <wp:posOffset>0</wp:posOffset>
          </wp:positionH>
          <wp:positionV relativeFrom="paragraph">
            <wp:posOffset>0</wp:posOffset>
          </wp:positionV>
          <wp:extent cx="5606415" cy="5842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06415"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C5E" w:rsidRDefault="00D10C5E">
    <w:pP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B32"/>
    <w:multiLevelType w:val="hybridMultilevel"/>
    <w:tmpl w:val="51246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1737B0"/>
    <w:multiLevelType w:val="hybridMultilevel"/>
    <w:tmpl w:val="EFBA7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737027"/>
    <w:multiLevelType w:val="hybridMultilevel"/>
    <w:tmpl w:val="D0D62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7AD29FB"/>
    <w:multiLevelType w:val="hybridMultilevel"/>
    <w:tmpl w:val="1B001E26"/>
    <w:lvl w:ilvl="0" w:tplc="FFA0490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5101B62"/>
    <w:multiLevelType w:val="hybridMultilevel"/>
    <w:tmpl w:val="6040C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5974C93"/>
    <w:multiLevelType w:val="hybridMultilevel"/>
    <w:tmpl w:val="02A0F98E"/>
    <w:lvl w:ilvl="0" w:tplc="70E0CF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7"/>
    <w:rsid w:val="000276F7"/>
    <w:rsid w:val="000633F3"/>
    <w:rsid w:val="0009691B"/>
    <w:rsid w:val="000A0DF3"/>
    <w:rsid w:val="000A1C90"/>
    <w:rsid w:val="000A27C7"/>
    <w:rsid w:val="000A6632"/>
    <w:rsid w:val="000B75A2"/>
    <w:rsid w:val="000E3162"/>
    <w:rsid w:val="00107D41"/>
    <w:rsid w:val="001153F7"/>
    <w:rsid w:val="00122EB1"/>
    <w:rsid w:val="00137946"/>
    <w:rsid w:val="00145199"/>
    <w:rsid w:val="00146487"/>
    <w:rsid w:val="001A3FB6"/>
    <w:rsid w:val="001B51F2"/>
    <w:rsid w:val="001F6223"/>
    <w:rsid w:val="00200EA4"/>
    <w:rsid w:val="00223971"/>
    <w:rsid w:val="00237854"/>
    <w:rsid w:val="00253280"/>
    <w:rsid w:val="00256545"/>
    <w:rsid w:val="00264FF6"/>
    <w:rsid w:val="00273227"/>
    <w:rsid w:val="00274919"/>
    <w:rsid w:val="00276825"/>
    <w:rsid w:val="002C7A5B"/>
    <w:rsid w:val="002D469D"/>
    <w:rsid w:val="002F0D52"/>
    <w:rsid w:val="002F0E4E"/>
    <w:rsid w:val="002F24B9"/>
    <w:rsid w:val="00332122"/>
    <w:rsid w:val="00334083"/>
    <w:rsid w:val="00387D96"/>
    <w:rsid w:val="003A1294"/>
    <w:rsid w:val="003A3642"/>
    <w:rsid w:val="003A673D"/>
    <w:rsid w:val="003D5C05"/>
    <w:rsid w:val="003E2220"/>
    <w:rsid w:val="003E5406"/>
    <w:rsid w:val="003F433E"/>
    <w:rsid w:val="00416E1C"/>
    <w:rsid w:val="00417495"/>
    <w:rsid w:val="00475AC9"/>
    <w:rsid w:val="00484A89"/>
    <w:rsid w:val="00486A37"/>
    <w:rsid w:val="004A7B87"/>
    <w:rsid w:val="004C4373"/>
    <w:rsid w:val="004D427E"/>
    <w:rsid w:val="004D5580"/>
    <w:rsid w:val="004D7727"/>
    <w:rsid w:val="004E2C52"/>
    <w:rsid w:val="004F004C"/>
    <w:rsid w:val="0050784D"/>
    <w:rsid w:val="00536778"/>
    <w:rsid w:val="00567882"/>
    <w:rsid w:val="005724FB"/>
    <w:rsid w:val="00592E9E"/>
    <w:rsid w:val="005C2B7C"/>
    <w:rsid w:val="005C3CD3"/>
    <w:rsid w:val="005C3E2D"/>
    <w:rsid w:val="005D66F8"/>
    <w:rsid w:val="005F3F92"/>
    <w:rsid w:val="005F7FC9"/>
    <w:rsid w:val="00633232"/>
    <w:rsid w:val="00633F58"/>
    <w:rsid w:val="00686A9B"/>
    <w:rsid w:val="006F401C"/>
    <w:rsid w:val="00701CAC"/>
    <w:rsid w:val="00702FD3"/>
    <w:rsid w:val="00711388"/>
    <w:rsid w:val="00715127"/>
    <w:rsid w:val="00734458"/>
    <w:rsid w:val="00751335"/>
    <w:rsid w:val="00762BFD"/>
    <w:rsid w:val="00785885"/>
    <w:rsid w:val="007A239B"/>
    <w:rsid w:val="007B0BBA"/>
    <w:rsid w:val="007D1902"/>
    <w:rsid w:val="007E4D01"/>
    <w:rsid w:val="007F145D"/>
    <w:rsid w:val="008273B5"/>
    <w:rsid w:val="00840716"/>
    <w:rsid w:val="00841534"/>
    <w:rsid w:val="008431D7"/>
    <w:rsid w:val="008C633F"/>
    <w:rsid w:val="008D3D01"/>
    <w:rsid w:val="008D7B9E"/>
    <w:rsid w:val="008F312F"/>
    <w:rsid w:val="009033AA"/>
    <w:rsid w:val="009268BC"/>
    <w:rsid w:val="00937CF6"/>
    <w:rsid w:val="009428C9"/>
    <w:rsid w:val="0094346A"/>
    <w:rsid w:val="009609B6"/>
    <w:rsid w:val="0096406E"/>
    <w:rsid w:val="009727AF"/>
    <w:rsid w:val="00980DFC"/>
    <w:rsid w:val="00983D49"/>
    <w:rsid w:val="009975C8"/>
    <w:rsid w:val="009A3124"/>
    <w:rsid w:val="009B00D3"/>
    <w:rsid w:val="009B6477"/>
    <w:rsid w:val="00A47CE6"/>
    <w:rsid w:val="00A57E7A"/>
    <w:rsid w:val="00A7019C"/>
    <w:rsid w:val="00A76F7A"/>
    <w:rsid w:val="00A77C0A"/>
    <w:rsid w:val="00A9255C"/>
    <w:rsid w:val="00B04AAB"/>
    <w:rsid w:val="00B2793F"/>
    <w:rsid w:val="00B4577A"/>
    <w:rsid w:val="00B538AF"/>
    <w:rsid w:val="00BA1EF5"/>
    <w:rsid w:val="00BD6EE4"/>
    <w:rsid w:val="00C01058"/>
    <w:rsid w:val="00C065A1"/>
    <w:rsid w:val="00C2509A"/>
    <w:rsid w:val="00C95301"/>
    <w:rsid w:val="00CA0ED5"/>
    <w:rsid w:val="00CE1B63"/>
    <w:rsid w:val="00CE3556"/>
    <w:rsid w:val="00CF1B1F"/>
    <w:rsid w:val="00D10C5E"/>
    <w:rsid w:val="00D16CF0"/>
    <w:rsid w:val="00D26047"/>
    <w:rsid w:val="00D34321"/>
    <w:rsid w:val="00D34B85"/>
    <w:rsid w:val="00D35F0D"/>
    <w:rsid w:val="00D64C62"/>
    <w:rsid w:val="00D73A97"/>
    <w:rsid w:val="00D87F2A"/>
    <w:rsid w:val="00D9490E"/>
    <w:rsid w:val="00D96378"/>
    <w:rsid w:val="00DB0EC1"/>
    <w:rsid w:val="00DB2462"/>
    <w:rsid w:val="00DC0771"/>
    <w:rsid w:val="00DD63D7"/>
    <w:rsid w:val="00DE141D"/>
    <w:rsid w:val="00E2353F"/>
    <w:rsid w:val="00E2450B"/>
    <w:rsid w:val="00E31BF9"/>
    <w:rsid w:val="00E35127"/>
    <w:rsid w:val="00E569B4"/>
    <w:rsid w:val="00EA30C0"/>
    <w:rsid w:val="00EA3B58"/>
    <w:rsid w:val="00ED5F65"/>
    <w:rsid w:val="00F01AC2"/>
    <w:rsid w:val="00F079D9"/>
    <w:rsid w:val="00F11EED"/>
    <w:rsid w:val="00F13DCD"/>
    <w:rsid w:val="00F21A15"/>
    <w:rsid w:val="00F22934"/>
    <w:rsid w:val="00F27AD6"/>
    <w:rsid w:val="00F34E3E"/>
    <w:rsid w:val="00F50549"/>
    <w:rsid w:val="00F51409"/>
    <w:rsid w:val="00F73B13"/>
    <w:rsid w:val="00F81786"/>
    <w:rsid w:val="00F964E2"/>
    <w:rsid w:val="00FB1201"/>
    <w:rsid w:val="00FE4038"/>
    <w:rsid w:val="00FE6A6E"/>
    <w:rsid w:val="00FF76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table" w:styleId="Tablaconcuadrcula">
    <w:name w:val="Table Grid"/>
    <w:basedOn w:val="Tablanormal"/>
    <w:rsid w:val="00EA3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1">
    <w:name w:val="Table Simple 1"/>
    <w:basedOn w:val="Tablanormal"/>
    <w:rsid w:val="00EA3B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domedio1-nfasis3">
    <w:name w:val="Medium Shading 1 Accent 3"/>
    <w:basedOn w:val="Tablanormal"/>
    <w:uiPriority w:val="63"/>
    <w:rsid w:val="00EA3B5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84153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84153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25654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Prrafodelista">
    <w:name w:val="List Paragraph"/>
    <w:basedOn w:val="Normal"/>
    <w:uiPriority w:val="34"/>
    <w:qFormat/>
    <w:rsid w:val="0096406E"/>
    <w:pPr>
      <w:ind w:left="720"/>
      <w:contextualSpacing/>
    </w:pPr>
  </w:style>
  <w:style w:type="character" w:styleId="Hipervnculo">
    <w:name w:val="Hyperlink"/>
    <w:basedOn w:val="Fuentedeprrafopredeter"/>
    <w:uiPriority w:val="99"/>
    <w:unhideWhenUsed/>
    <w:rsid w:val="00416E1C"/>
    <w:rPr>
      <w:color w:val="0000FF"/>
      <w:u w:val="single"/>
    </w:rPr>
  </w:style>
  <w:style w:type="paragraph" w:styleId="Sinespaciado">
    <w:name w:val="No Spacing"/>
    <w:uiPriority w:val="1"/>
    <w:qFormat/>
    <w:rsid w:val="002F24B9"/>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table" w:styleId="Tablaconcuadrcula">
    <w:name w:val="Table Grid"/>
    <w:basedOn w:val="Tablanormal"/>
    <w:rsid w:val="00EA3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1">
    <w:name w:val="Table Simple 1"/>
    <w:basedOn w:val="Tablanormal"/>
    <w:rsid w:val="00EA3B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domedio1-nfasis3">
    <w:name w:val="Medium Shading 1 Accent 3"/>
    <w:basedOn w:val="Tablanormal"/>
    <w:uiPriority w:val="63"/>
    <w:rsid w:val="00EA3B5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84153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84153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25654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Prrafodelista">
    <w:name w:val="List Paragraph"/>
    <w:basedOn w:val="Normal"/>
    <w:uiPriority w:val="34"/>
    <w:qFormat/>
    <w:rsid w:val="0096406E"/>
    <w:pPr>
      <w:ind w:left="720"/>
      <w:contextualSpacing/>
    </w:pPr>
  </w:style>
  <w:style w:type="character" w:styleId="Hipervnculo">
    <w:name w:val="Hyperlink"/>
    <w:basedOn w:val="Fuentedeprrafopredeter"/>
    <w:uiPriority w:val="99"/>
    <w:unhideWhenUsed/>
    <w:rsid w:val="00416E1C"/>
    <w:rPr>
      <w:color w:val="0000FF"/>
      <w:u w:val="single"/>
    </w:rPr>
  </w:style>
  <w:style w:type="paragraph" w:styleId="Sinespaciado">
    <w:name w:val="No Spacing"/>
    <w:uiPriority w:val="1"/>
    <w:qFormat/>
    <w:rsid w:val="002F24B9"/>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0462">
      <w:bodyDiv w:val="1"/>
      <w:marLeft w:val="0"/>
      <w:marRight w:val="0"/>
      <w:marTop w:val="0"/>
      <w:marBottom w:val="0"/>
      <w:divBdr>
        <w:top w:val="none" w:sz="0" w:space="0" w:color="auto"/>
        <w:left w:val="none" w:sz="0" w:space="0" w:color="auto"/>
        <w:bottom w:val="none" w:sz="0" w:space="0" w:color="auto"/>
        <w:right w:val="none" w:sz="0" w:space="0" w:color="auto"/>
      </w:divBdr>
    </w:div>
    <w:div w:id="506944635">
      <w:bodyDiv w:val="1"/>
      <w:marLeft w:val="0"/>
      <w:marRight w:val="0"/>
      <w:marTop w:val="0"/>
      <w:marBottom w:val="0"/>
      <w:divBdr>
        <w:top w:val="none" w:sz="0" w:space="0" w:color="auto"/>
        <w:left w:val="none" w:sz="0" w:space="0" w:color="auto"/>
        <w:bottom w:val="none" w:sz="0" w:space="0" w:color="auto"/>
        <w:right w:val="none" w:sz="0" w:space="0" w:color="auto"/>
      </w:divBdr>
    </w:div>
    <w:div w:id="508258760">
      <w:bodyDiv w:val="1"/>
      <w:marLeft w:val="0"/>
      <w:marRight w:val="0"/>
      <w:marTop w:val="0"/>
      <w:marBottom w:val="0"/>
      <w:divBdr>
        <w:top w:val="none" w:sz="0" w:space="0" w:color="auto"/>
        <w:left w:val="none" w:sz="0" w:space="0" w:color="auto"/>
        <w:bottom w:val="none" w:sz="0" w:space="0" w:color="auto"/>
        <w:right w:val="none" w:sz="0" w:space="0" w:color="auto"/>
      </w:divBdr>
    </w:div>
    <w:div w:id="740559935">
      <w:bodyDiv w:val="1"/>
      <w:marLeft w:val="0"/>
      <w:marRight w:val="0"/>
      <w:marTop w:val="0"/>
      <w:marBottom w:val="0"/>
      <w:divBdr>
        <w:top w:val="none" w:sz="0" w:space="0" w:color="auto"/>
        <w:left w:val="none" w:sz="0" w:space="0" w:color="auto"/>
        <w:bottom w:val="none" w:sz="0" w:space="0" w:color="auto"/>
        <w:right w:val="none" w:sz="0" w:space="0" w:color="auto"/>
      </w:divBdr>
    </w:div>
    <w:div w:id="817962283">
      <w:bodyDiv w:val="1"/>
      <w:marLeft w:val="0"/>
      <w:marRight w:val="0"/>
      <w:marTop w:val="0"/>
      <w:marBottom w:val="0"/>
      <w:divBdr>
        <w:top w:val="none" w:sz="0" w:space="0" w:color="auto"/>
        <w:left w:val="none" w:sz="0" w:space="0" w:color="auto"/>
        <w:bottom w:val="none" w:sz="0" w:space="0" w:color="auto"/>
        <w:right w:val="none" w:sz="0" w:space="0" w:color="auto"/>
      </w:divBdr>
    </w:div>
    <w:div w:id="1081683021">
      <w:bodyDiv w:val="1"/>
      <w:marLeft w:val="0"/>
      <w:marRight w:val="0"/>
      <w:marTop w:val="0"/>
      <w:marBottom w:val="0"/>
      <w:divBdr>
        <w:top w:val="none" w:sz="0" w:space="0" w:color="auto"/>
        <w:left w:val="none" w:sz="0" w:space="0" w:color="auto"/>
        <w:bottom w:val="none" w:sz="0" w:space="0" w:color="auto"/>
        <w:right w:val="none" w:sz="0" w:space="0" w:color="auto"/>
      </w:divBdr>
    </w:div>
    <w:div w:id="19398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y.com/CO/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UPO%20TALENTO%20HUMANO\COMUNICACIONES\IdentidadVisual\Correspondencia\Resolu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Resoluciones</Template>
  <TotalTime>1939</TotalTime>
  <Pages>7</Pages>
  <Words>1921</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SUPERINTENDENCIA DE LA EONOMIA SOLIDARIA</vt:lpstr>
    </vt:vector>
  </TitlesOfParts>
  <Company>supersolidaria</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LA EONOMIA SOLIDARIA</dc:title>
  <dc:creator>ostaaden</dc:creator>
  <cp:lastModifiedBy>Magaly Galvis Zuleta</cp:lastModifiedBy>
  <cp:revision>55</cp:revision>
  <cp:lastPrinted>2004-11-24T20:08:00Z</cp:lastPrinted>
  <dcterms:created xsi:type="dcterms:W3CDTF">2014-12-16T14:14:00Z</dcterms:created>
  <dcterms:modified xsi:type="dcterms:W3CDTF">2014-12-23T19:18:00Z</dcterms:modified>
</cp:coreProperties>
</file>