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5D5" w:rsidRPr="00191F65" w:rsidRDefault="002045D5" w:rsidP="00FF1E11">
      <w:pPr>
        <w:rPr>
          <w:sz w:val="22"/>
          <w:szCs w:val="22"/>
        </w:rPr>
      </w:pPr>
    </w:p>
    <w:p w:rsidR="00191F65" w:rsidRDefault="00191F65" w:rsidP="00191F65">
      <w:pPr>
        <w:jc w:val="center"/>
        <w:rPr>
          <w:rFonts w:ascii="Arial" w:hAnsi="Arial" w:cs="Arial"/>
          <w:sz w:val="32"/>
          <w:szCs w:val="22"/>
        </w:rPr>
      </w:pPr>
      <w:bookmarkStart w:id="0" w:name="gradointeresado"/>
      <w:bookmarkEnd w:id="0"/>
    </w:p>
    <w:p w:rsidR="00191F65" w:rsidRDefault="00191F65" w:rsidP="00191F65">
      <w:pPr>
        <w:jc w:val="center"/>
        <w:rPr>
          <w:rFonts w:ascii="Arial" w:hAnsi="Arial" w:cs="Arial"/>
          <w:sz w:val="32"/>
          <w:szCs w:val="22"/>
        </w:rPr>
      </w:pPr>
    </w:p>
    <w:p w:rsidR="00191F65" w:rsidRPr="00191F65" w:rsidRDefault="00191F65" w:rsidP="00191F65">
      <w:pPr>
        <w:jc w:val="center"/>
        <w:rPr>
          <w:rFonts w:ascii="Arial" w:hAnsi="Arial" w:cs="Arial"/>
          <w:sz w:val="32"/>
          <w:szCs w:val="22"/>
        </w:rPr>
      </w:pPr>
      <w:r w:rsidRPr="00191F65">
        <w:rPr>
          <w:rFonts w:ascii="Arial" w:hAnsi="Arial" w:cs="Arial"/>
          <w:sz w:val="32"/>
          <w:szCs w:val="22"/>
        </w:rPr>
        <w:t>SUPERINTENDENCIA</w:t>
      </w:r>
    </w:p>
    <w:p w:rsidR="00191F65" w:rsidRPr="00191F65" w:rsidRDefault="00191F65" w:rsidP="00191F65">
      <w:pPr>
        <w:jc w:val="center"/>
        <w:rPr>
          <w:rFonts w:ascii="Arial" w:hAnsi="Arial" w:cs="Arial"/>
          <w:b/>
          <w:sz w:val="32"/>
          <w:szCs w:val="22"/>
        </w:rPr>
      </w:pPr>
      <w:r w:rsidRPr="00191F65">
        <w:rPr>
          <w:rFonts w:ascii="Arial" w:hAnsi="Arial" w:cs="Arial"/>
          <w:sz w:val="32"/>
          <w:szCs w:val="22"/>
        </w:rPr>
        <w:t>DE LA ECONOMÍA SOLIDARIA</w:t>
      </w:r>
    </w:p>
    <w:p w:rsidR="00191F65" w:rsidRPr="00191F65" w:rsidRDefault="00191F65" w:rsidP="00191F65">
      <w:pPr>
        <w:rPr>
          <w:rFonts w:ascii="Arial" w:hAnsi="Arial" w:cs="Arial"/>
          <w:b/>
          <w:sz w:val="32"/>
          <w:szCs w:val="22"/>
        </w:rPr>
      </w:pPr>
    </w:p>
    <w:p w:rsidR="00191F65" w:rsidRPr="00191F65" w:rsidRDefault="00191F65" w:rsidP="00191F65">
      <w:pPr>
        <w:rPr>
          <w:rFonts w:ascii="Arial" w:hAnsi="Arial" w:cs="Arial"/>
          <w:b/>
          <w:sz w:val="32"/>
          <w:szCs w:val="22"/>
        </w:rPr>
      </w:pPr>
    </w:p>
    <w:p w:rsidR="00191F65" w:rsidRPr="00191F65" w:rsidRDefault="00191F65" w:rsidP="00191F65">
      <w:pPr>
        <w:rPr>
          <w:rFonts w:ascii="Arial" w:hAnsi="Arial" w:cs="Arial"/>
          <w:sz w:val="32"/>
          <w:szCs w:val="22"/>
        </w:rPr>
      </w:pPr>
    </w:p>
    <w:p w:rsidR="00191F65" w:rsidRPr="00191F65" w:rsidRDefault="00191F65" w:rsidP="00191F65">
      <w:pPr>
        <w:rPr>
          <w:rFonts w:ascii="Arial" w:hAnsi="Arial" w:cs="Arial"/>
          <w:sz w:val="32"/>
          <w:szCs w:val="22"/>
        </w:rPr>
      </w:pPr>
    </w:p>
    <w:p w:rsidR="00191F65" w:rsidRPr="00191F65" w:rsidRDefault="00191F65" w:rsidP="00191F65">
      <w:pPr>
        <w:rPr>
          <w:rFonts w:ascii="Arial" w:hAnsi="Arial" w:cs="Arial"/>
          <w:sz w:val="32"/>
          <w:szCs w:val="22"/>
        </w:rPr>
      </w:pPr>
    </w:p>
    <w:p w:rsidR="00191F65" w:rsidRPr="00191F65" w:rsidRDefault="00191F65" w:rsidP="00191F65">
      <w:pPr>
        <w:rPr>
          <w:rFonts w:ascii="Arial" w:hAnsi="Arial" w:cs="Arial"/>
          <w:sz w:val="32"/>
          <w:szCs w:val="22"/>
        </w:rPr>
      </w:pPr>
    </w:p>
    <w:p w:rsidR="00191F65" w:rsidRPr="00191F65" w:rsidRDefault="00191F65" w:rsidP="00191F65">
      <w:pPr>
        <w:rPr>
          <w:rFonts w:ascii="Arial" w:hAnsi="Arial" w:cs="Arial"/>
          <w:sz w:val="32"/>
          <w:szCs w:val="22"/>
        </w:rPr>
      </w:pPr>
    </w:p>
    <w:p w:rsidR="00191F65" w:rsidRPr="00191F65" w:rsidRDefault="00191F65" w:rsidP="00191F65">
      <w:pPr>
        <w:rPr>
          <w:rFonts w:ascii="Arial" w:hAnsi="Arial" w:cs="Arial"/>
          <w:sz w:val="32"/>
          <w:szCs w:val="22"/>
        </w:rPr>
      </w:pPr>
    </w:p>
    <w:p w:rsidR="00191F65" w:rsidRPr="00191F65" w:rsidRDefault="00191F65" w:rsidP="00191F65">
      <w:pPr>
        <w:rPr>
          <w:rFonts w:ascii="Arial" w:hAnsi="Arial" w:cs="Arial"/>
          <w:sz w:val="32"/>
          <w:szCs w:val="22"/>
        </w:rPr>
      </w:pPr>
    </w:p>
    <w:p w:rsidR="00191F65" w:rsidRPr="00191F65" w:rsidRDefault="00191F65" w:rsidP="00191F65">
      <w:pPr>
        <w:jc w:val="center"/>
        <w:rPr>
          <w:rFonts w:ascii="Arial" w:hAnsi="Arial" w:cs="Arial"/>
          <w:sz w:val="32"/>
          <w:szCs w:val="22"/>
        </w:rPr>
      </w:pPr>
      <w:r w:rsidRPr="00191F65">
        <w:rPr>
          <w:rFonts w:ascii="Arial" w:hAnsi="Arial" w:cs="Arial"/>
          <w:sz w:val="32"/>
          <w:szCs w:val="22"/>
        </w:rPr>
        <w:t>ANTEPROYECTO DE PRESUPUESTO</w:t>
      </w:r>
    </w:p>
    <w:p w:rsidR="00191F65" w:rsidRPr="00191F65" w:rsidRDefault="00191F65" w:rsidP="00191F65">
      <w:pPr>
        <w:jc w:val="center"/>
        <w:rPr>
          <w:rFonts w:ascii="Arial" w:hAnsi="Arial" w:cs="Arial"/>
          <w:sz w:val="32"/>
          <w:szCs w:val="22"/>
        </w:rPr>
      </w:pPr>
      <w:r w:rsidRPr="00191F65">
        <w:rPr>
          <w:rFonts w:ascii="Arial" w:hAnsi="Arial" w:cs="Arial"/>
          <w:sz w:val="32"/>
          <w:szCs w:val="22"/>
        </w:rPr>
        <w:t>GASTOS DE FUNCIONAMIENTO E INVERSION</w:t>
      </w:r>
    </w:p>
    <w:p w:rsidR="00191F65" w:rsidRPr="00191F65" w:rsidRDefault="00191F65" w:rsidP="00191F65">
      <w:pPr>
        <w:jc w:val="center"/>
        <w:rPr>
          <w:rFonts w:ascii="Arial" w:hAnsi="Arial" w:cs="Arial"/>
          <w:sz w:val="32"/>
          <w:szCs w:val="22"/>
        </w:rPr>
      </w:pPr>
      <w:r w:rsidRPr="00191F65">
        <w:rPr>
          <w:rFonts w:ascii="Arial" w:hAnsi="Arial" w:cs="Arial"/>
          <w:sz w:val="32"/>
          <w:szCs w:val="22"/>
        </w:rPr>
        <w:t>AÑO 2020</w:t>
      </w:r>
    </w:p>
    <w:p w:rsidR="00191F65" w:rsidRPr="00191F65" w:rsidRDefault="00191F65" w:rsidP="00191F65">
      <w:pPr>
        <w:rPr>
          <w:rFonts w:ascii="Arial" w:hAnsi="Arial" w:cs="Arial"/>
          <w:sz w:val="32"/>
          <w:szCs w:val="22"/>
        </w:rPr>
      </w:pPr>
    </w:p>
    <w:p w:rsidR="00191F65" w:rsidRPr="00191F65" w:rsidRDefault="00191F65" w:rsidP="00191F65">
      <w:pPr>
        <w:rPr>
          <w:rFonts w:ascii="Arial" w:hAnsi="Arial" w:cs="Arial"/>
          <w:b/>
          <w:sz w:val="32"/>
          <w:szCs w:val="22"/>
        </w:rPr>
      </w:pPr>
    </w:p>
    <w:p w:rsidR="00191F65" w:rsidRPr="00191F65" w:rsidRDefault="00191F65" w:rsidP="00191F65">
      <w:pPr>
        <w:rPr>
          <w:rFonts w:ascii="Arial" w:hAnsi="Arial" w:cs="Arial"/>
          <w:b/>
          <w:sz w:val="32"/>
          <w:szCs w:val="22"/>
        </w:rPr>
      </w:pPr>
    </w:p>
    <w:p w:rsidR="00191F65" w:rsidRPr="00191F65" w:rsidRDefault="00191F65" w:rsidP="00191F65">
      <w:pPr>
        <w:rPr>
          <w:rFonts w:ascii="Arial" w:hAnsi="Arial" w:cs="Arial"/>
          <w:b/>
          <w:sz w:val="32"/>
          <w:szCs w:val="22"/>
        </w:rPr>
      </w:pPr>
    </w:p>
    <w:p w:rsidR="00191F65" w:rsidRPr="00191F65" w:rsidRDefault="00191F65" w:rsidP="00191F65">
      <w:pPr>
        <w:rPr>
          <w:rFonts w:ascii="Arial" w:hAnsi="Arial" w:cs="Arial"/>
          <w:b/>
          <w:sz w:val="32"/>
          <w:szCs w:val="22"/>
        </w:rPr>
      </w:pPr>
    </w:p>
    <w:p w:rsidR="00191F65" w:rsidRPr="00191F65" w:rsidRDefault="00191F65" w:rsidP="00191F65">
      <w:pPr>
        <w:rPr>
          <w:rFonts w:ascii="Arial" w:hAnsi="Arial" w:cs="Arial"/>
          <w:b/>
          <w:sz w:val="32"/>
          <w:szCs w:val="22"/>
        </w:rPr>
      </w:pPr>
    </w:p>
    <w:p w:rsidR="00191F65" w:rsidRPr="00191F65" w:rsidRDefault="00191F65" w:rsidP="00191F65">
      <w:pPr>
        <w:rPr>
          <w:rFonts w:ascii="Arial" w:hAnsi="Arial" w:cs="Arial"/>
          <w:b/>
          <w:sz w:val="32"/>
          <w:szCs w:val="22"/>
        </w:rPr>
      </w:pPr>
    </w:p>
    <w:p w:rsidR="00191F65" w:rsidRPr="00191F65" w:rsidRDefault="00191F65" w:rsidP="00191F65">
      <w:pPr>
        <w:rPr>
          <w:rFonts w:ascii="Arial" w:hAnsi="Arial" w:cs="Arial"/>
          <w:b/>
          <w:sz w:val="32"/>
          <w:szCs w:val="22"/>
        </w:rPr>
      </w:pPr>
    </w:p>
    <w:p w:rsidR="00191F65" w:rsidRPr="00191F65" w:rsidRDefault="00191F65" w:rsidP="00191F65">
      <w:pPr>
        <w:rPr>
          <w:rFonts w:ascii="Arial" w:hAnsi="Arial" w:cs="Arial"/>
          <w:b/>
          <w:sz w:val="32"/>
          <w:szCs w:val="22"/>
        </w:rPr>
      </w:pPr>
    </w:p>
    <w:p w:rsidR="00191F65" w:rsidRPr="00191F65" w:rsidRDefault="00191F65" w:rsidP="00191F65">
      <w:pPr>
        <w:rPr>
          <w:rFonts w:ascii="Arial" w:hAnsi="Arial" w:cs="Arial"/>
          <w:b/>
          <w:sz w:val="32"/>
          <w:szCs w:val="22"/>
        </w:rPr>
      </w:pPr>
    </w:p>
    <w:p w:rsidR="00191F65" w:rsidRPr="00191F65" w:rsidRDefault="00191F65" w:rsidP="00191F65">
      <w:pPr>
        <w:jc w:val="center"/>
        <w:rPr>
          <w:rFonts w:ascii="Arial" w:hAnsi="Arial" w:cs="Arial"/>
          <w:b/>
          <w:sz w:val="32"/>
          <w:szCs w:val="22"/>
        </w:rPr>
      </w:pPr>
      <w:r w:rsidRPr="00191F65">
        <w:rPr>
          <w:rFonts w:ascii="Arial" w:hAnsi="Arial" w:cs="Arial"/>
          <w:b/>
          <w:sz w:val="32"/>
          <w:szCs w:val="22"/>
        </w:rPr>
        <w:t>Marzo de 2020</w:t>
      </w:r>
    </w:p>
    <w:p w:rsidR="00191F65" w:rsidRPr="00191F65" w:rsidRDefault="00191F65" w:rsidP="00191F65">
      <w:pPr>
        <w:jc w:val="center"/>
        <w:rPr>
          <w:rFonts w:ascii="Arial" w:hAnsi="Arial" w:cs="Arial"/>
          <w:b/>
          <w:sz w:val="22"/>
          <w:szCs w:val="22"/>
        </w:rPr>
      </w:pPr>
    </w:p>
    <w:p w:rsidR="00191F65" w:rsidRPr="00191F65" w:rsidRDefault="00191F65" w:rsidP="00191F65">
      <w:pPr>
        <w:jc w:val="center"/>
        <w:rPr>
          <w:rFonts w:ascii="Arial" w:hAnsi="Arial" w:cs="Arial"/>
          <w:b/>
          <w:sz w:val="22"/>
          <w:szCs w:val="22"/>
        </w:rPr>
      </w:pPr>
    </w:p>
    <w:p w:rsidR="00191F65" w:rsidRPr="00191F65" w:rsidRDefault="00191F65" w:rsidP="00191F65">
      <w:pPr>
        <w:jc w:val="center"/>
        <w:rPr>
          <w:rFonts w:ascii="Arial" w:hAnsi="Arial" w:cs="Arial"/>
          <w:b/>
          <w:sz w:val="22"/>
          <w:szCs w:val="22"/>
        </w:rPr>
      </w:pPr>
    </w:p>
    <w:p w:rsidR="00191F65" w:rsidRPr="00191F65" w:rsidRDefault="00191F65" w:rsidP="00191F65">
      <w:pPr>
        <w:jc w:val="center"/>
        <w:rPr>
          <w:rFonts w:ascii="Arial" w:hAnsi="Arial" w:cs="Arial"/>
          <w:b/>
          <w:sz w:val="22"/>
          <w:szCs w:val="22"/>
        </w:rPr>
      </w:pPr>
    </w:p>
    <w:p w:rsidR="00191F65" w:rsidRPr="00191F65" w:rsidRDefault="00191F65" w:rsidP="00191F65">
      <w:pPr>
        <w:jc w:val="center"/>
        <w:rPr>
          <w:rFonts w:ascii="Arial" w:hAnsi="Arial" w:cs="Arial"/>
          <w:b/>
          <w:sz w:val="22"/>
          <w:szCs w:val="22"/>
        </w:rPr>
      </w:pPr>
    </w:p>
    <w:p w:rsidR="00191F65" w:rsidRPr="00191F65" w:rsidRDefault="00191F65" w:rsidP="00191F65">
      <w:pPr>
        <w:jc w:val="center"/>
        <w:rPr>
          <w:rFonts w:ascii="Arial" w:hAnsi="Arial" w:cs="Arial"/>
          <w:b/>
          <w:sz w:val="22"/>
          <w:szCs w:val="22"/>
        </w:rPr>
      </w:pPr>
    </w:p>
    <w:p w:rsidR="00191F65" w:rsidRDefault="00191F65" w:rsidP="00191F65">
      <w:pPr>
        <w:jc w:val="center"/>
        <w:rPr>
          <w:rFonts w:ascii="Arial" w:hAnsi="Arial" w:cs="Arial"/>
          <w:b/>
          <w:sz w:val="22"/>
          <w:szCs w:val="22"/>
        </w:rPr>
      </w:pPr>
    </w:p>
    <w:p w:rsidR="00191F65" w:rsidRDefault="00191F65" w:rsidP="00191F65">
      <w:pPr>
        <w:jc w:val="center"/>
        <w:rPr>
          <w:rFonts w:ascii="Arial" w:hAnsi="Arial" w:cs="Arial"/>
          <w:b/>
          <w:sz w:val="22"/>
          <w:szCs w:val="22"/>
        </w:rPr>
      </w:pPr>
    </w:p>
    <w:p w:rsidR="00191F65" w:rsidRDefault="00191F65" w:rsidP="00191F65">
      <w:pPr>
        <w:jc w:val="center"/>
        <w:rPr>
          <w:rFonts w:ascii="Arial" w:hAnsi="Arial" w:cs="Arial"/>
          <w:b/>
          <w:sz w:val="22"/>
          <w:szCs w:val="22"/>
        </w:rPr>
      </w:pPr>
    </w:p>
    <w:p w:rsidR="00191F65" w:rsidRDefault="00191F65" w:rsidP="00191F65">
      <w:pPr>
        <w:jc w:val="center"/>
        <w:rPr>
          <w:rFonts w:ascii="Arial" w:hAnsi="Arial" w:cs="Arial"/>
          <w:b/>
          <w:sz w:val="22"/>
          <w:szCs w:val="22"/>
        </w:rPr>
      </w:pPr>
    </w:p>
    <w:p w:rsidR="00191F65" w:rsidRDefault="00191F65" w:rsidP="00191F65">
      <w:pPr>
        <w:jc w:val="center"/>
        <w:rPr>
          <w:rFonts w:ascii="Arial" w:hAnsi="Arial" w:cs="Arial"/>
          <w:b/>
          <w:sz w:val="22"/>
          <w:szCs w:val="22"/>
        </w:rPr>
      </w:pPr>
    </w:p>
    <w:p w:rsidR="00191F65" w:rsidRDefault="00191F65" w:rsidP="00191F65">
      <w:pPr>
        <w:jc w:val="center"/>
        <w:rPr>
          <w:rFonts w:ascii="Arial" w:hAnsi="Arial" w:cs="Arial"/>
          <w:b/>
          <w:sz w:val="22"/>
          <w:szCs w:val="22"/>
        </w:rPr>
      </w:pPr>
    </w:p>
    <w:p w:rsidR="00191F65" w:rsidRPr="00191F65" w:rsidRDefault="00191F65" w:rsidP="00191F65">
      <w:pPr>
        <w:jc w:val="center"/>
        <w:rPr>
          <w:rFonts w:ascii="Arial" w:hAnsi="Arial" w:cs="Arial"/>
          <w:b/>
          <w:sz w:val="22"/>
          <w:szCs w:val="22"/>
        </w:rPr>
      </w:pPr>
    </w:p>
    <w:p w:rsidR="00191F65" w:rsidRPr="00191F65" w:rsidRDefault="00191F65" w:rsidP="00191F65">
      <w:pPr>
        <w:rPr>
          <w:rFonts w:ascii="Arial" w:hAnsi="Arial" w:cs="Arial"/>
          <w:i/>
          <w:sz w:val="22"/>
          <w:szCs w:val="22"/>
        </w:rPr>
      </w:pPr>
    </w:p>
    <w:p w:rsidR="00191F65" w:rsidRPr="00191F65" w:rsidRDefault="00191F65" w:rsidP="00191F65">
      <w:pPr>
        <w:jc w:val="center"/>
        <w:rPr>
          <w:rFonts w:ascii="Arial" w:hAnsi="Arial" w:cs="Arial"/>
          <w:b/>
          <w:color w:val="000000"/>
          <w:spacing w:val="-3"/>
          <w:sz w:val="22"/>
          <w:szCs w:val="22"/>
        </w:rPr>
      </w:pPr>
      <w:bookmarkStart w:id="1" w:name="_INTRODUCCIÓN"/>
      <w:bookmarkStart w:id="2" w:name="_Toc162864923"/>
      <w:bookmarkEnd w:id="1"/>
      <w:r w:rsidRPr="00191F65">
        <w:rPr>
          <w:rFonts w:ascii="Arial" w:hAnsi="Arial" w:cs="Arial"/>
          <w:b/>
          <w:color w:val="000000"/>
          <w:spacing w:val="-3"/>
          <w:sz w:val="22"/>
          <w:szCs w:val="22"/>
        </w:rPr>
        <w:t>TABLA DE CONTENIDO</w:t>
      </w:r>
    </w:p>
    <w:p w:rsidR="00191F65" w:rsidRPr="00191F65" w:rsidRDefault="00191F65" w:rsidP="00191F65">
      <w:pPr>
        <w:rPr>
          <w:rFonts w:ascii="Arial" w:hAnsi="Arial" w:cs="Arial"/>
          <w:sz w:val="22"/>
          <w:szCs w:val="22"/>
        </w:rPr>
      </w:pPr>
    </w:p>
    <w:p w:rsidR="00191F65" w:rsidRPr="00191F65" w:rsidRDefault="00191F65" w:rsidP="00191F65">
      <w:pPr>
        <w:rPr>
          <w:rFonts w:ascii="Arial" w:hAnsi="Arial" w:cs="Arial"/>
          <w:sz w:val="22"/>
          <w:szCs w:val="22"/>
        </w:rPr>
      </w:pPr>
    </w:p>
    <w:p w:rsidR="00191F65" w:rsidRPr="00191F65" w:rsidRDefault="00191F65" w:rsidP="00191F65">
      <w:pPr>
        <w:rPr>
          <w:rFonts w:ascii="Arial" w:hAnsi="Arial" w:cs="Arial"/>
          <w:sz w:val="22"/>
          <w:szCs w:val="22"/>
        </w:rPr>
      </w:pPr>
    </w:p>
    <w:p w:rsidR="00191F65" w:rsidRPr="00191F65" w:rsidRDefault="00191F65" w:rsidP="00191F65">
      <w:pPr>
        <w:ind w:right="-496"/>
        <w:rPr>
          <w:rFonts w:ascii="Arial" w:hAnsi="Arial" w:cs="Arial"/>
          <w:sz w:val="22"/>
          <w:szCs w:val="22"/>
        </w:rPr>
      </w:pPr>
      <w:r w:rsidRPr="00191F65">
        <w:rPr>
          <w:rFonts w:ascii="Arial" w:hAnsi="Arial" w:cs="Arial"/>
          <w:sz w:val="22"/>
          <w:szCs w:val="22"/>
        </w:rPr>
        <w:t>INTRODUCCIÒN………………………………………………………………...……….........3</w:t>
      </w:r>
    </w:p>
    <w:p w:rsidR="00191F65" w:rsidRPr="00191F65" w:rsidRDefault="00191F65" w:rsidP="00191F65">
      <w:pPr>
        <w:ind w:right="-496"/>
        <w:rPr>
          <w:rFonts w:ascii="Arial" w:hAnsi="Arial" w:cs="Arial"/>
          <w:sz w:val="22"/>
          <w:szCs w:val="22"/>
        </w:rPr>
      </w:pPr>
    </w:p>
    <w:p w:rsidR="00191F65" w:rsidRPr="00191F65" w:rsidRDefault="00191F65" w:rsidP="00191F65">
      <w:pPr>
        <w:suppressAutoHyphens/>
        <w:ind w:right="-496"/>
        <w:jc w:val="both"/>
        <w:rPr>
          <w:rFonts w:ascii="Arial" w:hAnsi="Arial" w:cs="Arial"/>
          <w:sz w:val="22"/>
          <w:szCs w:val="22"/>
        </w:rPr>
      </w:pPr>
      <w:r w:rsidRPr="00191F65">
        <w:rPr>
          <w:rFonts w:ascii="Arial" w:hAnsi="Arial" w:cs="Arial"/>
          <w:sz w:val="22"/>
          <w:szCs w:val="22"/>
        </w:rPr>
        <w:t>FUNCIONES GENERALES LEY 454 DE 1998       ……………</w:t>
      </w:r>
      <w:proofErr w:type="gramStart"/>
      <w:r w:rsidRPr="00191F65">
        <w:rPr>
          <w:rFonts w:ascii="Arial" w:hAnsi="Arial" w:cs="Arial"/>
          <w:sz w:val="22"/>
          <w:szCs w:val="22"/>
        </w:rPr>
        <w:t>…….</w:t>
      </w:r>
      <w:proofErr w:type="gramEnd"/>
      <w:r w:rsidRPr="00191F65">
        <w:rPr>
          <w:rFonts w:ascii="Arial" w:hAnsi="Arial" w:cs="Arial"/>
          <w:sz w:val="22"/>
          <w:szCs w:val="22"/>
        </w:rPr>
        <w:t>………….……..….4</w:t>
      </w:r>
    </w:p>
    <w:p w:rsidR="00191F65" w:rsidRPr="00191F65" w:rsidRDefault="00191F65" w:rsidP="00191F65">
      <w:pPr>
        <w:suppressAutoHyphens/>
        <w:ind w:right="-496"/>
        <w:jc w:val="both"/>
        <w:rPr>
          <w:rFonts w:ascii="Arial" w:hAnsi="Arial" w:cs="Arial"/>
          <w:sz w:val="22"/>
          <w:szCs w:val="22"/>
        </w:rPr>
      </w:pPr>
    </w:p>
    <w:p w:rsidR="00191F65" w:rsidRPr="00191F65" w:rsidRDefault="00191F65" w:rsidP="00191F65">
      <w:pPr>
        <w:suppressAutoHyphens/>
        <w:ind w:right="-496"/>
        <w:jc w:val="both"/>
        <w:rPr>
          <w:rFonts w:ascii="Arial" w:hAnsi="Arial" w:cs="Arial"/>
          <w:sz w:val="22"/>
          <w:szCs w:val="22"/>
        </w:rPr>
      </w:pPr>
      <w:r w:rsidRPr="00191F65">
        <w:rPr>
          <w:rFonts w:ascii="Arial" w:hAnsi="Arial" w:cs="Arial"/>
          <w:sz w:val="22"/>
          <w:szCs w:val="22"/>
        </w:rPr>
        <w:t>GASTOS DE FUNCIONAMIENTO…</w:t>
      </w:r>
      <w:proofErr w:type="gramStart"/>
      <w:r w:rsidRPr="00191F65">
        <w:rPr>
          <w:rFonts w:ascii="Arial" w:hAnsi="Arial" w:cs="Arial"/>
          <w:sz w:val="22"/>
          <w:szCs w:val="22"/>
        </w:rPr>
        <w:t>…….</w:t>
      </w:r>
      <w:proofErr w:type="gramEnd"/>
      <w:r w:rsidRPr="00191F65">
        <w:rPr>
          <w:rFonts w:ascii="Arial" w:hAnsi="Arial" w:cs="Arial"/>
          <w:sz w:val="22"/>
          <w:szCs w:val="22"/>
        </w:rPr>
        <w:t>.………………………………….......................5</w:t>
      </w:r>
    </w:p>
    <w:p w:rsidR="00191F65" w:rsidRPr="00191F65" w:rsidRDefault="00191F65" w:rsidP="00191F65">
      <w:pPr>
        <w:suppressAutoHyphens/>
        <w:ind w:right="-496"/>
        <w:jc w:val="both"/>
        <w:rPr>
          <w:rFonts w:ascii="Arial" w:hAnsi="Arial" w:cs="Arial"/>
          <w:sz w:val="22"/>
          <w:szCs w:val="22"/>
        </w:rPr>
      </w:pPr>
    </w:p>
    <w:p w:rsidR="00191F65" w:rsidRPr="00191F65" w:rsidRDefault="00191F65" w:rsidP="00191F65">
      <w:pPr>
        <w:suppressAutoHyphens/>
        <w:ind w:right="-496"/>
        <w:jc w:val="both"/>
        <w:rPr>
          <w:rFonts w:ascii="Arial" w:hAnsi="Arial" w:cs="Arial"/>
          <w:sz w:val="22"/>
          <w:szCs w:val="22"/>
        </w:rPr>
      </w:pPr>
      <w:r w:rsidRPr="00191F65">
        <w:rPr>
          <w:rFonts w:ascii="Arial" w:hAnsi="Arial" w:cs="Arial"/>
          <w:sz w:val="22"/>
          <w:szCs w:val="22"/>
        </w:rPr>
        <w:t>1. PLANTA DE PERSONAL PERMANENTE………………</w:t>
      </w:r>
      <w:proofErr w:type="gramStart"/>
      <w:r w:rsidRPr="00191F65">
        <w:rPr>
          <w:rFonts w:ascii="Arial" w:hAnsi="Arial" w:cs="Arial"/>
          <w:sz w:val="22"/>
          <w:szCs w:val="22"/>
        </w:rPr>
        <w:t>…….</w:t>
      </w:r>
      <w:proofErr w:type="gramEnd"/>
      <w:r w:rsidRPr="00191F65">
        <w:rPr>
          <w:rFonts w:ascii="Arial" w:hAnsi="Arial" w:cs="Arial"/>
          <w:sz w:val="22"/>
          <w:szCs w:val="22"/>
        </w:rPr>
        <w:t>………………………....5</w:t>
      </w:r>
    </w:p>
    <w:p w:rsidR="00191F65" w:rsidRPr="00191F65" w:rsidRDefault="00191F65" w:rsidP="00191F65">
      <w:pPr>
        <w:suppressAutoHyphens/>
        <w:ind w:right="-496"/>
        <w:jc w:val="both"/>
        <w:rPr>
          <w:rFonts w:ascii="Arial" w:hAnsi="Arial" w:cs="Arial"/>
          <w:sz w:val="22"/>
          <w:szCs w:val="22"/>
        </w:rPr>
      </w:pPr>
    </w:p>
    <w:p w:rsidR="00191F65" w:rsidRPr="00191F65" w:rsidRDefault="00191F65" w:rsidP="00191F65">
      <w:pPr>
        <w:suppressAutoHyphens/>
        <w:ind w:right="-496"/>
        <w:jc w:val="both"/>
        <w:rPr>
          <w:rFonts w:ascii="Arial" w:hAnsi="Arial" w:cs="Arial"/>
          <w:sz w:val="22"/>
          <w:szCs w:val="22"/>
        </w:rPr>
      </w:pPr>
      <w:r w:rsidRPr="00191F65">
        <w:rPr>
          <w:rFonts w:ascii="Arial" w:hAnsi="Arial" w:cs="Arial"/>
          <w:sz w:val="22"/>
          <w:szCs w:val="22"/>
        </w:rPr>
        <w:t>2. ADQUISICION DE BIENES Y SERVICIOS………………………</w:t>
      </w:r>
      <w:proofErr w:type="gramStart"/>
      <w:r w:rsidRPr="00191F65">
        <w:rPr>
          <w:rFonts w:ascii="Arial" w:hAnsi="Arial" w:cs="Arial"/>
          <w:sz w:val="22"/>
          <w:szCs w:val="22"/>
        </w:rPr>
        <w:t>…….</w:t>
      </w:r>
      <w:proofErr w:type="gramEnd"/>
      <w:r w:rsidRPr="00191F65">
        <w:rPr>
          <w:rFonts w:ascii="Arial" w:hAnsi="Arial" w:cs="Arial"/>
          <w:sz w:val="22"/>
          <w:szCs w:val="22"/>
        </w:rPr>
        <w:t>.……................8</w:t>
      </w:r>
    </w:p>
    <w:p w:rsidR="00191F65" w:rsidRPr="00191F65" w:rsidRDefault="00191F65" w:rsidP="00191F65">
      <w:pPr>
        <w:ind w:right="-496"/>
        <w:rPr>
          <w:rFonts w:ascii="Arial" w:hAnsi="Arial" w:cs="Arial"/>
          <w:sz w:val="22"/>
          <w:szCs w:val="22"/>
        </w:rPr>
      </w:pPr>
    </w:p>
    <w:p w:rsidR="00191F65" w:rsidRPr="00191F65" w:rsidRDefault="00191F65" w:rsidP="00191F65">
      <w:pPr>
        <w:ind w:right="-496"/>
        <w:rPr>
          <w:rFonts w:ascii="Arial" w:hAnsi="Arial" w:cs="Arial"/>
          <w:sz w:val="22"/>
          <w:szCs w:val="22"/>
        </w:rPr>
      </w:pPr>
      <w:r w:rsidRPr="00191F65">
        <w:rPr>
          <w:rFonts w:ascii="Arial" w:hAnsi="Arial" w:cs="Arial"/>
          <w:sz w:val="22"/>
          <w:szCs w:val="22"/>
        </w:rPr>
        <w:t>3. TRANSFERENCIAS CORRIENTES    …………………………………</w:t>
      </w:r>
      <w:proofErr w:type="gramStart"/>
      <w:r w:rsidRPr="00191F65">
        <w:rPr>
          <w:rFonts w:ascii="Arial" w:hAnsi="Arial" w:cs="Arial"/>
          <w:sz w:val="22"/>
          <w:szCs w:val="22"/>
        </w:rPr>
        <w:t>…….</w:t>
      </w:r>
      <w:proofErr w:type="gramEnd"/>
      <w:r w:rsidRPr="00191F65">
        <w:rPr>
          <w:rFonts w:ascii="Arial" w:hAnsi="Arial" w:cs="Arial"/>
          <w:sz w:val="22"/>
          <w:szCs w:val="22"/>
        </w:rPr>
        <w:t>.……….....9</w:t>
      </w:r>
    </w:p>
    <w:p w:rsidR="00191F65" w:rsidRPr="00191F65" w:rsidRDefault="00191F65" w:rsidP="00191F65">
      <w:pPr>
        <w:tabs>
          <w:tab w:val="num" w:pos="0"/>
        </w:tabs>
        <w:ind w:right="-676"/>
        <w:jc w:val="both"/>
        <w:rPr>
          <w:rFonts w:ascii="Arial" w:hAnsi="Arial" w:cs="Arial"/>
          <w:sz w:val="22"/>
          <w:szCs w:val="22"/>
          <w:lang w:val="pt-BR"/>
        </w:rPr>
      </w:pPr>
    </w:p>
    <w:p w:rsidR="00191F65" w:rsidRPr="00191F65" w:rsidRDefault="00191F65" w:rsidP="00191F65">
      <w:pPr>
        <w:ind w:right="-496"/>
        <w:rPr>
          <w:rFonts w:ascii="Arial" w:hAnsi="Arial" w:cs="Arial"/>
          <w:sz w:val="22"/>
          <w:szCs w:val="22"/>
        </w:rPr>
      </w:pPr>
      <w:r w:rsidRPr="00191F65">
        <w:rPr>
          <w:rFonts w:ascii="Arial" w:hAnsi="Arial" w:cs="Arial"/>
          <w:sz w:val="22"/>
          <w:szCs w:val="22"/>
        </w:rPr>
        <w:t>4. GASTOS POR TRIBUTOS, MULTAS, SANCIONES E INTERESES DE MORA……10</w:t>
      </w:r>
    </w:p>
    <w:p w:rsidR="00191F65" w:rsidRPr="00191F65" w:rsidRDefault="00191F65" w:rsidP="00191F65">
      <w:pPr>
        <w:ind w:right="-496"/>
        <w:rPr>
          <w:rFonts w:ascii="Arial" w:hAnsi="Arial" w:cs="Arial"/>
          <w:sz w:val="22"/>
          <w:szCs w:val="22"/>
        </w:rPr>
      </w:pPr>
    </w:p>
    <w:p w:rsidR="00191F65" w:rsidRPr="00191F65" w:rsidRDefault="00191F65" w:rsidP="00191F65">
      <w:pPr>
        <w:ind w:right="-496"/>
        <w:rPr>
          <w:rFonts w:ascii="Arial" w:hAnsi="Arial" w:cs="Arial"/>
          <w:b/>
          <w:sz w:val="22"/>
          <w:szCs w:val="22"/>
          <w:lang w:val="pt-BR"/>
        </w:rPr>
      </w:pPr>
      <w:r w:rsidRPr="00191F65">
        <w:rPr>
          <w:rFonts w:ascii="Arial" w:hAnsi="Arial" w:cs="Arial"/>
          <w:sz w:val="22"/>
          <w:szCs w:val="22"/>
          <w:lang w:val="pt-BR"/>
        </w:rPr>
        <w:t>INVERSION.............................................……………………………………………..........11</w:t>
      </w:r>
    </w:p>
    <w:p w:rsidR="00191F65" w:rsidRPr="00191F65" w:rsidRDefault="00191F65" w:rsidP="00191F65">
      <w:pPr>
        <w:ind w:right="-496"/>
        <w:rPr>
          <w:rFonts w:ascii="Arial" w:hAnsi="Arial" w:cs="Arial"/>
          <w:sz w:val="22"/>
          <w:szCs w:val="22"/>
          <w:lang w:val="pt-BR"/>
        </w:rPr>
      </w:pPr>
    </w:p>
    <w:p w:rsidR="00191F65" w:rsidRPr="00191F65" w:rsidRDefault="00191F65" w:rsidP="00191F65">
      <w:pPr>
        <w:ind w:right="-496"/>
        <w:rPr>
          <w:rFonts w:ascii="Arial" w:hAnsi="Arial" w:cs="Arial"/>
          <w:sz w:val="22"/>
          <w:szCs w:val="22"/>
          <w:lang w:val="pt-BR"/>
        </w:rPr>
      </w:pPr>
      <w:r w:rsidRPr="00191F65">
        <w:rPr>
          <w:rFonts w:ascii="Arial" w:hAnsi="Arial" w:cs="Arial"/>
          <w:sz w:val="22"/>
          <w:szCs w:val="22"/>
          <w:lang w:val="pt-BR"/>
        </w:rPr>
        <w:t>PRESUPUESTO DE INGRESOS ..................................................................................12</w:t>
      </w:r>
    </w:p>
    <w:p w:rsidR="00191F65" w:rsidRPr="00191F65" w:rsidRDefault="00191F65" w:rsidP="00191F65">
      <w:pPr>
        <w:ind w:right="-496"/>
        <w:rPr>
          <w:rFonts w:ascii="Arial" w:hAnsi="Arial" w:cs="Arial"/>
          <w:sz w:val="22"/>
          <w:szCs w:val="22"/>
          <w:lang w:val="pt-BR"/>
        </w:rPr>
      </w:pPr>
    </w:p>
    <w:p w:rsidR="00191F65" w:rsidRPr="00191F65" w:rsidRDefault="00191F65" w:rsidP="00191F65">
      <w:pPr>
        <w:ind w:right="-496"/>
        <w:rPr>
          <w:rFonts w:ascii="Arial" w:hAnsi="Arial" w:cs="Arial"/>
          <w:sz w:val="22"/>
          <w:szCs w:val="22"/>
          <w:lang w:val="pt-BR"/>
        </w:rPr>
      </w:pPr>
    </w:p>
    <w:p w:rsidR="00191F65" w:rsidRPr="00191F65" w:rsidRDefault="00191F65" w:rsidP="00191F65">
      <w:pPr>
        <w:ind w:right="-496"/>
        <w:rPr>
          <w:rFonts w:ascii="Arial" w:hAnsi="Arial" w:cs="Arial"/>
          <w:sz w:val="22"/>
          <w:szCs w:val="22"/>
          <w:lang w:val="pt-BR"/>
        </w:rPr>
      </w:pPr>
    </w:p>
    <w:p w:rsidR="00191F65" w:rsidRPr="00191F65" w:rsidRDefault="00191F65" w:rsidP="00191F65">
      <w:pPr>
        <w:ind w:right="-496"/>
        <w:rPr>
          <w:rFonts w:ascii="Arial" w:hAnsi="Arial" w:cs="Arial"/>
          <w:sz w:val="22"/>
          <w:szCs w:val="22"/>
          <w:lang w:val="pt-BR"/>
        </w:rPr>
      </w:pPr>
    </w:p>
    <w:p w:rsidR="00191F65" w:rsidRPr="00191F65" w:rsidRDefault="00191F65" w:rsidP="00191F65">
      <w:pPr>
        <w:ind w:right="-496"/>
        <w:rPr>
          <w:rFonts w:ascii="Arial" w:hAnsi="Arial" w:cs="Arial"/>
          <w:sz w:val="22"/>
          <w:szCs w:val="22"/>
          <w:lang w:val="pt-BR"/>
        </w:rPr>
      </w:pPr>
    </w:p>
    <w:p w:rsidR="00191F65" w:rsidRPr="00191F65" w:rsidRDefault="00191F65" w:rsidP="00191F65">
      <w:pPr>
        <w:ind w:right="-496"/>
        <w:rPr>
          <w:rFonts w:ascii="Arial" w:hAnsi="Arial" w:cs="Arial"/>
          <w:sz w:val="22"/>
          <w:szCs w:val="22"/>
          <w:lang w:val="pt-BR"/>
        </w:rPr>
      </w:pPr>
    </w:p>
    <w:p w:rsidR="00191F65" w:rsidRPr="00191F65" w:rsidRDefault="00191F65" w:rsidP="00191F65">
      <w:pPr>
        <w:ind w:right="-496"/>
        <w:rPr>
          <w:rFonts w:ascii="Arial" w:hAnsi="Arial" w:cs="Arial"/>
          <w:sz w:val="22"/>
          <w:szCs w:val="22"/>
          <w:lang w:val="pt-BR"/>
        </w:rPr>
      </w:pPr>
    </w:p>
    <w:p w:rsidR="00191F65" w:rsidRPr="00191F65" w:rsidRDefault="00191F65" w:rsidP="00191F65">
      <w:pPr>
        <w:ind w:right="-496"/>
        <w:rPr>
          <w:rFonts w:ascii="Arial" w:hAnsi="Arial" w:cs="Arial"/>
          <w:sz w:val="22"/>
          <w:szCs w:val="22"/>
          <w:lang w:val="pt-BR"/>
        </w:rPr>
      </w:pPr>
    </w:p>
    <w:p w:rsidR="00191F65" w:rsidRPr="00191F65" w:rsidRDefault="00191F65" w:rsidP="00191F65">
      <w:pPr>
        <w:ind w:right="-496"/>
        <w:rPr>
          <w:rFonts w:ascii="Arial" w:hAnsi="Arial" w:cs="Arial"/>
          <w:sz w:val="22"/>
          <w:szCs w:val="22"/>
          <w:lang w:val="pt-BR"/>
        </w:rPr>
      </w:pPr>
    </w:p>
    <w:p w:rsidR="00191F65" w:rsidRPr="00191F65" w:rsidRDefault="00191F65" w:rsidP="00191F65">
      <w:pPr>
        <w:ind w:right="-496"/>
        <w:rPr>
          <w:rFonts w:ascii="Arial" w:hAnsi="Arial" w:cs="Arial"/>
          <w:sz w:val="22"/>
          <w:szCs w:val="22"/>
          <w:lang w:val="pt-BR"/>
        </w:rPr>
      </w:pPr>
    </w:p>
    <w:p w:rsidR="00191F65" w:rsidRPr="00191F65" w:rsidRDefault="00191F65" w:rsidP="00191F65">
      <w:pPr>
        <w:ind w:right="-496"/>
        <w:rPr>
          <w:rFonts w:ascii="Arial" w:hAnsi="Arial" w:cs="Arial"/>
          <w:sz w:val="22"/>
          <w:szCs w:val="22"/>
          <w:lang w:val="pt-BR"/>
        </w:rPr>
      </w:pPr>
    </w:p>
    <w:p w:rsidR="00191F65" w:rsidRPr="00191F65" w:rsidRDefault="00191F65" w:rsidP="00191F65">
      <w:pPr>
        <w:pStyle w:val="Ttulo1"/>
        <w:ind w:firstLine="708"/>
        <w:jc w:val="center"/>
        <w:rPr>
          <w:rFonts w:ascii="Arial" w:hAnsi="Arial" w:cs="Arial"/>
          <w:color w:val="000000"/>
          <w:sz w:val="22"/>
          <w:szCs w:val="22"/>
        </w:rPr>
      </w:pPr>
      <w:r w:rsidRPr="00191F65">
        <w:rPr>
          <w:rFonts w:ascii="Arial" w:hAnsi="Arial" w:cs="Arial"/>
          <w:color w:val="000000"/>
          <w:sz w:val="22"/>
          <w:szCs w:val="22"/>
        </w:rPr>
        <w:t>INTRODUCCIÓN</w:t>
      </w:r>
      <w:bookmarkEnd w:id="2"/>
    </w:p>
    <w:p w:rsidR="00191F65" w:rsidRPr="00191F65" w:rsidRDefault="00191F65" w:rsidP="00191F65">
      <w:pPr>
        <w:rPr>
          <w:rFonts w:ascii="Arial" w:hAnsi="Arial" w:cs="Arial"/>
          <w:i/>
          <w:sz w:val="22"/>
          <w:szCs w:val="22"/>
          <w:lang w:val="es-MX"/>
        </w:rPr>
      </w:pPr>
    </w:p>
    <w:p w:rsidR="00191F65" w:rsidRPr="00191F65" w:rsidRDefault="00191F65" w:rsidP="00191F65">
      <w:pPr>
        <w:tabs>
          <w:tab w:val="left" w:pos="-720"/>
          <w:tab w:val="left" w:pos="1418"/>
        </w:tabs>
        <w:suppressAutoHyphens/>
        <w:jc w:val="both"/>
        <w:rPr>
          <w:rFonts w:ascii="Arial" w:hAnsi="Arial" w:cs="Arial"/>
          <w:sz w:val="22"/>
          <w:szCs w:val="22"/>
          <w:lang w:val="es-MX"/>
        </w:rPr>
      </w:pPr>
      <w:r w:rsidRPr="00191F65">
        <w:rPr>
          <w:rFonts w:ascii="Arial" w:hAnsi="Arial" w:cs="Arial"/>
          <w:color w:val="000000"/>
          <w:spacing w:val="-3"/>
          <w:sz w:val="22"/>
          <w:szCs w:val="22"/>
        </w:rPr>
        <w:t xml:space="preserve">La Superintendencia de la Economía Solidaria – </w:t>
      </w:r>
      <w:proofErr w:type="spellStart"/>
      <w:r w:rsidRPr="00191F65">
        <w:rPr>
          <w:rFonts w:ascii="Arial" w:hAnsi="Arial" w:cs="Arial"/>
          <w:color w:val="000000"/>
          <w:spacing w:val="-3"/>
          <w:sz w:val="22"/>
          <w:szCs w:val="22"/>
        </w:rPr>
        <w:t>Supersolidaria</w:t>
      </w:r>
      <w:proofErr w:type="spellEnd"/>
      <w:r w:rsidRPr="00191F65">
        <w:rPr>
          <w:rFonts w:ascii="Arial" w:hAnsi="Arial" w:cs="Arial"/>
          <w:color w:val="000000"/>
          <w:spacing w:val="-3"/>
          <w:sz w:val="22"/>
          <w:szCs w:val="22"/>
        </w:rPr>
        <w:t>, presenta el Anteproyecto de Presupuesto para la vigencia fiscal 2020, según lo</w:t>
      </w:r>
      <w:r w:rsidRPr="00191F65">
        <w:rPr>
          <w:rFonts w:ascii="Arial" w:hAnsi="Arial" w:cs="Arial"/>
          <w:sz w:val="22"/>
          <w:szCs w:val="22"/>
          <w:lang w:val="es-MX"/>
        </w:rPr>
        <w:t xml:space="preserve"> previsto en los Artículos 9º y 12 del Decreto 568 de 1996, el Decreto 4730 de 2005 y la Circular Externa No. 003 del 28 de febrero de 2020, expedida por la Dirección General del Presupuesto Público Nacional.</w:t>
      </w:r>
    </w:p>
    <w:p w:rsidR="00191F65" w:rsidRPr="00191F65" w:rsidRDefault="00191F65" w:rsidP="00191F65">
      <w:pPr>
        <w:tabs>
          <w:tab w:val="left" w:pos="-720"/>
          <w:tab w:val="left" w:pos="1418"/>
        </w:tabs>
        <w:suppressAutoHyphens/>
        <w:jc w:val="both"/>
        <w:rPr>
          <w:rFonts w:ascii="Arial" w:hAnsi="Arial" w:cs="Arial"/>
          <w:sz w:val="22"/>
          <w:szCs w:val="22"/>
          <w:lang w:val="es-MX"/>
        </w:rPr>
      </w:pPr>
    </w:p>
    <w:p w:rsidR="00191F65" w:rsidRPr="00191F65" w:rsidRDefault="00191F65" w:rsidP="00191F65">
      <w:pPr>
        <w:tabs>
          <w:tab w:val="left" w:pos="-720"/>
          <w:tab w:val="left" w:pos="1418"/>
        </w:tabs>
        <w:suppressAutoHyphens/>
        <w:jc w:val="both"/>
        <w:rPr>
          <w:rFonts w:ascii="Arial" w:hAnsi="Arial" w:cs="Arial"/>
          <w:color w:val="000000"/>
          <w:spacing w:val="-3"/>
          <w:sz w:val="22"/>
          <w:szCs w:val="22"/>
        </w:rPr>
      </w:pPr>
      <w:r w:rsidRPr="00191F65">
        <w:rPr>
          <w:rFonts w:ascii="Arial" w:hAnsi="Arial" w:cs="Arial"/>
          <w:color w:val="000000"/>
          <w:spacing w:val="-3"/>
          <w:sz w:val="22"/>
          <w:szCs w:val="22"/>
        </w:rPr>
        <w:t>El anteproyecto atiende lo establecido en el Artículo</w:t>
      </w:r>
      <w:r w:rsidRPr="00191F65">
        <w:rPr>
          <w:rFonts w:ascii="Arial" w:hAnsi="Arial" w:cs="Arial"/>
          <w:sz w:val="22"/>
          <w:szCs w:val="22"/>
          <w:lang w:val="es-MX"/>
        </w:rPr>
        <w:t xml:space="preserve"> 35 de la Ley 454 del 4 de agosto de 1998, de tal manera que tanto los ingresos de la entidad como los </w:t>
      </w:r>
      <w:r w:rsidRPr="00191F65">
        <w:rPr>
          <w:rFonts w:ascii="Arial" w:hAnsi="Arial" w:cs="Arial"/>
          <w:color w:val="000000"/>
          <w:spacing w:val="-3"/>
          <w:sz w:val="22"/>
          <w:szCs w:val="22"/>
        </w:rPr>
        <w:t xml:space="preserve">gastos de funcionamiento e inversión están orientados al cumplimiento de las funciones de inspección, vigilancia y control de las organizaciones de carácter solidario. En la elaboración del anteproyecto participaron  las distintas  áreas de la entidad con la coordinación de la  Secretaria General  y la Oficina  Asesora de  Planeación y Sistemas, en donde es pertinente mencionar el avance significativo en el proceso de programación que se refleja en una mayor discriminación de la información permitiendo identificar y explicar con exactitud los requerimientos </w:t>
      </w:r>
      <w:r w:rsidRPr="00191F65">
        <w:rPr>
          <w:rFonts w:ascii="Arial" w:hAnsi="Arial" w:cs="Arial"/>
          <w:spacing w:val="-3"/>
          <w:sz w:val="22"/>
          <w:szCs w:val="22"/>
        </w:rPr>
        <w:t>bajo el principio corporativo de austeridad y racionalización del gasto público tomando</w:t>
      </w:r>
      <w:r w:rsidRPr="00191F65">
        <w:rPr>
          <w:rFonts w:ascii="Arial" w:hAnsi="Arial" w:cs="Arial"/>
          <w:color w:val="000000"/>
          <w:spacing w:val="-3"/>
          <w:sz w:val="22"/>
          <w:szCs w:val="22"/>
        </w:rPr>
        <w:t xml:space="preserve"> como referencia para la programación 2020 el año base 2019 con incrementos según parámetros establecidos para crecimiento del gasto en el citado año.</w:t>
      </w:r>
    </w:p>
    <w:p w:rsidR="00191F65" w:rsidRPr="00191F65" w:rsidRDefault="00191F65" w:rsidP="00191F65">
      <w:pPr>
        <w:tabs>
          <w:tab w:val="left" w:pos="-720"/>
          <w:tab w:val="left" w:pos="1418"/>
        </w:tabs>
        <w:suppressAutoHyphens/>
        <w:jc w:val="both"/>
        <w:rPr>
          <w:rFonts w:ascii="Arial" w:hAnsi="Arial" w:cs="Arial"/>
          <w:color w:val="000000"/>
          <w:spacing w:val="-3"/>
          <w:sz w:val="22"/>
          <w:szCs w:val="22"/>
        </w:rPr>
      </w:pPr>
    </w:p>
    <w:p w:rsidR="00191F65" w:rsidRPr="00191F65" w:rsidRDefault="00191F65" w:rsidP="00191F65">
      <w:pPr>
        <w:tabs>
          <w:tab w:val="left" w:pos="-720"/>
          <w:tab w:val="left" w:pos="1418"/>
        </w:tabs>
        <w:suppressAutoHyphens/>
        <w:jc w:val="both"/>
        <w:rPr>
          <w:rFonts w:ascii="Arial" w:hAnsi="Arial" w:cs="Arial"/>
          <w:color w:val="000000"/>
          <w:spacing w:val="-3"/>
          <w:sz w:val="22"/>
          <w:szCs w:val="22"/>
        </w:rPr>
      </w:pPr>
      <w:r w:rsidRPr="00191F65">
        <w:rPr>
          <w:rFonts w:ascii="Arial" w:hAnsi="Arial" w:cs="Arial"/>
          <w:color w:val="000000"/>
          <w:spacing w:val="-3"/>
          <w:sz w:val="22"/>
          <w:szCs w:val="22"/>
        </w:rPr>
        <w:t>Es de señalar, que para la presente vigencia la Dirección de la entidad pretende incluir un nuevo gasto, el cual beneficie la calidad de vida de los funcionarios y permita darle un giro organizacional a la SUPERSOLIDARIA de acuerdo a sus nuevas necesidades y el crecimiento del sector supervisado.</w:t>
      </w:r>
    </w:p>
    <w:p w:rsidR="00191F65" w:rsidRPr="00191F65" w:rsidRDefault="00191F65" w:rsidP="00191F65">
      <w:pPr>
        <w:jc w:val="both"/>
        <w:rPr>
          <w:rFonts w:ascii="Arial" w:hAnsi="Arial" w:cs="Arial"/>
          <w:color w:val="000000"/>
          <w:spacing w:val="-3"/>
          <w:sz w:val="22"/>
          <w:szCs w:val="22"/>
        </w:rPr>
      </w:pPr>
    </w:p>
    <w:p w:rsidR="00191F65" w:rsidRPr="00191F65" w:rsidRDefault="00191F65" w:rsidP="00191F65">
      <w:pPr>
        <w:jc w:val="both"/>
        <w:rPr>
          <w:rFonts w:ascii="Arial" w:hAnsi="Arial" w:cs="Arial"/>
          <w:color w:val="000000"/>
          <w:spacing w:val="-3"/>
          <w:sz w:val="22"/>
          <w:szCs w:val="22"/>
        </w:rPr>
      </w:pPr>
      <w:r w:rsidRPr="00191F65">
        <w:rPr>
          <w:rFonts w:ascii="Arial" w:hAnsi="Arial" w:cs="Arial"/>
          <w:color w:val="000000"/>
          <w:spacing w:val="-3"/>
          <w:sz w:val="22"/>
          <w:szCs w:val="22"/>
        </w:rPr>
        <w:t xml:space="preserve">Para el anteproyecto de la vigencia 2020 se proyectan </w:t>
      </w:r>
      <w:r w:rsidRPr="00191F65">
        <w:rPr>
          <w:rFonts w:ascii="Arial" w:hAnsi="Arial" w:cs="Arial"/>
          <w:b/>
          <w:color w:val="000000"/>
          <w:spacing w:val="-3"/>
          <w:sz w:val="22"/>
          <w:szCs w:val="22"/>
        </w:rPr>
        <w:t>$</w:t>
      </w:r>
      <w:r w:rsidR="002E79FF" w:rsidRPr="002E79FF">
        <w:t xml:space="preserve"> </w:t>
      </w:r>
      <w:r w:rsidR="0025541F">
        <w:rPr>
          <w:rFonts w:ascii="Arial" w:hAnsi="Arial" w:cs="Arial"/>
          <w:b/>
          <w:color w:val="000000"/>
          <w:spacing w:val="-3"/>
          <w:sz w:val="22"/>
          <w:szCs w:val="22"/>
        </w:rPr>
        <w:t>44.099.</w:t>
      </w:r>
      <w:r w:rsidR="002E79FF" w:rsidRPr="002E79FF">
        <w:rPr>
          <w:rFonts w:ascii="Arial" w:hAnsi="Arial" w:cs="Arial"/>
          <w:b/>
          <w:color w:val="000000"/>
          <w:spacing w:val="-3"/>
          <w:sz w:val="22"/>
          <w:szCs w:val="22"/>
        </w:rPr>
        <w:t>582</w:t>
      </w:r>
      <w:r w:rsidR="002E79FF">
        <w:rPr>
          <w:rFonts w:ascii="Arial" w:hAnsi="Arial" w:cs="Arial"/>
          <w:b/>
          <w:color w:val="000000"/>
          <w:spacing w:val="-3"/>
          <w:sz w:val="22"/>
          <w:szCs w:val="22"/>
        </w:rPr>
        <w:t>.</w:t>
      </w:r>
      <w:r w:rsidR="002E79FF" w:rsidRPr="002E79FF">
        <w:rPr>
          <w:rFonts w:ascii="Arial" w:hAnsi="Arial" w:cs="Arial"/>
          <w:b/>
          <w:color w:val="000000"/>
          <w:spacing w:val="-3"/>
          <w:sz w:val="22"/>
          <w:szCs w:val="22"/>
        </w:rPr>
        <w:t>208</w:t>
      </w:r>
      <w:r w:rsidR="002E79FF">
        <w:rPr>
          <w:rFonts w:ascii="Arial" w:hAnsi="Arial" w:cs="Arial"/>
          <w:b/>
          <w:color w:val="000000"/>
          <w:spacing w:val="-3"/>
          <w:sz w:val="22"/>
          <w:szCs w:val="22"/>
        </w:rPr>
        <w:t xml:space="preserve"> </w:t>
      </w:r>
      <w:r w:rsidRPr="00191F65">
        <w:rPr>
          <w:rFonts w:ascii="Arial" w:hAnsi="Arial" w:cs="Arial"/>
          <w:color w:val="000000"/>
          <w:spacing w:val="-3"/>
          <w:sz w:val="22"/>
          <w:szCs w:val="22"/>
        </w:rPr>
        <w:t>para atender los Gastos de Funcionamiento e Inversión de la Superintendencia de la Economía Solidaria, los cuales se consolidan a continuación:</w:t>
      </w:r>
    </w:p>
    <w:p w:rsidR="00191F65" w:rsidRPr="00191F65" w:rsidRDefault="00191F65" w:rsidP="00191F65">
      <w:pPr>
        <w:tabs>
          <w:tab w:val="left" w:pos="-720"/>
          <w:tab w:val="left" w:pos="1418"/>
        </w:tabs>
        <w:suppressAutoHyphens/>
        <w:jc w:val="both"/>
        <w:rPr>
          <w:rFonts w:ascii="Arial" w:hAnsi="Arial" w:cs="Arial"/>
          <w:i/>
          <w:color w:val="000000"/>
          <w:spacing w:val="-3"/>
          <w:sz w:val="22"/>
          <w:szCs w:val="22"/>
        </w:rPr>
      </w:pPr>
    </w:p>
    <w:tbl>
      <w:tblPr>
        <w:tblW w:w="9508" w:type="dxa"/>
        <w:tblInd w:w="60" w:type="dxa"/>
        <w:tblCellMar>
          <w:left w:w="70" w:type="dxa"/>
          <w:right w:w="70" w:type="dxa"/>
        </w:tblCellMar>
        <w:tblLook w:val="04A0" w:firstRow="1" w:lastRow="0" w:firstColumn="1" w:lastColumn="0" w:noHBand="0" w:noVBand="1"/>
      </w:tblPr>
      <w:tblGrid>
        <w:gridCol w:w="6280"/>
        <w:gridCol w:w="3228"/>
      </w:tblGrid>
      <w:tr w:rsidR="00191F65" w:rsidRPr="00191F65" w:rsidTr="00191F65">
        <w:trPr>
          <w:trHeight w:hRule="exact" w:val="255"/>
        </w:trPr>
        <w:tc>
          <w:tcPr>
            <w:tcW w:w="9508" w:type="dxa"/>
            <w:gridSpan w:val="2"/>
            <w:tcBorders>
              <w:top w:val="single" w:sz="8" w:space="0" w:color="auto"/>
              <w:left w:val="single" w:sz="8" w:space="0" w:color="auto"/>
              <w:bottom w:val="nil"/>
              <w:right w:val="single" w:sz="8" w:space="0" w:color="000000"/>
            </w:tcBorders>
            <w:shd w:val="clear" w:color="000000" w:fill="F2F2F2"/>
            <w:vAlign w:val="center"/>
            <w:hideMark/>
          </w:tcPr>
          <w:p w:rsidR="00191F65" w:rsidRPr="00191F65" w:rsidRDefault="00191F65" w:rsidP="00191F65">
            <w:pPr>
              <w:jc w:val="center"/>
              <w:rPr>
                <w:rFonts w:ascii="Arial" w:hAnsi="Arial" w:cs="Arial"/>
                <w:b/>
                <w:bCs/>
                <w:sz w:val="22"/>
                <w:szCs w:val="22"/>
              </w:rPr>
            </w:pPr>
            <w:r w:rsidRPr="00191F65">
              <w:rPr>
                <w:rFonts w:ascii="Arial" w:hAnsi="Arial" w:cs="Arial"/>
                <w:b/>
                <w:bCs/>
                <w:sz w:val="22"/>
                <w:szCs w:val="22"/>
              </w:rPr>
              <w:t>RESUMEN GASTOS DE FUNCIONAMIENTO E INVERSION</w:t>
            </w:r>
          </w:p>
        </w:tc>
      </w:tr>
      <w:tr w:rsidR="00191F65" w:rsidRPr="00191F65" w:rsidTr="00191F65">
        <w:trPr>
          <w:trHeight w:val="255"/>
        </w:trPr>
        <w:tc>
          <w:tcPr>
            <w:tcW w:w="9508" w:type="dxa"/>
            <w:gridSpan w:val="2"/>
            <w:tcBorders>
              <w:top w:val="nil"/>
              <w:left w:val="single" w:sz="8" w:space="0" w:color="auto"/>
              <w:bottom w:val="nil"/>
              <w:right w:val="single" w:sz="8" w:space="0" w:color="000000"/>
            </w:tcBorders>
            <w:shd w:val="clear" w:color="000000" w:fill="F2F2F2"/>
            <w:vAlign w:val="center"/>
            <w:hideMark/>
          </w:tcPr>
          <w:p w:rsidR="00191F65" w:rsidRPr="00191F65" w:rsidRDefault="00191F65" w:rsidP="00191F65">
            <w:pPr>
              <w:jc w:val="center"/>
              <w:rPr>
                <w:rFonts w:ascii="Arial" w:hAnsi="Arial" w:cs="Arial"/>
                <w:b/>
                <w:bCs/>
                <w:sz w:val="22"/>
                <w:szCs w:val="22"/>
              </w:rPr>
            </w:pPr>
            <w:r w:rsidRPr="00191F65">
              <w:rPr>
                <w:rFonts w:ascii="Arial" w:hAnsi="Arial" w:cs="Arial"/>
                <w:b/>
                <w:bCs/>
                <w:sz w:val="22"/>
                <w:szCs w:val="22"/>
              </w:rPr>
              <w:t>SUPERINTENDENCIA DE LA ECONOMIA SOLIDARIA</w:t>
            </w:r>
          </w:p>
        </w:tc>
      </w:tr>
      <w:tr w:rsidR="00191F65" w:rsidRPr="00191F65" w:rsidTr="00191F65">
        <w:trPr>
          <w:trHeight w:val="255"/>
        </w:trPr>
        <w:tc>
          <w:tcPr>
            <w:tcW w:w="9508" w:type="dxa"/>
            <w:gridSpan w:val="2"/>
            <w:tcBorders>
              <w:top w:val="nil"/>
              <w:left w:val="single" w:sz="8" w:space="0" w:color="auto"/>
              <w:bottom w:val="single" w:sz="8" w:space="0" w:color="auto"/>
              <w:right w:val="single" w:sz="8" w:space="0" w:color="000000"/>
            </w:tcBorders>
            <w:shd w:val="clear" w:color="000000" w:fill="F2F2F2"/>
            <w:vAlign w:val="center"/>
            <w:hideMark/>
          </w:tcPr>
          <w:p w:rsidR="00191F65" w:rsidRPr="00191F65" w:rsidRDefault="00191F65" w:rsidP="00191F65">
            <w:pPr>
              <w:jc w:val="center"/>
              <w:rPr>
                <w:rFonts w:ascii="Arial" w:hAnsi="Arial" w:cs="Arial"/>
                <w:b/>
                <w:bCs/>
                <w:sz w:val="22"/>
                <w:szCs w:val="22"/>
              </w:rPr>
            </w:pPr>
            <w:r w:rsidRPr="00191F65">
              <w:rPr>
                <w:rFonts w:ascii="Arial" w:hAnsi="Arial" w:cs="Arial"/>
                <w:b/>
                <w:bCs/>
                <w:sz w:val="22"/>
                <w:szCs w:val="22"/>
              </w:rPr>
              <w:t>ANTEPROYECTO 2020</w:t>
            </w:r>
          </w:p>
        </w:tc>
      </w:tr>
      <w:tr w:rsidR="00191F65" w:rsidRPr="00191F65" w:rsidTr="00191F65">
        <w:trPr>
          <w:trHeight w:val="315"/>
        </w:trPr>
        <w:tc>
          <w:tcPr>
            <w:tcW w:w="6280" w:type="dxa"/>
            <w:tcBorders>
              <w:top w:val="nil"/>
              <w:left w:val="single" w:sz="8" w:space="0" w:color="auto"/>
              <w:bottom w:val="single" w:sz="8" w:space="0" w:color="auto"/>
              <w:right w:val="single" w:sz="8" w:space="0" w:color="auto"/>
            </w:tcBorders>
            <w:shd w:val="clear" w:color="000000" w:fill="FFFFFF"/>
            <w:vAlign w:val="center"/>
            <w:hideMark/>
          </w:tcPr>
          <w:p w:rsidR="00191F65" w:rsidRPr="00191F65" w:rsidRDefault="00191F65" w:rsidP="00191F65">
            <w:pPr>
              <w:jc w:val="center"/>
              <w:rPr>
                <w:rFonts w:ascii="Arial" w:hAnsi="Arial" w:cs="Arial"/>
                <w:b/>
                <w:bCs/>
                <w:color w:val="000000"/>
                <w:sz w:val="22"/>
                <w:szCs w:val="22"/>
              </w:rPr>
            </w:pPr>
            <w:r w:rsidRPr="00191F65">
              <w:rPr>
                <w:rFonts w:ascii="Arial" w:hAnsi="Arial" w:cs="Arial"/>
                <w:b/>
                <w:bCs/>
                <w:color w:val="000000"/>
                <w:spacing w:val="-3"/>
                <w:sz w:val="22"/>
                <w:szCs w:val="22"/>
              </w:rPr>
              <w:t>RUBRO</w:t>
            </w:r>
          </w:p>
        </w:tc>
        <w:tc>
          <w:tcPr>
            <w:tcW w:w="3228" w:type="dxa"/>
            <w:tcBorders>
              <w:top w:val="nil"/>
              <w:left w:val="nil"/>
              <w:bottom w:val="single" w:sz="8" w:space="0" w:color="auto"/>
              <w:right w:val="single" w:sz="8" w:space="0" w:color="auto"/>
            </w:tcBorders>
            <w:shd w:val="clear" w:color="000000" w:fill="FFFFFF"/>
            <w:vAlign w:val="center"/>
            <w:hideMark/>
          </w:tcPr>
          <w:p w:rsidR="00191F65" w:rsidRPr="00191F65" w:rsidRDefault="00191F65" w:rsidP="00191F65">
            <w:pPr>
              <w:jc w:val="center"/>
              <w:rPr>
                <w:rFonts w:ascii="Arial" w:hAnsi="Arial" w:cs="Arial"/>
                <w:b/>
                <w:bCs/>
                <w:color w:val="000000"/>
                <w:sz w:val="22"/>
                <w:szCs w:val="22"/>
              </w:rPr>
            </w:pPr>
            <w:r w:rsidRPr="00191F65">
              <w:rPr>
                <w:rFonts w:ascii="Arial" w:hAnsi="Arial" w:cs="Arial"/>
                <w:b/>
                <w:bCs/>
                <w:color w:val="000000"/>
                <w:spacing w:val="-3"/>
                <w:sz w:val="22"/>
                <w:szCs w:val="22"/>
              </w:rPr>
              <w:t xml:space="preserve">VALOR </w:t>
            </w:r>
          </w:p>
        </w:tc>
      </w:tr>
      <w:tr w:rsidR="00191F65" w:rsidRPr="00191F65" w:rsidTr="00191F65">
        <w:trPr>
          <w:trHeight w:val="285"/>
        </w:trPr>
        <w:tc>
          <w:tcPr>
            <w:tcW w:w="6280" w:type="dxa"/>
            <w:tcBorders>
              <w:top w:val="nil"/>
              <w:left w:val="single" w:sz="8" w:space="0" w:color="auto"/>
              <w:bottom w:val="nil"/>
              <w:right w:val="single" w:sz="8" w:space="0" w:color="auto"/>
            </w:tcBorders>
            <w:shd w:val="clear" w:color="000000" w:fill="FFFFFF"/>
            <w:vAlign w:val="center"/>
            <w:hideMark/>
          </w:tcPr>
          <w:p w:rsidR="00191F65" w:rsidRPr="00191F65" w:rsidRDefault="00191F65" w:rsidP="00191F65">
            <w:pPr>
              <w:jc w:val="both"/>
              <w:rPr>
                <w:rFonts w:ascii="Arial" w:hAnsi="Arial" w:cs="Arial"/>
                <w:color w:val="000000"/>
                <w:sz w:val="22"/>
                <w:szCs w:val="22"/>
              </w:rPr>
            </w:pPr>
            <w:r w:rsidRPr="00191F65">
              <w:rPr>
                <w:rFonts w:ascii="Arial" w:hAnsi="Arial" w:cs="Arial"/>
                <w:color w:val="000000"/>
                <w:spacing w:val="-3"/>
                <w:sz w:val="22"/>
                <w:szCs w:val="22"/>
              </w:rPr>
              <w:t>PLANTA DE PERSONAL PERMANENTE</w:t>
            </w:r>
          </w:p>
        </w:tc>
        <w:tc>
          <w:tcPr>
            <w:tcW w:w="3228" w:type="dxa"/>
            <w:tcBorders>
              <w:top w:val="nil"/>
              <w:left w:val="nil"/>
              <w:bottom w:val="nil"/>
              <w:right w:val="single" w:sz="8" w:space="0" w:color="auto"/>
            </w:tcBorders>
            <w:shd w:val="clear" w:color="000000" w:fill="FFFFFF"/>
            <w:vAlign w:val="center"/>
            <w:hideMark/>
          </w:tcPr>
          <w:p w:rsidR="00191F65" w:rsidRPr="00191F65" w:rsidRDefault="00191F65" w:rsidP="0025541F">
            <w:pPr>
              <w:jc w:val="right"/>
              <w:rPr>
                <w:rFonts w:ascii="Arial" w:hAnsi="Arial" w:cs="Arial"/>
                <w:color w:val="FF0000"/>
                <w:sz w:val="22"/>
                <w:szCs w:val="22"/>
              </w:rPr>
            </w:pPr>
            <w:r w:rsidRPr="00191F65">
              <w:rPr>
                <w:rFonts w:ascii="Arial" w:hAnsi="Arial" w:cs="Arial"/>
                <w:sz w:val="22"/>
                <w:szCs w:val="22"/>
              </w:rPr>
              <w:t>$</w:t>
            </w:r>
            <w:r w:rsidR="002E79FF" w:rsidRPr="002E79FF">
              <w:rPr>
                <w:rFonts w:ascii="Arial" w:hAnsi="Arial" w:cs="Arial"/>
                <w:sz w:val="22"/>
                <w:szCs w:val="22"/>
              </w:rPr>
              <w:t>14</w:t>
            </w:r>
            <w:r w:rsidR="002E79FF">
              <w:rPr>
                <w:rFonts w:ascii="Arial" w:hAnsi="Arial" w:cs="Arial"/>
                <w:sz w:val="22"/>
                <w:szCs w:val="22"/>
              </w:rPr>
              <w:t>.</w:t>
            </w:r>
            <w:r w:rsidR="002E79FF" w:rsidRPr="002E79FF">
              <w:rPr>
                <w:rFonts w:ascii="Arial" w:hAnsi="Arial" w:cs="Arial"/>
                <w:sz w:val="22"/>
                <w:szCs w:val="22"/>
              </w:rPr>
              <w:t>364</w:t>
            </w:r>
            <w:r w:rsidR="002E79FF">
              <w:rPr>
                <w:rFonts w:ascii="Arial" w:hAnsi="Arial" w:cs="Arial"/>
                <w:sz w:val="22"/>
                <w:szCs w:val="22"/>
              </w:rPr>
              <w:t>.</w:t>
            </w:r>
            <w:r w:rsidR="002E79FF" w:rsidRPr="002E79FF">
              <w:rPr>
                <w:rFonts w:ascii="Arial" w:hAnsi="Arial" w:cs="Arial"/>
                <w:sz w:val="22"/>
                <w:szCs w:val="22"/>
              </w:rPr>
              <w:t>725</w:t>
            </w:r>
            <w:r w:rsidR="002E79FF">
              <w:rPr>
                <w:rFonts w:ascii="Arial" w:hAnsi="Arial" w:cs="Arial"/>
                <w:sz w:val="22"/>
                <w:szCs w:val="22"/>
              </w:rPr>
              <w:t>.</w:t>
            </w:r>
            <w:r w:rsidR="002E79FF" w:rsidRPr="002E79FF">
              <w:rPr>
                <w:rFonts w:ascii="Arial" w:hAnsi="Arial" w:cs="Arial"/>
                <w:sz w:val="22"/>
                <w:szCs w:val="22"/>
              </w:rPr>
              <w:t>41</w:t>
            </w:r>
            <w:r w:rsidR="0025541F">
              <w:rPr>
                <w:rFonts w:ascii="Arial" w:hAnsi="Arial" w:cs="Arial"/>
                <w:sz w:val="22"/>
                <w:szCs w:val="22"/>
              </w:rPr>
              <w:t>9</w:t>
            </w:r>
          </w:p>
        </w:tc>
      </w:tr>
      <w:tr w:rsidR="00191F65" w:rsidRPr="00191F65" w:rsidTr="00191F65">
        <w:trPr>
          <w:trHeight w:val="285"/>
        </w:trPr>
        <w:tc>
          <w:tcPr>
            <w:tcW w:w="6280" w:type="dxa"/>
            <w:tcBorders>
              <w:top w:val="nil"/>
              <w:left w:val="single" w:sz="8" w:space="0" w:color="auto"/>
              <w:bottom w:val="nil"/>
              <w:right w:val="single" w:sz="8" w:space="0" w:color="auto"/>
            </w:tcBorders>
            <w:shd w:val="clear" w:color="000000" w:fill="FFFFFF"/>
            <w:vAlign w:val="center"/>
            <w:hideMark/>
          </w:tcPr>
          <w:p w:rsidR="00191F65" w:rsidRPr="00191F65" w:rsidRDefault="00191F65" w:rsidP="00191F65">
            <w:pPr>
              <w:jc w:val="both"/>
              <w:rPr>
                <w:rFonts w:ascii="Arial" w:hAnsi="Arial" w:cs="Arial"/>
                <w:color w:val="000000"/>
                <w:sz w:val="22"/>
                <w:szCs w:val="22"/>
              </w:rPr>
            </w:pPr>
            <w:r w:rsidRPr="00191F65">
              <w:rPr>
                <w:rFonts w:ascii="Arial" w:hAnsi="Arial" w:cs="Arial"/>
                <w:color w:val="000000"/>
                <w:spacing w:val="-3"/>
                <w:sz w:val="22"/>
                <w:szCs w:val="22"/>
              </w:rPr>
              <w:t>ADQUISICIÓN DE BIENES  Y SERVICIOS</w:t>
            </w:r>
          </w:p>
        </w:tc>
        <w:tc>
          <w:tcPr>
            <w:tcW w:w="3228" w:type="dxa"/>
            <w:tcBorders>
              <w:top w:val="nil"/>
              <w:left w:val="nil"/>
              <w:bottom w:val="nil"/>
              <w:right w:val="single" w:sz="8" w:space="0" w:color="auto"/>
            </w:tcBorders>
            <w:shd w:val="clear" w:color="000000" w:fill="FFFFFF"/>
            <w:vAlign w:val="center"/>
            <w:hideMark/>
          </w:tcPr>
          <w:p w:rsidR="00191F65" w:rsidRPr="00191F65" w:rsidRDefault="00191F65" w:rsidP="0025541F">
            <w:pPr>
              <w:jc w:val="right"/>
              <w:rPr>
                <w:rFonts w:ascii="Arial" w:hAnsi="Arial" w:cs="Arial"/>
                <w:color w:val="FF0000"/>
                <w:sz w:val="22"/>
                <w:szCs w:val="22"/>
              </w:rPr>
            </w:pPr>
            <w:r w:rsidRPr="00191F65">
              <w:rPr>
                <w:rFonts w:ascii="Arial" w:hAnsi="Arial" w:cs="Arial"/>
                <w:sz w:val="22"/>
                <w:szCs w:val="22"/>
              </w:rPr>
              <w:t>$</w:t>
            </w:r>
            <w:r w:rsidR="0025541F">
              <w:rPr>
                <w:rFonts w:ascii="Arial" w:hAnsi="Arial" w:cs="Arial"/>
                <w:sz w:val="22"/>
                <w:szCs w:val="22"/>
              </w:rPr>
              <w:t>3.581.170.488</w:t>
            </w:r>
          </w:p>
        </w:tc>
      </w:tr>
      <w:tr w:rsidR="00191F65" w:rsidRPr="00191F65" w:rsidTr="00191F65">
        <w:trPr>
          <w:trHeight w:val="285"/>
        </w:trPr>
        <w:tc>
          <w:tcPr>
            <w:tcW w:w="6280" w:type="dxa"/>
            <w:tcBorders>
              <w:top w:val="nil"/>
              <w:left w:val="single" w:sz="8" w:space="0" w:color="auto"/>
              <w:bottom w:val="nil"/>
              <w:right w:val="single" w:sz="8" w:space="0" w:color="auto"/>
            </w:tcBorders>
            <w:shd w:val="clear" w:color="000000" w:fill="FFFFFF"/>
            <w:vAlign w:val="center"/>
            <w:hideMark/>
          </w:tcPr>
          <w:p w:rsidR="00191F65" w:rsidRPr="00191F65" w:rsidRDefault="00191F65" w:rsidP="00191F65">
            <w:pPr>
              <w:jc w:val="both"/>
              <w:rPr>
                <w:rFonts w:ascii="Arial" w:hAnsi="Arial" w:cs="Arial"/>
                <w:color w:val="000000"/>
                <w:spacing w:val="-3"/>
                <w:sz w:val="22"/>
                <w:szCs w:val="22"/>
              </w:rPr>
            </w:pPr>
            <w:r w:rsidRPr="00191F65">
              <w:rPr>
                <w:rFonts w:ascii="Arial" w:hAnsi="Arial" w:cs="Arial"/>
                <w:color w:val="000000"/>
                <w:spacing w:val="-3"/>
                <w:sz w:val="22"/>
                <w:szCs w:val="22"/>
              </w:rPr>
              <w:t>TRANSFERENCIAS CORRIENTES</w:t>
            </w:r>
          </w:p>
          <w:p w:rsidR="00191F65" w:rsidRPr="00191F65" w:rsidRDefault="00191F65" w:rsidP="00191F65">
            <w:pPr>
              <w:jc w:val="both"/>
              <w:rPr>
                <w:rFonts w:ascii="Arial" w:hAnsi="Arial" w:cs="Arial"/>
                <w:color w:val="000000"/>
                <w:sz w:val="22"/>
                <w:szCs w:val="22"/>
              </w:rPr>
            </w:pPr>
            <w:r w:rsidRPr="00191F65">
              <w:rPr>
                <w:rFonts w:ascii="Arial" w:hAnsi="Arial" w:cs="Arial"/>
                <w:color w:val="000000"/>
                <w:sz w:val="22"/>
                <w:szCs w:val="22"/>
              </w:rPr>
              <w:t>TRIBUTOS, MULTAS, SANCIONES E INTERESES DE MORA</w:t>
            </w:r>
          </w:p>
        </w:tc>
        <w:tc>
          <w:tcPr>
            <w:tcW w:w="3228" w:type="dxa"/>
            <w:tcBorders>
              <w:top w:val="nil"/>
              <w:left w:val="nil"/>
              <w:bottom w:val="nil"/>
              <w:right w:val="single" w:sz="8" w:space="0" w:color="auto"/>
            </w:tcBorders>
            <w:shd w:val="clear" w:color="000000" w:fill="FFFFFF"/>
            <w:vAlign w:val="center"/>
            <w:hideMark/>
          </w:tcPr>
          <w:p w:rsidR="00191F65" w:rsidRPr="00191F65" w:rsidRDefault="00191F65" w:rsidP="00191F65">
            <w:pPr>
              <w:jc w:val="right"/>
              <w:rPr>
                <w:rFonts w:ascii="Arial" w:hAnsi="Arial" w:cs="Arial"/>
                <w:sz w:val="22"/>
                <w:szCs w:val="22"/>
              </w:rPr>
            </w:pPr>
            <w:r w:rsidRPr="00191F65">
              <w:rPr>
                <w:rFonts w:ascii="Arial" w:hAnsi="Arial" w:cs="Arial"/>
                <w:sz w:val="22"/>
                <w:szCs w:val="22"/>
              </w:rPr>
              <w:t>$458.991.184</w:t>
            </w:r>
          </w:p>
          <w:p w:rsidR="00191F65" w:rsidRPr="00191F65" w:rsidRDefault="00191F65" w:rsidP="00191F65">
            <w:pPr>
              <w:jc w:val="right"/>
              <w:rPr>
                <w:rFonts w:ascii="Arial" w:hAnsi="Arial" w:cs="Arial"/>
                <w:sz w:val="22"/>
                <w:szCs w:val="22"/>
              </w:rPr>
            </w:pPr>
          </w:p>
          <w:p w:rsidR="00191F65" w:rsidRPr="00191F65" w:rsidRDefault="00191F65" w:rsidP="00191F65">
            <w:pPr>
              <w:jc w:val="right"/>
              <w:rPr>
                <w:rFonts w:ascii="Arial" w:hAnsi="Arial" w:cs="Arial"/>
                <w:sz w:val="22"/>
                <w:szCs w:val="22"/>
              </w:rPr>
            </w:pPr>
            <w:r w:rsidRPr="00191F65">
              <w:rPr>
                <w:rFonts w:ascii="Arial" w:hAnsi="Arial" w:cs="Arial"/>
                <w:sz w:val="22"/>
                <w:szCs w:val="22"/>
              </w:rPr>
              <w:t>$72.999.366</w:t>
            </w:r>
          </w:p>
        </w:tc>
      </w:tr>
      <w:tr w:rsidR="00191F65" w:rsidRPr="00191F65" w:rsidTr="00191F65">
        <w:trPr>
          <w:trHeight w:val="300"/>
        </w:trPr>
        <w:tc>
          <w:tcPr>
            <w:tcW w:w="6280" w:type="dxa"/>
            <w:tcBorders>
              <w:top w:val="nil"/>
              <w:left w:val="single" w:sz="8" w:space="0" w:color="auto"/>
              <w:bottom w:val="nil"/>
              <w:right w:val="single" w:sz="8" w:space="0" w:color="auto"/>
            </w:tcBorders>
            <w:shd w:val="clear" w:color="000000" w:fill="FFFFFF"/>
            <w:vAlign w:val="center"/>
            <w:hideMark/>
          </w:tcPr>
          <w:p w:rsidR="00191F65" w:rsidRPr="00191F65" w:rsidRDefault="00191F65" w:rsidP="00191F65">
            <w:pPr>
              <w:jc w:val="both"/>
              <w:rPr>
                <w:rFonts w:ascii="Arial" w:hAnsi="Arial" w:cs="Arial"/>
                <w:color w:val="000000"/>
                <w:sz w:val="22"/>
                <w:szCs w:val="22"/>
              </w:rPr>
            </w:pPr>
            <w:r w:rsidRPr="00191F65">
              <w:rPr>
                <w:rFonts w:ascii="Arial" w:hAnsi="Arial" w:cs="Arial"/>
                <w:color w:val="000000"/>
                <w:spacing w:val="-3"/>
                <w:sz w:val="22"/>
                <w:szCs w:val="22"/>
              </w:rPr>
              <w:t>INVERSION</w:t>
            </w:r>
          </w:p>
        </w:tc>
        <w:tc>
          <w:tcPr>
            <w:tcW w:w="3228" w:type="dxa"/>
            <w:tcBorders>
              <w:top w:val="nil"/>
              <w:left w:val="nil"/>
              <w:bottom w:val="nil"/>
              <w:right w:val="single" w:sz="8" w:space="0" w:color="auto"/>
            </w:tcBorders>
            <w:shd w:val="clear" w:color="000000" w:fill="FFFFFF"/>
            <w:vAlign w:val="center"/>
            <w:hideMark/>
          </w:tcPr>
          <w:p w:rsidR="00191F65" w:rsidRPr="00191F65" w:rsidRDefault="00191F65" w:rsidP="00191F65">
            <w:pPr>
              <w:jc w:val="right"/>
              <w:rPr>
                <w:rFonts w:ascii="Arial" w:hAnsi="Arial" w:cs="Arial"/>
                <w:sz w:val="22"/>
                <w:szCs w:val="22"/>
              </w:rPr>
            </w:pPr>
            <w:r w:rsidRPr="00191F65">
              <w:rPr>
                <w:rFonts w:ascii="Arial" w:hAnsi="Arial" w:cs="Arial"/>
                <w:sz w:val="22"/>
                <w:szCs w:val="22"/>
              </w:rPr>
              <w:t>$25.399.695.752</w:t>
            </w:r>
          </w:p>
        </w:tc>
      </w:tr>
      <w:tr w:rsidR="00191F65" w:rsidRPr="00191F65" w:rsidTr="00191F65">
        <w:trPr>
          <w:trHeight w:val="315"/>
        </w:trPr>
        <w:tc>
          <w:tcPr>
            <w:tcW w:w="628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191F65" w:rsidRPr="00191F65" w:rsidRDefault="00191F65" w:rsidP="00191F65">
            <w:pPr>
              <w:jc w:val="center"/>
              <w:rPr>
                <w:rFonts w:ascii="Arial" w:hAnsi="Arial" w:cs="Arial"/>
                <w:b/>
                <w:bCs/>
                <w:color w:val="000000"/>
                <w:sz w:val="22"/>
                <w:szCs w:val="22"/>
              </w:rPr>
            </w:pPr>
            <w:r w:rsidRPr="00191F65">
              <w:rPr>
                <w:rFonts w:ascii="Arial" w:hAnsi="Arial" w:cs="Arial"/>
                <w:b/>
                <w:bCs/>
                <w:color w:val="000000"/>
                <w:spacing w:val="-3"/>
                <w:sz w:val="22"/>
                <w:szCs w:val="22"/>
              </w:rPr>
              <w:t>TOTAL</w:t>
            </w:r>
          </w:p>
        </w:tc>
        <w:tc>
          <w:tcPr>
            <w:tcW w:w="3228" w:type="dxa"/>
            <w:tcBorders>
              <w:top w:val="single" w:sz="8" w:space="0" w:color="auto"/>
              <w:left w:val="nil"/>
              <w:bottom w:val="single" w:sz="8" w:space="0" w:color="auto"/>
              <w:right w:val="single" w:sz="8" w:space="0" w:color="auto"/>
            </w:tcBorders>
            <w:shd w:val="clear" w:color="000000" w:fill="FFFFFF"/>
            <w:vAlign w:val="center"/>
            <w:hideMark/>
          </w:tcPr>
          <w:p w:rsidR="00191F65" w:rsidRPr="00191F65" w:rsidRDefault="00191F65" w:rsidP="00191F65">
            <w:pPr>
              <w:jc w:val="right"/>
              <w:rPr>
                <w:rFonts w:ascii="Arial" w:hAnsi="Arial" w:cs="Arial"/>
                <w:b/>
                <w:sz w:val="22"/>
                <w:szCs w:val="22"/>
              </w:rPr>
            </w:pPr>
            <w:r w:rsidRPr="00191F65">
              <w:rPr>
                <w:rFonts w:ascii="Arial" w:hAnsi="Arial" w:cs="Arial"/>
                <w:b/>
                <w:sz w:val="22"/>
                <w:szCs w:val="22"/>
              </w:rPr>
              <w:t>$</w:t>
            </w:r>
            <w:r w:rsidR="0025541F">
              <w:rPr>
                <w:rFonts w:ascii="Arial" w:hAnsi="Arial" w:cs="Arial"/>
                <w:b/>
                <w:color w:val="000000"/>
                <w:spacing w:val="-3"/>
                <w:sz w:val="22"/>
                <w:szCs w:val="22"/>
              </w:rPr>
              <w:t>44.099.</w:t>
            </w:r>
            <w:r w:rsidR="0025541F" w:rsidRPr="002E79FF">
              <w:rPr>
                <w:rFonts w:ascii="Arial" w:hAnsi="Arial" w:cs="Arial"/>
                <w:b/>
                <w:color w:val="000000"/>
                <w:spacing w:val="-3"/>
                <w:sz w:val="22"/>
                <w:szCs w:val="22"/>
              </w:rPr>
              <w:t>582</w:t>
            </w:r>
            <w:r w:rsidR="0025541F">
              <w:rPr>
                <w:rFonts w:ascii="Arial" w:hAnsi="Arial" w:cs="Arial"/>
                <w:b/>
                <w:color w:val="000000"/>
                <w:spacing w:val="-3"/>
                <w:sz w:val="22"/>
                <w:szCs w:val="22"/>
              </w:rPr>
              <w:t>.</w:t>
            </w:r>
            <w:r w:rsidR="0025541F" w:rsidRPr="002E79FF">
              <w:rPr>
                <w:rFonts w:ascii="Arial" w:hAnsi="Arial" w:cs="Arial"/>
                <w:b/>
                <w:color w:val="000000"/>
                <w:spacing w:val="-3"/>
                <w:sz w:val="22"/>
                <w:szCs w:val="22"/>
              </w:rPr>
              <w:t>208</w:t>
            </w:r>
          </w:p>
        </w:tc>
      </w:tr>
    </w:tbl>
    <w:p w:rsidR="00191F65" w:rsidRPr="00191F65" w:rsidRDefault="00191F65" w:rsidP="00191F65">
      <w:pPr>
        <w:rPr>
          <w:rFonts w:ascii="Arial" w:hAnsi="Arial" w:cs="Arial"/>
          <w:b/>
          <w:i/>
          <w:sz w:val="22"/>
          <w:szCs w:val="22"/>
        </w:rPr>
      </w:pPr>
    </w:p>
    <w:p w:rsidR="00191F65" w:rsidRPr="00191F65" w:rsidRDefault="00191F65" w:rsidP="00191F65">
      <w:pPr>
        <w:rPr>
          <w:rFonts w:ascii="Arial" w:hAnsi="Arial" w:cs="Arial"/>
          <w:b/>
          <w:i/>
          <w:sz w:val="22"/>
          <w:szCs w:val="22"/>
        </w:rPr>
      </w:pPr>
    </w:p>
    <w:p w:rsidR="00191F65" w:rsidRPr="00191F65" w:rsidRDefault="00191F65" w:rsidP="00191F65">
      <w:pPr>
        <w:rPr>
          <w:rFonts w:ascii="Arial" w:hAnsi="Arial" w:cs="Arial"/>
          <w:b/>
          <w:i/>
          <w:sz w:val="22"/>
          <w:szCs w:val="22"/>
        </w:rPr>
      </w:pPr>
    </w:p>
    <w:p w:rsidR="00191F65" w:rsidRPr="00191F65" w:rsidRDefault="00191F65" w:rsidP="00191F65">
      <w:pPr>
        <w:rPr>
          <w:rFonts w:ascii="Arial" w:hAnsi="Arial" w:cs="Arial"/>
          <w:b/>
          <w:i/>
          <w:sz w:val="22"/>
          <w:szCs w:val="22"/>
        </w:rPr>
      </w:pPr>
    </w:p>
    <w:p w:rsidR="00191F65" w:rsidRPr="00191F65" w:rsidRDefault="00191F65" w:rsidP="00191F65">
      <w:pPr>
        <w:rPr>
          <w:rFonts w:ascii="Arial" w:hAnsi="Arial" w:cs="Arial"/>
          <w:b/>
          <w:i/>
          <w:sz w:val="22"/>
          <w:szCs w:val="22"/>
        </w:rPr>
      </w:pPr>
    </w:p>
    <w:p w:rsidR="00191F65" w:rsidRPr="00191F65" w:rsidRDefault="00191F65" w:rsidP="00191F65">
      <w:pPr>
        <w:rPr>
          <w:rFonts w:ascii="Arial" w:hAnsi="Arial" w:cs="Arial"/>
          <w:b/>
          <w:i/>
          <w:sz w:val="22"/>
          <w:szCs w:val="22"/>
        </w:rPr>
      </w:pPr>
    </w:p>
    <w:p w:rsidR="00191F65" w:rsidRPr="00191F65" w:rsidRDefault="00191F65" w:rsidP="00191F65">
      <w:pPr>
        <w:suppressAutoHyphens/>
        <w:ind w:right="50"/>
        <w:jc w:val="center"/>
        <w:rPr>
          <w:rFonts w:ascii="Arial" w:hAnsi="Arial" w:cs="Arial"/>
          <w:b/>
          <w:color w:val="000000"/>
          <w:sz w:val="22"/>
          <w:szCs w:val="22"/>
        </w:rPr>
      </w:pPr>
      <w:r w:rsidRPr="00191F65">
        <w:rPr>
          <w:rFonts w:ascii="Arial" w:hAnsi="Arial" w:cs="Arial"/>
          <w:b/>
          <w:color w:val="000000"/>
          <w:sz w:val="22"/>
          <w:szCs w:val="22"/>
        </w:rPr>
        <w:t xml:space="preserve">FUNCIONES GENERALES </w:t>
      </w:r>
    </w:p>
    <w:p w:rsidR="00191F65" w:rsidRPr="00191F65" w:rsidRDefault="00191F65" w:rsidP="00191F65">
      <w:pPr>
        <w:suppressAutoHyphens/>
        <w:ind w:right="50"/>
        <w:jc w:val="center"/>
        <w:rPr>
          <w:rFonts w:ascii="Arial" w:hAnsi="Arial" w:cs="Arial"/>
          <w:b/>
          <w:color w:val="000000"/>
          <w:sz w:val="22"/>
          <w:szCs w:val="22"/>
        </w:rPr>
      </w:pPr>
      <w:r w:rsidRPr="00191F65">
        <w:rPr>
          <w:rFonts w:ascii="Arial" w:hAnsi="Arial" w:cs="Arial"/>
          <w:b/>
          <w:color w:val="000000"/>
          <w:sz w:val="22"/>
          <w:szCs w:val="22"/>
        </w:rPr>
        <w:t>Ley 454 de 1998</w:t>
      </w:r>
    </w:p>
    <w:p w:rsidR="00191F65" w:rsidRPr="00191F65" w:rsidRDefault="00191F65" w:rsidP="00191F65">
      <w:pPr>
        <w:suppressAutoHyphens/>
        <w:ind w:right="50"/>
        <w:jc w:val="center"/>
        <w:rPr>
          <w:rFonts w:ascii="Arial" w:hAnsi="Arial" w:cs="Arial"/>
          <w:b/>
          <w:color w:val="000000"/>
          <w:sz w:val="22"/>
          <w:szCs w:val="22"/>
        </w:rPr>
      </w:pPr>
    </w:p>
    <w:p w:rsidR="00191F65" w:rsidRPr="00191F65" w:rsidRDefault="00191F65" w:rsidP="00191F65">
      <w:pPr>
        <w:rPr>
          <w:rFonts w:ascii="Arial" w:hAnsi="Arial" w:cs="Arial"/>
          <w:b/>
          <w:i/>
          <w:sz w:val="22"/>
          <w:szCs w:val="22"/>
        </w:rPr>
      </w:pPr>
    </w:p>
    <w:p w:rsidR="00191F65" w:rsidRPr="00191F65" w:rsidRDefault="00191F65" w:rsidP="00191F65">
      <w:pPr>
        <w:rPr>
          <w:rFonts w:ascii="Arial" w:hAnsi="Arial" w:cs="Arial"/>
          <w:b/>
          <w:i/>
          <w:sz w:val="22"/>
          <w:szCs w:val="22"/>
        </w:rPr>
      </w:pPr>
    </w:p>
    <w:p w:rsidR="00191F65" w:rsidRPr="00191F65" w:rsidRDefault="00191F65" w:rsidP="00191F65">
      <w:pPr>
        <w:pStyle w:val="Textosinformato"/>
        <w:jc w:val="both"/>
        <w:rPr>
          <w:rFonts w:ascii="Arial" w:hAnsi="Arial" w:cs="Arial"/>
          <w:sz w:val="22"/>
          <w:szCs w:val="22"/>
        </w:rPr>
      </w:pPr>
      <w:r w:rsidRPr="00191F65">
        <w:rPr>
          <w:rFonts w:ascii="Arial" w:hAnsi="Arial" w:cs="Arial"/>
          <w:sz w:val="22"/>
          <w:szCs w:val="22"/>
        </w:rPr>
        <w:t>La Superintendencia de la Economía Solidaria es un organismo descentralizado de carácter técnico, adscrito al Ministerio de Hacienda y Crédito Público, con personería jurídica, autonomía administrativa y financiera creada mediante la Ley 454 de 1998.</w:t>
      </w:r>
      <w:r w:rsidRPr="00191F65">
        <w:rPr>
          <w:rFonts w:ascii="Arial" w:hAnsi="Arial" w:cs="Arial"/>
          <w:sz w:val="22"/>
          <w:szCs w:val="22"/>
        </w:rPr>
        <w:tab/>
      </w:r>
    </w:p>
    <w:p w:rsidR="00191F65" w:rsidRPr="00191F65" w:rsidRDefault="00191F65" w:rsidP="00191F65">
      <w:pPr>
        <w:jc w:val="both"/>
        <w:rPr>
          <w:rFonts w:ascii="Arial" w:hAnsi="Arial" w:cs="Arial"/>
          <w:sz w:val="22"/>
          <w:szCs w:val="22"/>
        </w:rPr>
      </w:pPr>
    </w:p>
    <w:p w:rsidR="00191F65" w:rsidRPr="00191F65" w:rsidRDefault="00191F65" w:rsidP="00191F65">
      <w:pPr>
        <w:jc w:val="both"/>
        <w:rPr>
          <w:rFonts w:ascii="Arial" w:hAnsi="Arial" w:cs="Arial"/>
          <w:sz w:val="22"/>
          <w:szCs w:val="22"/>
          <w:lang w:val="es-CO"/>
        </w:rPr>
      </w:pPr>
      <w:r w:rsidRPr="00191F65">
        <w:rPr>
          <w:rFonts w:ascii="Arial" w:hAnsi="Arial" w:cs="Arial"/>
          <w:sz w:val="22"/>
          <w:szCs w:val="22"/>
          <w:lang w:val="es-CO"/>
        </w:rPr>
        <w:t>La Superintendencia de la Economía Solidaria tiene como objetivo y finalidades:</w:t>
      </w:r>
    </w:p>
    <w:p w:rsidR="00191F65" w:rsidRPr="00191F65" w:rsidRDefault="00191F65" w:rsidP="00191F65">
      <w:pPr>
        <w:jc w:val="both"/>
        <w:rPr>
          <w:rFonts w:ascii="Arial" w:hAnsi="Arial" w:cs="Arial"/>
          <w:sz w:val="22"/>
          <w:szCs w:val="22"/>
          <w:lang w:val="es-CO"/>
        </w:rPr>
      </w:pPr>
    </w:p>
    <w:p w:rsidR="00191F65" w:rsidRPr="00191F65" w:rsidRDefault="00191F65" w:rsidP="00191F65">
      <w:pPr>
        <w:pStyle w:val="Prrafodelista"/>
        <w:numPr>
          <w:ilvl w:val="0"/>
          <w:numId w:val="10"/>
        </w:numPr>
        <w:spacing w:after="200"/>
        <w:ind w:hanging="720"/>
        <w:jc w:val="both"/>
        <w:rPr>
          <w:rFonts w:ascii="Arial" w:hAnsi="Arial" w:cs="Arial"/>
          <w:sz w:val="22"/>
          <w:szCs w:val="22"/>
          <w:lang w:val="es-CO"/>
        </w:rPr>
      </w:pPr>
      <w:r w:rsidRPr="00191F65">
        <w:rPr>
          <w:rFonts w:ascii="Arial" w:hAnsi="Arial" w:cs="Arial"/>
          <w:sz w:val="22"/>
          <w:szCs w:val="22"/>
          <w:lang w:val="es-CO"/>
        </w:rPr>
        <w:t xml:space="preserve">Ejercer el control, inspección y vigilancia sobre las entidades que cobija su acción para asegurar el cumplimiento de las disposiciones legales y reglamentarias y de las normas contenidas en sus propios estatutos. </w:t>
      </w:r>
    </w:p>
    <w:p w:rsidR="00191F65" w:rsidRPr="00191F65" w:rsidRDefault="00191F65" w:rsidP="00191F65">
      <w:pPr>
        <w:pStyle w:val="Prrafodelista"/>
        <w:jc w:val="both"/>
        <w:rPr>
          <w:rFonts w:ascii="Arial" w:hAnsi="Arial" w:cs="Arial"/>
          <w:sz w:val="22"/>
          <w:szCs w:val="22"/>
          <w:lang w:val="es-CO"/>
        </w:rPr>
      </w:pPr>
    </w:p>
    <w:p w:rsidR="00191F65" w:rsidRPr="00191F65" w:rsidRDefault="00191F65" w:rsidP="00191F65">
      <w:pPr>
        <w:pStyle w:val="Prrafodelista"/>
        <w:numPr>
          <w:ilvl w:val="0"/>
          <w:numId w:val="10"/>
        </w:numPr>
        <w:spacing w:after="200"/>
        <w:ind w:hanging="720"/>
        <w:jc w:val="both"/>
        <w:rPr>
          <w:rFonts w:ascii="Arial" w:hAnsi="Arial" w:cs="Arial"/>
          <w:sz w:val="22"/>
          <w:szCs w:val="22"/>
          <w:lang w:val="es-CO"/>
        </w:rPr>
      </w:pPr>
      <w:r w:rsidRPr="00191F65">
        <w:rPr>
          <w:rFonts w:ascii="Arial" w:hAnsi="Arial" w:cs="Arial"/>
          <w:sz w:val="22"/>
          <w:szCs w:val="22"/>
          <w:lang w:val="es-CO"/>
        </w:rPr>
        <w:t xml:space="preserve">Proteger los intereses de los asociados de las organizaciones de Economía Solidaria, de los terceros y de la comunidad en general. </w:t>
      </w:r>
    </w:p>
    <w:p w:rsidR="00191F65" w:rsidRPr="00191F65" w:rsidRDefault="00191F65" w:rsidP="00191F65">
      <w:pPr>
        <w:pStyle w:val="Prrafodelista"/>
        <w:rPr>
          <w:rFonts w:ascii="Arial" w:hAnsi="Arial" w:cs="Arial"/>
          <w:sz w:val="22"/>
          <w:szCs w:val="22"/>
          <w:lang w:val="es-CO"/>
        </w:rPr>
      </w:pPr>
    </w:p>
    <w:p w:rsidR="00191F65" w:rsidRPr="00191F65" w:rsidRDefault="00191F65" w:rsidP="00191F65">
      <w:pPr>
        <w:pStyle w:val="Prrafodelista"/>
        <w:numPr>
          <w:ilvl w:val="0"/>
          <w:numId w:val="10"/>
        </w:numPr>
        <w:spacing w:after="200"/>
        <w:ind w:hanging="720"/>
        <w:jc w:val="both"/>
        <w:rPr>
          <w:rFonts w:ascii="Arial" w:hAnsi="Arial" w:cs="Arial"/>
          <w:sz w:val="22"/>
          <w:szCs w:val="22"/>
          <w:lang w:val="es-CO"/>
        </w:rPr>
      </w:pPr>
      <w:r w:rsidRPr="00191F65">
        <w:rPr>
          <w:rFonts w:ascii="Arial" w:hAnsi="Arial" w:cs="Arial"/>
          <w:sz w:val="22"/>
          <w:szCs w:val="22"/>
          <w:lang w:val="es-CO"/>
        </w:rPr>
        <w:t xml:space="preserve">Velar por la preservación de la naturaleza jurídica de las entidades sometidas a su supervisión, en orden a hacer prevalecer sus valores, principios y características esenciales. </w:t>
      </w:r>
    </w:p>
    <w:p w:rsidR="00191F65" w:rsidRPr="00191F65" w:rsidRDefault="00191F65" w:rsidP="00191F65">
      <w:pPr>
        <w:pStyle w:val="Prrafodelista"/>
        <w:jc w:val="both"/>
        <w:rPr>
          <w:rFonts w:ascii="Arial" w:hAnsi="Arial" w:cs="Arial"/>
          <w:sz w:val="22"/>
          <w:szCs w:val="22"/>
          <w:lang w:val="es-CO"/>
        </w:rPr>
      </w:pPr>
    </w:p>
    <w:p w:rsidR="00191F65" w:rsidRPr="00191F65" w:rsidRDefault="00191F65" w:rsidP="00191F65">
      <w:pPr>
        <w:pStyle w:val="Prrafodelista"/>
        <w:numPr>
          <w:ilvl w:val="0"/>
          <w:numId w:val="10"/>
        </w:numPr>
        <w:spacing w:after="200"/>
        <w:ind w:hanging="720"/>
        <w:jc w:val="both"/>
        <w:rPr>
          <w:rFonts w:ascii="Arial" w:hAnsi="Arial" w:cs="Arial"/>
          <w:sz w:val="22"/>
          <w:szCs w:val="22"/>
          <w:lang w:val="es-CO"/>
        </w:rPr>
      </w:pPr>
      <w:r w:rsidRPr="00191F65">
        <w:rPr>
          <w:rFonts w:ascii="Arial" w:hAnsi="Arial" w:cs="Arial"/>
          <w:sz w:val="22"/>
          <w:szCs w:val="22"/>
          <w:lang w:val="es-CO"/>
        </w:rPr>
        <w:t>Vigilar la correcta aplicación de los recursos de estas entidades, así como la debida utilización de las ventajas normativas a ellas otorgadas.</w:t>
      </w:r>
    </w:p>
    <w:p w:rsidR="00191F65" w:rsidRPr="00191F65" w:rsidRDefault="00191F65" w:rsidP="00191F65">
      <w:pPr>
        <w:pStyle w:val="Prrafodelista"/>
        <w:jc w:val="both"/>
        <w:rPr>
          <w:rFonts w:ascii="Arial" w:hAnsi="Arial" w:cs="Arial"/>
          <w:sz w:val="22"/>
          <w:szCs w:val="22"/>
          <w:lang w:val="es-CO"/>
        </w:rPr>
      </w:pPr>
    </w:p>
    <w:p w:rsidR="00191F65" w:rsidRPr="00191F65" w:rsidRDefault="00191F65" w:rsidP="00191F65">
      <w:pPr>
        <w:pStyle w:val="Prrafodelista"/>
        <w:numPr>
          <w:ilvl w:val="0"/>
          <w:numId w:val="10"/>
        </w:numPr>
        <w:spacing w:after="200"/>
        <w:ind w:hanging="720"/>
        <w:jc w:val="both"/>
        <w:rPr>
          <w:rFonts w:ascii="Arial" w:hAnsi="Arial" w:cs="Arial"/>
          <w:sz w:val="22"/>
          <w:szCs w:val="22"/>
          <w:lang w:val="es-CO"/>
        </w:rPr>
      </w:pPr>
      <w:r w:rsidRPr="00191F65">
        <w:rPr>
          <w:rFonts w:ascii="Arial" w:hAnsi="Arial" w:cs="Arial"/>
          <w:sz w:val="22"/>
          <w:szCs w:val="22"/>
          <w:lang w:val="es-CO"/>
        </w:rPr>
        <w:t xml:space="preserve"> Supervisar el cumplimiento del propósito socioeconómico no lucrativo que ha de guiar la organización y funcionamiento de las entidades vigiladas. </w:t>
      </w:r>
    </w:p>
    <w:p w:rsidR="00191F65" w:rsidRPr="00191F65" w:rsidRDefault="00191F65" w:rsidP="00191F65">
      <w:pPr>
        <w:rPr>
          <w:rFonts w:ascii="Arial" w:hAnsi="Arial" w:cs="Arial"/>
          <w:b/>
          <w:i/>
          <w:sz w:val="22"/>
          <w:szCs w:val="22"/>
          <w:lang w:val="es-CO"/>
        </w:rPr>
      </w:pPr>
    </w:p>
    <w:p w:rsidR="00191F65" w:rsidRPr="00191F65" w:rsidRDefault="00191F65" w:rsidP="00191F65">
      <w:pPr>
        <w:rPr>
          <w:rFonts w:ascii="Arial" w:hAnsi="Arial" w:cs="Arial"/>
          <w:b/>
          <w:i/>
          <w:sz w:val="22"/>
          <w:szCs w:val="22"/>
        </w:rPr>
      </w:pPr>
    </w:p>
    <w:p w:rsidR="00191F65" w:rsidRPr="00191F65" w:rsidRDefault="00191F65" w:rsidP="00191F65">
      <w:pPr>
        <w:rPr>
          <w:rFonts w:ascii="Arial" w:hAnsi="Arial" w:cs="Arial"/>
          <w:b/>
          <w:i/>
          <w:sz w:val="22"/>
          <w:szCs w:val="22"/>
        </w:rPr>
      </w:pPr>
    </w:p>
    <w:p w:rsidR="00191F65" w:rsidRPr="00191F65" w:rsidRDefault="00191F65" w:rsidP="00191F65">
      <w:pPr>
        <w:rPr>
          <w:rFonts w:ascii="Arial" w:hAnsi="Arial" w:cs="Arial"/>
          <w:b/>
          <w:i/>
          <w:sz w:val="22"/>
          <w:szCs w:val="22"/>
        </w:rPr>
      </w:pPr>
    </w:p>
    <w:p w:rsidR="00191F65" w:rsidRPr="00191F65" w:rsidRDefault="00191F65" w:rsidP="00191F65">
      <w:pPr>
        <w:rPr>
          <w:rFonts w:ascii="Arial" w:hAnsi="Arial" w:cs="Arial"/>
          <w:b/>
          <w:i/>
          <w:sz w:val="22"/>
          <w:szCs w:val="22"/>
        </w:rPr>
      </w:pPr>
    </w:p>
    <w:p w:rsidR="00191F65" w:rsidRPr="00191F65" w:rsidRDefault="00191F65" w:rsidP="00191F65">
      <w:pPr>
        <w:rPr>
          <w:rFonts w:ascii="Arial" w:hAnsi="Arial" w:cs="Arial"/>
          <w:b/>
          <w:i/>
          <w:sz w:val="22"/>
          <w:szCs w:val="22"/>
        </w:rPr>
      </w:pPr>
    </w:p>
    <w:p w:rsidR="00191F65" w:rsidRPr="00191F65" w:rsidRDefault="00191F65" w:rsidP="00191F65">
      <w:pPr>
        <w:rPr>
          <w:rFonts w:ascii="Arial" w:hAnsi="Arial" w:cs="Arial"/>
          <w:b/>
          <w:i/>
          <w:sz w:val="22"/>
          <w:szCs w:val="22"/>
        </w:rPr>
      </w:pPr>
    </w:p>
    <w:p w:rsidR="00191F65" w:rsidRDefault="00191F65" w:rsidP="00191F65">
      <w:pPr>
        <w:rPr>
          <w:rFonts w:ascii="Arial" w:hAnsi="Arial" w:cs="Arial"/>
          <w:b/>
          <w:i/>
          <w:sz w:val="22"/>
          <w:szCs w:val="22"/>
        </w:rPr>
      </w:pPr>
    </w:p>
    <w:p w:rsidR="00191F65" w:rsidRPr="00191F65" w:rsidRDefault="00191F65" w:rsidP="00191F65">
      <w:pPr>
        <w:rPr>
          <w:rFonts w:ascii="Arial" w:hAnsi="Arial" w:cs="Arial"/>
          <w:b/>
          <w:i/>
          <w:sz w:val="22"/>
          <w:szCs w:val="22"/>
        </w:rPr>
      </w:pPr>
    </w:p>
    <w:p w:rsidR="00191F65" w:rsidRPr="00191F65" w:rsidRDefault="00191F65" w:rsidP="00191F65">
      <w:pPr>
        <w:jc w:val="center"/>
        <w:rPr>
          <w:rFonts w:ascii="Arial" w:hAnsi="Arial" w:cs="Arial"/>
          <w:b/>
          <w:sz w:val="22"/>
          <w:szCs w:val="22"/>
        </w:rPr>
      </w:pPr>
      <w:bookmarkStart w:id="3" w:name="_METODOLOGÍA"/>
      <w:bookmarkStart w:id="4" w:name="_GASTOS_DE_FUNCIONAMIENTO_1"/>
      <w:bookmarkStart w:id="5" w:name="_Toc162864925"/>
      <w:bookmarkEnd w:id="3"/>
      <w:bookmarkEnd w:id="4"/>
      <w:r w:rsidRPr="00191F65">
        <w:rPr>
          <w:rFonts w:ascii="Arial" w:hAnsi="Arial" w:cs="Arial"/>
          <w:b/>
          <w:sz w:val="22"/>
          <w:szCs w:val="22"/>
        </w:rPr>
        <w:lastRenderedPageBreak/>
        <w:t>GASTOS DE FUNCIONAMIENTO</w:t>
      </w:r>
      <w:bookmarkEnd w:id="5"/>
    </w:p>
    <w:p w:rsidR="00191F65" w:rsidRPr="00191F65" w:rsidRDefault="00191F65" w:rsidP="00191F65">
      <w:pPr>
        <w:tabs>
          <w:tab w:val="right" w:pos="8789"/>
        </w:tabs>
        <w:suppressAutoHyphens/>
        <w:jc w:val="both"/>
        <w:rPr>
          <w:rFonts w:ascii="Arial" w:hAnsi="Arial" w:cs="Arial"/>
          <w:i/>
          <w:sz w:val="22"/>
          <w:szCs w:val="22"/>
          <w:lang w:val="es-MX"/>
        </w:rPr>
      </w:pPr>
    </w:p>
    <w:p w:rsidR="002E79FF" w:rsidRPr="00191F65" w:rsidRDefault="00191F65" w:rsidP="00191F65">
      <w:pPr>
        <w:tabs>
          <w:tab w:val="right" w:pos="8789"/>
        </w:tabs>
        <w:suppressAutoHyphens/>
        <w:jc w:val="both"/>
        <w:rPr>
          <w:rFonts w:ascii="Arial" w:hAnsi="Arial" w:cs="Arial"/>
          <w:color w:val="000000"/>
          <w:sz w:val="22"/>
          <w:szCs w:val="22"/>
        </w:rPr>
      </w:pPr>
      <w:r w:rsidRPr="00191F65">
        <w:rPr>
          <w:rFonts w:ascii="Arial" w:hAnsi="Arial" w:cs="Arial"/>
          <w:color w:val="000000"/>
          <w:sz w:val="22"/>
          <w:szCs w:val="22"/>
        </w:rPr>
        <w:t xml:space="preserve">Los Gastos de Funcionamiento de la Superintendencia de la Economía Solidaria para la vigencia fiscal del año 2020 se estiman en </w:t>
      </w:r>
      <w:r w:rsidRPr="00191F65">
        <w:rPr>
          <w:rFonts w:ascii="Arial" w:hAnsi="Arial" w:cs="Arial"/>
          <w:b/>
          <w:color w:val="000000"/>
          <w:spacing w:val="-3"/>
          <w:sz w:val="22"/>
          <w:szCs w:val="22"/>
        </w:rPr>
        <w:t>$</w:t>
      </w:r>
      <w:r w:rsidR="0025541F">
        <w:rPr>
          <w:rFonts w:ascii="Arial" w:hAnsi="Arial" w:cs="Arial"/>
          <w:b/>
          <w:color w:val="000000"/>
          <w:spacing w:val="-3"/>
          <w:sz w:val="22"/>
          <w:szCs w:val="22"/>
        </w:rPr>
        <w:t>18.699.886.457</w:t>
      </w:r>
      <w:r w:rsidRPr="00191F65">
        <w:rPr>
          <w:rFonts w:ascii="Arial" w:hAnsi="Arial" w:cs="Arial"/>
          <w:color w:val="000000"/>
          <w:sz w:val="22"/>
          <w:szCs w:val="22"/>
        </w:rPr>
        <w:t>, con un crecimiento cercano a</w:t>
      </w:r>
      <w:r w:rsidR="003E25DA">
        <w:rPr>
          <w:rFonts w:ascii="Arial" w:hAnsi="Arial" w:cs="Arial"/>
          <w:color w:val="000000"/>
          <w:sz w:val="22"/>
          <w:szCs w:val="22"/>
        </w:rPr>
        <w:t>l 3.4% con respecto al año 2019.</w:t>
      </w:r>
    </w:p>
    <w:p w:rsidR="00191F65" w:rsidRPr="00191F65" w:rsidRDefault="00191F65" w:rsidP="00191F65">
      <w:pPr>
        <w:tabs>
          <w:tab w:val="right" w:pos="8789"/>
        </w:tabs>
        <w:suppressAutoHyphens/>
        <w:jc w:val="both"/>
        <w:rPr>
          <w:rFonts w:ascii="Arial" w:hAnsi="Arial" w:cs="Arial"/>
          <w:color w:val="000000"/>
          <w:sz w:val="22"/>
          <w:szCs w:val="22"/>
        </w:rPr>
      </w:pPr>
    </w:p>
    <w:tbl>
      <w:tblPr>
        <w:tblW w:w="7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2"/>
        <w:gridCol w:w="2127"/>
        <w:gridCol w:w="2126"/>
      </w:tblGrid>
      <w:tr w:rsidR="00191F65" w:rsidRPr="00191F65" w:rsidTr="002E79FF">
        <w:trPr>
          <w:trHeight w:val="630"/>
          <w:jc w:val="center"/>
        </w:trPr>
        <w:tc>
          <w:tcPr>
            <w:tcW w:w="7665" w:type="dxa"/>
            <w:gridSpan w:val="3"/>
            <w:shd w:val="clear" w:color="000000" w:fill="D9D9D9"/>
            <w:vAlign w:val="center"/>
            <w:hideMark/>
          </w:tcPr>
          <w:p w:rsidR="00191F65" w:rsidRPr="00191F65" w:rsidRDefault="00191F65" w:rsidP="00191F65">
            <w:pPr>
              <w:jc w:val="center"/>
              <w:rPr>
                <w:rFonts w:ascii="Arial" w:hAnsi="Arial" w:cs="Arial"/>
                <w:b/>
                <w:bCs/>
                <w:sz w:val="18"/>
                <w:szCs w:val="22"/>
              </w:rPr>
            </w:pPr>
            <w:r w:rsidRPr="00191F65">
              <w:rPr>
                <w:rFonts w:ascii="Arial" w:hAnsi="Arial" w:cs="Arial"/>
                <w:b/>
                <w:bCs/>
                <w:sz w:val="18"/>
                <w:szCs w:val="22"/>
              </w:rPr>
              <w:t>GASTOS DE FUNCIONAMIENTO</w:t>
            </w:r>
          </w:p>
        </w:tc>
      </w:tr>
      <w:tr w:rsidR="00191F65" w:rsidRPr="00191F65" w:rsidTr="002E79FF">
        <w:trPr>
          <w:trHeight w:val="630"/>
          <w:jc w:val="center"/>
        </w:trPr>
        <w:tc>
          <w:tcPr>
            <w:tcW w:w="3412" w:type="dxa"/>
            <w:shd w:val="clear" w:color="000000" w:fill="D9D9D9"/>
            <w:vAlign w:val="center"/>
            <w:hideMark/>
          </w:tcPr>
          <w:p w:rsidR="00191F65" w:rsidRPr="00191F65" w:rsidRDefault="00191F65" w:rsidP="00191F65">
            <w:pPr>
              <w:jc w:val="center"/>
              <w:rPr>
                <w:rFonts w:ascii="Arial" w:hAnsi="Arial" w:cs="Arial"/>
                <w:b/>
                <w:bCs/>
                <w:sz w:val="18"/>
                <w:szCs w:val="22"/>
              </w:rPr>
            </w:pPr>
            <w:r w:rsidRPr="00191F65">
              <w:rPr>
                <w:rFonts w:ascii="Arial" w:hAnsi="Arial" w:cs="Arial"/>
                <w:b/>
                <w:bCs/>
                <w:sz w:val="18"/>
                <w:szCs w:val="22"/>
              </w:rPr>
              <w:t>CUENTA</w:t>
            </w:r>
          </w:p>
        </w:tc>
        <w:tc>
          <w:tcPr>
            <w:tcW w:w="2127" w:type="dxa"/>
            <w:shd w:val="clear" w:color="000000" w:fill="D9D9D9"/>
            <w:vAlign w:val="center"/>
            <w:hideMark/>
          </w:tcPr>
          <w:p w:rsidR="00191F65" w:rsidRPr="00191F65" w:rsidRDefault="00191F65" w:rsidP="00191F65">
            <w:pPr>
              <w:jc w:val="center"/>
              <w:rPr>
                <w:rFonts w:ascii="Arial" w:hAnsi="Arial" w:cs="Arial"/>
                <w:b/>
                <w:bCs/>
                <w:sz w:val="18"/>
                <w:szCs w:val="22"/>
              </w:rPr>
            </w:pPr>
            <w:r w:rsidRPr="00191F65">
              <w:rPr>
                <w:rFonts w:ascii="Arial" w:hAnsi="Arial" w:cs="Arial"/>
                <w:b/>
                <w:bCs/>
                <w:sz w:val="18"/>
                <w:szCs w:val="22"/>
              </w:rPr>
              <w:t>APROPIADO VIGENCIA 2019</w:t>
            </w:r>
          </w:p>
        </w:tc>
        <w:tc>
          <w:tcPr>
            <w:tcW w:w="2126" w:type="dxa"/>
            <w:shd w:val="clear" w:color="000000" w:fill="D9D9D9"/>
            <w:vAlign w:val="center"/>
            <w:hideMark/>
          </w:tcPr>
          <w:p w:rsidR="00191F65" w:rsidRPr="00191F65" w:rsidRDefault="00191F65" w:rsidP="00191F65">
            <w:pPr>
              <w:jc w:val="center"/>
              <w:rPr>
                <w:rFonts w:ascii="Arial" w:hAnsi="Arial" w:cs="Arial"/>
                <w:b/>
                <w:bCs/>
                <w:sz w:val="18"/>
                <w:szCs w:val="22"/>
              </w:rPr>
            </w:pPr>
            <w:r w:rsidRPr="00191F65">
              <w:rPr>
                <w:rFonts w:ascii="Arial" w:hAnsi="Arial" w:cs="Arial"/>
                <w:b/>
                <w:bCs/>
                <w:sz w:val="18"/>
                <w:szCs w:val="22"/>
              </w:rPr>
              <w:t>PROYECTADO VIGENCIA 2020</w:t>
            </w:r>
          </w:p>
        </w:tc>
      </w:tr>
      <w:tr w:rsidR="00191F65" w:rsidRPr="00191F65" w:rsidTr="002E79FF">
        <w:trPr>
          <w:trHeight w:val="689"/>
          <w:jc w:val="center"/>
        </w:trPr>
        <w:tc>
          <w:tcPr>
            <w:tcW w:w="3412" w:type="dxa"/>
            <w:shd w:val="clear" w:color="auto" w:fill="auto"/>
            <w:vAlign w:val="center"/>
            <w:hideMark/>
          </w:tcPr>
          <w:p w:rsidR="00191F65" w:rsidRPr="00191F65" w:rsidRDefault="00191F65" w:rsidP="00191F65">
            <w:pPr>
              <w:jc w:val="center"/>
              <w:rPr>
                <w:rFonts w:ascii="Arial" w:hAnsi="Arial" w:cs="Arial"/>
                <w:sz w:val="18"/>
                <w:szCs w:val="22"/>
              </w:rPr>
            </w:pPr>
            <w:r w:rsidRPr="00191F65">
              <w:rPr>
                <w:rFonts w:ascii="Arial" w:hAnsi="Arial" w:cs="Arial"/>
                <w:sz w:val="18"/>
                <w:szCs w:val="22"/>
              </w:rPr>
              <w:t xml:space="preserve">1.    </w:t>
            </w:r>
            <w:r w:rsidRPr="00191F65">
              <w:rPr>
                <w:rFonts w:ascii="Arial" w:hAnsi="Arial" w:cs="Arial"/>
                <w:color w:val="000000"/>
                <w:spacing w:val="-3"/>
                <w:sz w:val="18"/>
                <w:szCs w:val="22"/>
              </w:rPr>
              <w:t>PLANTA DE PERSONAL PERMANENTE</w:t>
            </w:r>
          </w:p>
        </w:tc>
        <w:tc>
          <w:tcPr>
            <w:tcW w:w="2127" w:type="dxa"/>
            <w:shd w:val="clear" w:color="auto" w:fill="auto"/>
            <w:noWrap/>
            <w:vAlign w:val="center"/>
            <w:hideMark/>
          </w:tcPr>
          <w:p w:rsidR="00191F65" w:rsidRPr="00191F65" w:rsidRDefault="00191F65" w:rsidP="00191F65">
            <w:pPr>
              <w:jc w:val="center"/>
              <w:rPr>
                <w:rFonts w:ascii="Arial" w:hAnsi="Arial" w:cs="Arial"/>
                <w:sz w:val="18"/>
                <w:szCs w:val="22"/>
              </w:rPr>
            </w:pPr>
            <w:r w:rsidRPr="00191F65">
              <w:rPr>
                <w:rFonts w:ascii="Arial" w:hAnsi="Arial" w:cs="Arial"/>
                <w:sz w:val="18"/>
                <w:szCs w:val="22"/>
              </w:rPr>
              <w:t>$12.103.000.000</w:t>
            </w:r>
          </w:p>
        </w:tc>
        <w:tc>
          <w:tcPr>
            <w:tcW w:w="2126" w:type="dxa"/>
            <w:shd w:val="clear" w:color="auto" w:fill="auto"/>
            <w:noWrap/>
            <w:vAlign w:val="center"/>
            <w:hideMark/>
          </w:tcPr>
          <w:p w:rsidR="00191F65" w:rsidRPr="00191F65" w:rsidRDefault="00191F65" w:rsidP="00191F65">
            <w:pPr>
              <w:jc w:val="center"/>
              <w:rPr>
                <w:rFonts w:ascii="Arial" w:hAnsi="Arial" w:cs="Arial"/>
                <w:color w:val="FF0000"/>
                <w:sz w:val="18"/>
                <w:szCs w:val="22"/>
              </w:rPr>
            </w:pPr>
            <w:r w:rsidRPr="00191F65">
              <w:rPr>
                <w:rFonts w:ascii="Arial" w:hAnsi="Arial" w:cs="Arial"/>
                <w:sz w:val="18"/>
                <w:szCs w:val="22"/>
              </w:rPr>
              <w:t>$</w:t>
            </w:r>
            <w:r w:rsidR="002E79FF" w:rsidRPr="002E79FF">
              <w:rPr>
                <w:rFonts w:ascii="Arial" w:hAnsi="Arial" w:cs="Arial"/>
                <w:sz w:val="18"/>
                <w:szCs w:val="22"/>
              </w:rPr>
              <w:t>14</w:t>
            </w:r>
            <w:r w:rsidR="002E79FF">
              <w:rPr>
                <w:rFonts w:ascii="Arial" w:hAnsi="Arial" w:cs="Arial"/>
                <w:sz w:val="18"/>
                <w:szCs w:val="22"/>
              </w:rPr>
              <w:t>.</w:t>
            </w:r>
            <w:r w:rsidR="002E79FF" w:rsidRPr="002E79FF">
              <w:rPr>
                <w:rFonts w:ascii="Arial" w:hAnsi="Arial" w:cs="Arial"/>
                <w:sz w:val="18"/>
                <w:szCs w:val="22"/>
              </w:rPr>
              <w:t>364</w:t>
            </w:r>
            <w:r w:rsidR="002E79FF">
              <w:rPr>
                <w:rFonts w:ascii="Arial" w:hAnsi="Arial" w:cs="Arial"/>
                <w:sz w:val="18"/>
                <w:szCs w:val="22"/>
              </w:rPr>
              <w:t>.</w:t>
            </w:r>
            <w:r w:rsidR="002E79FF" w:rsidRPr="002E79FF">
              <w:rPr>
                <w:rFonts w:ascii="Arial" w:hAnsi="Arial" w:cs="Arial"/>
                <w:sz w:val="18"/>
                <w:szCs w:val="22"/>
              </w:rPr>
              <w:t>725</w:t>
            </w:r>
            <w:r w:rsidR="002E79FF">
              <w:rPr>
                <w:rFonts w:ascii="Arial" w:hAnsi="Arial" w:cs="Arial"/>
                <w:sz w:val="18"/>
                <w:szCs w:val="22"/>
              </w:rPr>
              <w:t>.</w:t>
            </w:r>
            <w:r w:rsidR="002E79FF" w:rsidRPr="002E79FF">
              <w:rPr>
                <w:rFonts w:ascii="Arial" w:hAnsi="Arial" w:cs="Arial"/>
                <w:sz w:val="18"/>
                <w:szCs w:val="22"/>
              </w:rPr>
              <w:t>41</w:t>
            </w:r>
            <w:r w:rsidR="0025541F">
              <w:rPr>
                <w:rFonts w:ascii="Arial" w:hAnsi="Arial" w:cs="Arial"/>
                <w:sz w:val="18"/>
                <w:szCs w:val="22"/>
              </w:rPr>
              <w:t>9</w:t>
            </w:r>
          </w:p>
        </w:tc>
      </w:tr>
      <w:tr w:rsidR="00191F65" w:rsidRPr="00191F65" w:rsidTr="002E79FF">
        <w:trPr>
          <w:trHeight w:val="735"/>
          <w:jc w:val="center"/>
        </w:trPr>
        <w:tc>
          <w:tcPr>
            <w:tcW w:w="3412" w:type="dxa"/>
            <w:shd w:val="clear" w:color="auto" w:fill="auto"/>
            <w:vAlign w:val="center"/>
            <w:hideMark/>
          </w:tcPr>
          <w:p w:rsidR="00191F65" w:rsidRPr="00191F65" w:rsidRDefault="00191F65" w:rsidP="00191F65">
            <w:pPr>
              <w:jc w:val="center"/>
              <w:rPr>
                <w:rFonts w:ascii="Arial" w:hAnsi="Arial" w:cs="Arial"/>
                <w:sz w:val="18"/>
                <w:szCs w:val="22"/>
              </w:rPr>
            </w:pPr>
            <w:r w:rsidRPr="00191F65">
              <w:rPr>
                <w:rFonts w:ascii="Arial" w:hAnsi="Arial" w:cs="Arial"/>
                <w:sz w:val="18"/>
                <w:szCs w:val="22"/>
              </w:rPr>
              <w:t xml:space="preserve">2.    </w:t>
            </w:r>
            <w:r w:rsidRPr="00191F65">
              <w:rPr>
                <w:rFonts w:ascii="Arial" w:hAnsi="Arial" w:cs="Arial"/>
                <w:color w:val="000000"/>
                <w:spacing w:val="-3"/>
                <w:sz w:val="18"/>
                <w:szCs w:val="22"/>
              </w:rPr>
              <w:t>ADQUISICIÓN DE BIENES  Y SERVICIOS</w:t>
            </w:r>
          </w:p>
        </w:tc>
        <w:tc>
          <w:tcPr>
            <w:tcW w:w="2127" w:type="dxa"/>
            <w:shd w:val="clear" w:color="auto" w:fill="auto"/>
            <w:noWrap/>
            <w:vAlign w:val="center"/>
            <w:hideMark/>
          </w:tcPr>
          <w:p w:rsidR="00191F65" w:rsidRPr="00191F65" w:rsidRDefault="00191F65" w:rsidP="00191F65">
            <w:pPr>
              <w:jc w:val="center"/>
              <w:rPr>
                <w:rFonts w:ascii="Arial" w:hAnsi="Arial" w:cs="Arial"/>
                <w:sz w:val="18"/>
                <w:szCs w:val="22"/>
              </w:rPr>
            </w:pPr>
            <w:r w:rsidRPr="00191F65">
              <w:rPr>
                <w:rFonts w:ascii="Arial" w:hAnsi="Arial" w:cs="Arial"/>
                <w:sz w:val="18"/>
                <w:szCs w:val="22"/>
              </w:rPr>
              <w:t>$2.759.000.000</w:t>
            </w:r>
          </w:p>
        </w:tc>
        <w:tc>
          <w:tcPr>
            <w:tcW w:w="2126" w:type="dxa"/>
            <w:shd w:val="clear" w:color="auto" w:fill="auto"/>
            <w:noWrap/>
            <w:vAlign w:val="center"/>
            <w:hideMark/>
          </w:tcPr>
          <w:p w:rsidR="00191F65" w:rsidRPr="00191F65" w:rsidRDefault="00191F65" w:rsidP="0025541F">
            <w:pPr>
              <w:jc w:val="center"/>
              <w:rPr>
                <w:rFonts w:ascii="Arial" w:hAnsi="Arial" w:cs="Arial"/>
                <w:color w:val="FF0000"/>
                <w:sz w:val="18"/>
                <w:szCs w:val="22"/>
              </w:rPr>
            </w:pPr>
            <w:r w:rsidRPr="00191F65">
              <w:rPr>
                <w:rFonts w:ascii="Arial" w:hAnsi="Arial" w:cs="Arial"/>
                <w:sz w:val="18"/>
                <w:szCs w:val="22"/>
              </w:rPr>
              <w:t>$</w:t>
            </w:r>
            <w:r w:rsidR="0025541F">
              <w:rPr>
                <w:rFonts w:ascii="Arial" w:hAnsi="Arial" w:cs="Arial"/>
                <w:sz w:val="18"/>
                <w:szCs w:val="22"/>
              </w:rPr>
              <w:t>3.581.170.488</w:t>
            </w:r>
          </w:p>
        </w:tc>
      </w:tr>
      <w:tr w:rsidR="00191F65" w:rsidRPr="00191F65" w:rsidTr="002E79FF">
        <w:trPr>
          <w:trHeight w:val="666"/>
          <w:jc w:val="center"/>
        </w:trPr>
        <w:tc>
          <w:tcPr>
            <w:tcW w:w="3412" w:type="dxa"/>
            <w:shd w:val="clear" w:color="auto" w:fill="auto"/>
            <w:vAlign w:val="center"/>
            <w:hideMark/>
          </w:tcPr>
          <w:p w:rsidR="00191F65" w:rsidRPr="00191F65" w:rsidRDefault="00191F65" w:rsidP="00191F65">
            <w:pPr>
              <w:jc w:val="center"/>
              <w:rPr>
                <w:rFonts w:ascii="Arial" w:hAnsi="Arial" w:cs="Arial"/>
                <w:sz w:val="18"/>
                <w:szCs w:val="22"/>
              </w:rPr>
            </w:pPr>
            <w:r w:rsidRPr="00191F65">
              <w:rPr>
                <w:rFonts w:ascii="Arial" w:hAnsi="Arial" w:cs="Arial"/>
                <w:sz w:val="18"/>
                <w:szCs w:val="22"/>
              </w:rPr>
              <w:t>3.   TRANSFERENCIAS CORRIENTES</w:t>
            </w:r>
          </w:p>
        </w:tc>
        <w:tc>
          <w:tcPr>
            <w:tcW w:w="2127" w:type="dxa"/>
            <w:shd w:val="clear" w:color="auto" w:fill="auto"/>
            <w:noWrap/>
            <w:vAlign w:val="center"/>
            <w:hideMark/>
          </w:tcPr>
          <w:p w:rsidR="00191F65" w:rsidRPr="00191F65" w:rsidRDefault="00191F65" w:rsidP="00191F65">
            <w:pPr>
              <w:jc w:val="center"/>
              <w:rPr>
                <w:rFonts w:ascii="Arial" w:hAnsi="Arial" w:cs="Arial"/>
                <w:sz w:val="18"/>
                <w:szCs w:val="22"/>
              </w:rPr>
            </w:pPr>
          </w:p>
          <w:p w:rsidR="00191F65" w:rsidRPr="00191F65" w:rsidRDefault="00191F65" w:rsidP="00191F65">
            <w:pPr>
              <w:jc w:val="center"/>
              <w:rPr>
                <w:rFonts w:ascii="Arial" w:hAnsi="Arial" w:cs="Arial"/>
                <w:sz w:val="18"/>
                <w:szCs w:val="22"/>
              </w:rPr>
            </w:pPr>
            <w:r w:rsidRPr="00191F65">
              <w:rPr>
                <w:rFonts w:ascii="Arial" w:hAnsi="Arial" w:cs="Arial"/>
                <w:sz w:val="18"/>
                <w:szCs w:val="22"/>
              </w:rPr>
              <w:t>$1.118.000.000</w:t>
            </w:r>
          </w:p>
          <w:p w:rsidR="00191F65" w:rsidRPr="00191F65" w:rsidRDefault="00191F65" w:rsidP="00191F65">
            <w:pPr>
              <w:jc w:val="center"/>
              <w:rPr>
                <w:rFonts w:ascii="Arial" w:hAnsi="Arial" w:cs="Arial"/>
                <w:sz w:val="18"/>
                <w:szCs w:val="22"/>
              </w:rPr>
            </w:pPr>
          </w:p>
        </w:tc>
        <w:tc>
          <w:tcPr>
            <w:tcW w:w="2126" w:type="dxa"/>
            <w:shd w:val="clear" w:color="auto" w:fill="auto"/>
            <w:noWrap/>
            <w:vAlign w:val="center"/>
            <w:hideMark/>
          </w:tcPr>
          <w:p w:rsidR="00191F65" w:rsidRPr="00191F65" w:rsidRDefault="00191F65" w:rsidP="00191F65">
            <w:pPr>
              <w:jc w:val="center"/>
              <w:rPr>
                <w:rFonts w:ascii="Arial" w:hAnsi="Arial" w:cs="Arial"/>
                <w:sz w:val="18"/>
                <w:szCs w:val="22"/>
              </w:rPr>
            </w:pPr>
            <w:r w:rsidRPr="00191F65">
              <w:rPr>
                <w:rFonts w:ascii="Arial" w:hAnsi="Arial" w:cs="Arial"/>
                <w:sz w:val="18"/>
                <w:szCs w:val="22"/>
              </w:rPr>
              <w:t>$458.991.184</w:t>
            </w:r>
          </w:p>
        </w:tc>
      </w:tr>
      <w:tr w:rsidR="00191F65" w:rsidRPr="00191F65" w:rsidTr="002E79FF">
        <w:trPr>
          <w:trHeight w:val="704"/>
          <w:jc w:val="center"/>
        </w:trPr>
        <w:tc>
          <w:tcPr>
            <w:tcW w:w="3412" w:type="dxa"/>
            <w:shd w:val="clear" w:color="auto" w:fill="auto"/>
            <w:vAlign w:val="center"/>
          </w:tcPr>
          <w:p w:rsidR="00191F65" w:rsidRPr="00191F65" w:rsidRDefault="00191F65" w:rsidP="00191F65">
            <w:pPr>
              <w:jc w:val="center"/>
              <w:rPr>
                <w:rFonts w:ascii="Arial" w:hAnsi="Arial" w:cs="Arial"/>
                <w:sz w:val="18"/>
                <w:szCs w:val="22"/>
              </w:rPr>
            </w:pPr>
            <w:r w:rsidRPr="00191F65">
              <w:rPr>
                <w:rFonts w:ascii="Arial" w:hAnsi="Arial" w:cs="Arial"/>
                <w:color w:val="000000"/>
                <w:sz w:val="18"/>
                <w:szCs w:val="22"/>
              </w:rPr>
              <w:t>4. GASTOS POR TRIBUTOS, MULTAS, SANCIONES E INTERESES DE MORA</w:t>
            </w:r>
          </w:p>
        </w:tc>
        <w:tc>
          <w:tcPr>
            <w:tcW w:w="2127" w:type="dxa"/>
            <w:shd w:val="clear" w:color="auto" w:fill="auto"/>
            <w:noWrap/>
            <w:vAlign w:val="center"/>
          </w:tcPr>
          <w:p w:rsidR="00191F65" w:rsidRPr="00191F65" w:rsidRDefault="00191F65" w:rsidP="00191F65">
            <w:pPr>
              <w:jc w:val="center"/>
              <w:rPr>
                <w:rFonts w:ascii="Arial" w:hAnsi="Arial" w:cs="Arial"/>
                <w:sz w:val="18"/>
                <w:szCs w:val="22"/>
              </w:rPr>
            </w:pPr>
          </w:p>
          <w:p w:rsidR="00191F65" w:rsidRPr="00191F65" w:rsidRDefault="00191F65" w:rsidP="00191F65">
            <w:pPr>
              <w:jc w:val="center"/>
              <w:rPr>
                <w:rFonts w:ascii="Arial" w:hAnsi="Arial" w:cs="Arial"/>
                <w:sz w:val="18"/>
                <w:szCs w:val="22"/>
              </w:rPr>
            </w:pPr>
            <w:r w:rsidRPr="00191F65">
              <w:rPr>
                <w:rFonts w:ascii="Arial" w:hAnsi="Arial" w:cs="Arial"/>
                <w:sz w:val="18"/>
                <w:szCs w:val="22"/>
              </w:rPr>
              <w:t>$100.000.000</w:t>
            </w:r>
          </w:p>
          <w:p w:rsidR="00191F65" w:rsidRPr="00191F65" w:rsidRDefault="00191F65" w:rsidP="00191F65">
            <w:pPr>
              <w:jc w:val="center"/>
              <w:rPr>
                <w:rFonts w:ascii="Arial" w:hAnsi="Arial" w:cs="Arial"/>
                <w:sz w:val="18"/>
                <w:szCs w:val="22"/>
              </w:rPr>
            </w:pPr>
          </w:p>
        </w:tc>
        <w:tc>
          <w:tcPr>
            <w:tcW w:w="2126" w:type="dxa"/>
            <w:shd w:val="clear" w:color="auto" w:fill="auto"/>
            <w:noWrap/>
            <w:vAlign w:val="center"/>
          </w:tcPr>
          <w:p w:rsidR="00191F65" w:rsidRPr="00191F65" w:rsidRDefault="00191F65" w:rsidP="00191F65">
            <w:pPr>
              <w:jc w:val="center"/>
              <w:rPr>
                <w:rFonts w:ascii="Arial" w:hAnsi="Arial" w:cs="Arial"/>
                <w:sz w:val="18"/>
                <w:szCs w:val="22"/>
              </w:rPr>
            </w:pPr>
            <w:r w:rsidRPr="00191F65">
              <w:rPr>
                <w:rFonts w:ascii="Arial" w:hAnsi="Arial" w:cs="Arial"/>
                <w:sz w:val="18"/>
                <w:szCs w:val="22"/>
              </w:rPr>
              <w:t>$72.999.366</w:t>
            </w:r>
          </w:p>
        </w:tc>
      </w:tr>
      <w:tr w:rsidR="00191F65" w:rsidRPr="00191F65" w:rsidTr="002E79FF">
        <w:trPr>
          <w:trHeight w:val="403"/>
          <w:jc w:val="center"/>
        </w:trPr>
        <w:tc>
          <w:tcPr>
            <w:tcW w:w="3412" w:type="dxa"/>
            <w:shd w:val="clear" w:color="auto" w:fill="auto"/>
            <w:vAlign w:val="center"/>
            <w:hideMark/>
          </w:tcPr>
          <w:p w:rsidR="00191F65" w:rsidRPr="00191F65" w:rsidRDefault="00191F65" w:rsidP="00191F65">
            <w:pPr>
              <w:jc w:val="center"/>
              <w:rPr>
                <w:rFonts w:ascii="Arial" w:hAnsi="Arial" w:cs="Arial"/>
                <w:b/>
                <w:bCs/>
                <w:sz w:val="18"/>
                <w:szCs w:val="22"/>
              </w:rPr>
            </w:pPr>
            <w:r w:rsidRPr="00191F65">
              <w:rPr>
                <w:rFonts w:ascii="Arial" w:hAnsi="Arial" w:cs="Arial"/>
                <w:b/>
                <w:bCs/>
                <w:sz w:val="18"/>
                <w:szCs w:val="22"/>
              </w:rPr>
              <w:t>TOTAL</w:t>
            </w:r>
          </w:p>
        </w:tc>
        <w:tc>
          <w:tcPr>
            <w:tcW w:w="2127" w:type="dxa"/>
            <w:shd w:val="clear" w:color="auto" w:fill="auto"/>
            <w:noWrap/>
            <w:vAlign w:val="center"/>
            <w:hideMark/>
          </w:tcPr>
          <w:p w:rsidR="00191F65" w:rsidRPr="00191F65" w:rsidRDefault="00191F65" w:rsidP="00191F65">
            <w:pPr>
              <w:jc w:val="center"/>
              <w:rPr>
                <w:rFonts w:ascii="Arial" w:hAnsi="Arial" w:cs="Arial"/>
                <w:b/>
                <w:bCs/>
                <w:sz w:val="18"/>
                <w:szCs w:val="22"/>
              </w:rPr>
            </w:pPr>
            <w:r w:rsidRPr="00191F65">
              <w:rPr>
                <w:rFonts w:ascii="Arial" w:hAnsi="Arial" w:cs="Arial"/>
                <w:b/>
                <w:bCs/>
                <w:sz w:val="18"/>
                <w:szCs w:val="22"/>
              </w:rPr>
              <w:t>$16.080.000.000</w:t>
            </w:r>
          </w:p>
        </w:tc>
        <w:tc>
          <w:tcPr>
            <w:tcW w:w="2126" w:type="dxa"/>
            <w:shd w:val="clear" w:color="auto" w:fill="auto"/>
            <w:noWrap/>
            <w:vAlign w:val="center"/>
            <w:hideMark/>
          </w:tcPr>
          <w:p w:rsidR="00191F65" w:rsidRPr="00191F65" w:rsidRDefault="00191F65" w:rsidP="00191F65">
            <w:pPr>
              <w:jc w:val="center"/>
              <w:rPr>
                <w:rFonts w:ascii="Arial" w:hAnsi="Arial" w:cs="Arial"/>
                <w:b/>
                <w:bCs/>
                <w:sz w:val="18"/>
                <w:szCs w:val="22"/>
              </w:rPr>
            </w:pPr>
            <w:r w:rsidRPr="00191F65">
              <w:rPr>
                <w:rFonts w:ascii="Arial" w:hAnsi="Arial" w:cs="Arial"/>
                <w:b/>
                <w:bCs/>
                <w:sz w:val="18"/>
                <w:szCs w:val="22"/>
              </w:rPr>
              <w:t>$</w:t>
            </w:r>
            <w:r w:rsidR="00C52248">
              <w:rPr>
                <w:rFonts w:ascii="Arial" w:hAnsi="Arial" w:cs="Arial"/>
                <w:b/>
                <w:color w:val="000000"/>
                <w:spacing w:val="-3"/>
                <w:sz w:val="22"/>
                <w:szCs w:val="22"/>
              </w:rPr>
              <w:t>18.699.886.457</w:t>
            </w:r>
          </w:p>
        </w:tc>
      </w:tr>
    </w:tbl>
    <w:p w:rsidR="00191F65" w:rsidRDefault="00191F65" w:rsidP="00191F65">
      <w:pPr>
        <w:suppressAutoHyphens/>
        <w:rPr>
          <w:rFonts w:ascii="Arial" w:hAnsi="Arial" w:cs="Arial"/>
          <w:b/>
          <w:color w:val="000000"/>
          <w:sz w:val="22"/>
          <w:szCs w:val="22"/>
        </w:rPr>
      </w:pPr>
    </w:p>
    <w:p w:rsidR="00191F65" w:rsidRDefault="00191F65" w:rsidP="00191F65">
      <w:pPr>
        <w:suppressAutoHyphens/>
        <w:rPr>
          <w:rFonts w:ascii="Arial" w:hAnsi="Arial" w:cs="Arial"/>
          <w:b/>
          <w:color w:val="000000"/>
          <w:sz w:val="22"/>
          <w:szCs w:val="22"/>
        </w:rPr>
      </w:pPr>
    </w:p>
    <w:p w:rsidR="002E79FF" w:rsidRDefault="002E79FF" w:rsidP="00191F65">
      <w:pPr>
        <w:suppressAutoHyphens/>
        <w:rPr>
          <w:rFonts w:ascii="Arial" w:hAnsi="Arial" w:cs="Arial"/>
          <w:b/>
          <w:color w:val="000000"/>
          <w:sz w:val="22"/>
          <w:szCs w:val="22"/>
        </w:rPr>
      </w:pPr>
    </w:p>
    <w:p w:rsidR="00191F65" w:rsidRPr="00191F65" w:rsidRDefault="00191F65" w:rsidP="00191F65">
      <w:pPr>
        <w:suppressAutoHyphens/>
        <w:rPr>
          <w:rFonts w:ascii="Arial" w:hAnsi="Arial" w:cs="Arial"/>
          <w:b/>
          <w:color w:val="000000"/>
          <w:sz w:val="22"/>
          <w:szCs w:val="22"/>
        </w:rPr>
      </w:pPr>
    </w:p>
    <w:p w:rsidR="00191F65" w:rsidRPr="00191F65" w:rsidRDefault="00191F65" w:rsidP="00191F65">
      <w:pPr>
        <w:numPr>
          <w:ilvl w:val="0"/>
          <w:numId w:val="11"/>
        </w:numPr>
        <w:suppressAutoHyphens/>
        <w:jc w:val="center"/>
        <w:rPr>
          <w:rFonts w:ascii="Arial" w:hAnsi="Arial" w:cs="Arial"/>
          <w:b/>
          <w:color w:val="000000"/>
          <w:sz w:val="22"/>
          <w:szCs w:val="22"/>
        </w:rPr>
      </w:pPr>
      <w:r w:rsidRPr="00191F65">
        <w:rPr>
          <w:rFonts w:ascii="Arial" w:hAnsi="Arial" w:cs="Arial"/>
          <w:b/>
          <w:color w:val="000000"/>
          <w:spacing w:val="-3"/>
          <w:sz w:val="22"/>
          <w:szCs w:val="22"/>
        </w:rPr>
        <w:t>PLANTA DE PERSONAL PERMANENTE</w:t>
      </w:r>
    </w:p>
    <w:p w:rsidR="00191F65" w:rsidRPr="00191F65" w:rsidRDefault="00191F65" w:rsidP="00191F65">
      <w:pPr>
        <w:suppressAutoHyphens/>
        <w:ind w:left="360"/>
        <w:rPr>
          <w:rFonts w:ascii="Arial" w:hAnsi="Arial" w:cs="Arial"/>
          <w:b/>
          <w:color w:val="000000"/>
          <w:sz w:val="22"/>
          <w:szCs w:val="22"/>
        </w:rPr>
      </w:pPr>
    </w:p>
    <w:p w:rsidR="00191F65" w:rsidRPr="00191F65" w:rsidRDefault="00191F65" w:rsidP="00191F65">
      <w:pPr>
        <w:tabs>
          <w:tab w:val="left" w:pos="1276"/>
          <w:tab w:val="right" w:pos="8789"/>
        </w:tabs>
        <w:suppressAutoHyphens/>
        <w:jc w:val="both"/>
        <w:rPr>
          <w:rFonts w:ascii="Arial" w:hAnsi="Arial" w:cs="Arial"/>
          <w:color w:val="000000"/>
          <w:sz w:val="22"/>
          <w:szCs w:val="22"/>
        </w:rPr>
      </w:pPr>
    </w:p>
    <w:p w:rsidR="00191F65" w:rsidRPr="00191F65" w:rsidRDefault="00191F65" w:rsidP="00191F65">
      <w:pPr>
        <w:tabs>
          <w:tab w:val="right" w:pos="8789"/>
        </w:tabs>
        <w:suppressAutoHyphens/>
        <w:jc w:val="both"/>
        <w:rPr>
          <w:rFonts w:ascii="Arial" w:hAnsi="Arial" w:cs="Arial"/>
          <w:color w:val="000000"/>
          <w:sz w:val="22"/>
          <w:szCs w:val="22"/>
        </w:rPr>
      </w:pPr>
      <w:r w:rsidRPr="00191F65">
        <w:rPr>
          <w:rFonts w:ascii="Arial" w:hAnsi="Arial" w:cs="Arial"/>
          <w:color w:val="000000"/>
          <w:sz w:val="22"/>
          <w:szCs w:val="22"/>
        </w:rPr>
        <w:t xml:space="preserve">Los Gastos de Personal en el año 2020 ascienden a </w:t>
      </w:r>
      <w:r w:rsidRPr="00191F65">
        <w:rPr>
          <w:rFonts w:ascii="Arial" w:hAnsi="Arial" w:cs="Arial"/>
          <w:b/>
          <w:color w:val="000000"/>
          <w:sz w:val="22"/>
          <w:szCs w:val="22"/>
        </w:rPr>
        <w:t>$</w:t>
      </w:r>
      <w:r w:rsidR="008902B1" w:rsidRPr="008902B1">
        <w:rPr>
          <w:rFonts w:ascii="Arial" w:hAnsi="Arial" w:cs="Arial"/>
          <w:b/>
          <w:color w:val="000000"/>
          <w:sz w:val="22"/>
          <w:szCs w:val="22"/>
        </w:rPr>
        <w:t>14.364.725.41</w:t>
      </w:r>
      <w:r w:rsidR="00C52248">
        <w:rPr>
          <w:rFonts w:ascii="Arial" w:hAnsi="Arial" w:cs="Arial"/>
          <w:b/>
          <w:color w:val="000000"/>
          <w:sz w:val="22"/>
          <w:szCs w:val="22"/>
        </w:rPr>
        <w:t>9</w:t>
      </w:r>
      <w:r w:rsidRPr="00191F65">
        <w:rPr>
          <w:rFonts w:ascii="Arial" w:hAnsi="Arial" w:cs="Arial"/>
          <w:color w:val="000000"/>
          <w:sz w:val="22"/>
          <w:szCs w:val="22"/>
        </w:rPr>
        <w:t xml:space="preserve"> y se distribuyen como se indica a continuación, con un crecimiento del 3.34 % de acuerdo a los supuestos Macroeconómicos de la circular externa 003 de 2019, emitida por el Ministerio de Hacienda y Crédito Público.</w:t>
      </w:r>
    </w:p>
    <w:p w:rsidR="00191F65" w:rsidRDefault="00191F65" w:rsidP="00191F65">
      <w:pPr>
        <w:tabs>
          <w:tab w:val="right" w:pos="8789"/>
        </w:tabs>
        <w:suppressAutoHyphens/>
        <w:jc w:val="both"/>
        <w:rPr>
          <w:rFonts w:ascii="Arial" w:hAnsi="Arial" w:cs="Arial"/>
          <w:color w:val="000000"/>
          <w:sz w:val="22"/>
          <w:szCs w:val="22"/>
        </w:rPr>
      </w:pPr>
    </w:p>
    <w:p w:rsidR="00191F65" w:rsidRDefault="00191F65" w:rsidP="00191F65">
      <w:pPr>
        <w:tabs>
          <w:tab w:val="right" w:pos="8789"/>
        </w:tabs>
        <w:suppressAutoHyphens/>
        <w:jc w:val="both"/>
        <w:rPr>
          <w:rFonts w:ascii="Arial" w:hAnsi="Arial" w:cs="Arial"/>
          <w:color w:val="000000"/>
          <w:sz w:val="22"/>
          <w:szCs w:val="22"/>
        </w:rPr>
      </w:pPr>
    </w:p>
    <w:p w:rsidR="00191F65" w:rsidRPr="00191F65" w:rsidRDefault="00191F65" w:rsidP="00191F65">
      <w:pPr>
        <w:tabs>
          <w:tab w:val="right" w:pos="8789"/>
        </w:tabs>
        <w:suppressAutoHyphens/>
        <w:jc w:val="both"/>
        <w:rPr>
          <w:rFonts w:ascii="Arial" w:hAnsi="Arial" w:cs="Arial"/>
          <w:color w:val="000000"/>
          <w:sz w:val="22"/>
          <w:szCs w:val="22"/>
        </w:rPr>
      </w:pPr>
    </w:p>
    <w:p w:rsidR="00191F65" w:rsidRPr="00191F65" w:rsidRDefault="00191F65" w:rsidP="00191F65">
      <w:pPr>
        <w:tabs>
          <w:tab w:val="right" w:pos="8789"/>
        </w:tabs>
        <w:suppressAutoHyphens/>
        <w:jc w:val="both"/>
        <w:rPr>
          <w:rFonts w:ascii="Arial" w:hAnsi="Arial" w:cs="Arial"/>
          <w:color w:val="000000"/>
          <w:sz w:val="22"/>
          <w:szCs w:val="22"/>
        </w:rPr>
      </w:pPr>
    </w:p>
    <w:tbl>
      <w:tblPr>
        <w:tblW w:w="5964" w:type="dxa"/>
        <w:jc w:val="center"/>
        <w:tblCellMar>
          <w:left w:w="70" w:type="dxa"/>
          <w:right w:w="70" w:type="dxa"/>
        </w:tblCellMar>
        <w:tblLook w:val="04A0" w:firstRow="1" w:lastRow="0" w:firstColumn="1" w:lastColumn="0" w:noHBand="0" w:noVBand="1"/>
      </w:tblPr>
      <w:tblGrid>
        <w:gridCol w:w="4121"/>
        <w:gridCol w:w="1843"/>
      </w:tblGrid>
      <w:tr w:rsidR="00191F65" w:rsidRPr="00191F65" w:rsidTr="00191F65">
        <w:trPr>
          <w:trHeight w:val="415"/>
          <w:jc w:val="center"/>
        </w:trPr>
        <w:tc>
          <w:tcPr>
            <w:tcW w:w="4121"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191F65" w:rsidRPr="00191F65" w:rsidRDefault="00191F65" w:rsidP="00191F65">
            <w:pPr>
              <w:jc w:val="center"/>
              <w:rPr>
                <w:rFonts w:ascii="Arial" w:hAnsi="Arial" w:cs="Arial"/>
                <w:b/>
                <w:bCs/>
                <w:sz w:val="18"/>
                <w:szCs w:val="22"/>
              </w:rPr>
            </w:pPr>
            <w:r w:rsidRPr="00191F65">
              <w:rPr>
                <w:rFonts w:ascii="Arial" w:hAnsi="Arial" w:cs="Arial"/>
                <w:b/>
                <w:bCs/>
                <w:sz w:val="18"/>
                <w:szCs w:val="22"/>
              </w:rPr>
              <w:t>OBJETO DEL GASTO</w:t>
            </w:r>
          </w:p>
        </w:tc>
        <w:tc>
          <w:tcPr>
            <w:tcW w:w="1843" w:type="dxa"/>
            <w:tcBorders>
              <w:top w:val="single" w:sz="8" w:space="0" w:color="auto"/>
              <w:left w:val="nil"/>
              <w:bottom w:val="single" w:sz="8" w:space="0" w:color="auto"/>
              <w:right w:val="single" w:sz="8" w:space="0" w:color="auto"/>
            </w:tcBorders>
            <w:shd w:val="clear" w:color="000000" w:fill="D9D9D9"/>
            <w:vAlign w:val="center"/>
            <w:hideMark/>
          </w:tcPr>
          <w:p w:rsidR="00191F65" w:rsidRPr="00191F65" w:rsidRDefault="00191F65" w:rsidP="00191F65">
            <w:pPr>
              <w:jc w:val="center"/>
              <w:rPr>
                <w:rFonts w:ascii="Arial" w:hAnsi="Arial" w:cs="Arial"/>
                <w:b/>
                <w:bCs/>
                <w:sz w:val="18"/>
                <w:szCs w:val="22"/>
              </w:rPr>
            </w:pPr>
            <w:r w:rsidRPr="00191F65">
              <w:rPr>
                <w:rFonts w:ascii="Arial" w:hAnsi="Arial" w:cs="Arial"/>
                <w:b/>
                <w:bCs/>
                <w:sz w:val="18"/>
                <w:szCs w:val="22"/>
              </w:rPr>
              <w:t>PROYECTADO VIGENCIA 2020</w:t>
            </w:r>
          </w:p>
        </w:tc>
      </w:tr>
      <w:tr w:rsidR="00191F65" w:rsidRPr="00191F65" w:rsidTr="00191F65">
        <w:trPr>
          <w:trHeight w:val="276"/>
          <w:jc w:val="center"/>
        </w:trPr>
        <w:tc>
          <w:tcPr>
            <w:tcW w:w="4121" w:type="dxa"/>
            <w:vMerge w:val="restart"/>
            <w:tcBorders>
              <w:top w:val="nil"/>
              <w:left w:val="single" w:sz="8" w:space="0" w:color="auto"/>
              <w:bottom w:val="single" w:sz="4" w:space="0" w:color="auto"/>
              <w:right w:val="single" w:sz="4" w:space="0" w:color="auto"/>
            </w:tcBorders>
            <w:shd w:val="clear" w:color="000000" w:fill="FFFFFF"/>
            <w:vAlign w:val="center"/>
            <w:hideMark/>
          </w:tcPr>
          <w:p w:rsidR="00191F65" w:rsidRPr="00191F65" w:rsidRDefault="00191F65" w:rsidP="00191F65">
            <w:pPr>
              <w:jc w:val="center"/>
              <w:rPr>
                <w:rFonts w:ascii="Arial" w:hAnsi="Arial" w:cs="Arial"/>
                <w:sz w:val="18"/>
                <w:szCs w:val="22"/>
              </w:rPr>
            </w:pPr>
            <w:r w:rsidRPr="00191F65">
              <w:rPr>
                <w:rFonts w:ascii="Arial" w:hAnsi="Arial" w:cs="Arial"/>
                <w:sz w:val="18"/>
                <w:szCs w:val="22"/>
              </w:rPr>
              <w:t>SALARIO</w:t>
            </w:r>
          </w:p>
        </w:tc>
        <w:tc>
          <w:tcPr>
            <w:tcW w:w="1843" w:type="dxa"/>
            <w:vMerge w:val="restart"/>
            <w:tcBorders>
              <w:top w:val="nil"/>
              <w:left w:val="single" w:sz="4" w:space="0" w:color="auto"/>
              <w:bottom w:val="single" w:sz="4" w:space="0" w:color="auto"/>
              <w:right w:val="single" w:sz="8" w:space="0" w:color="auto"/>
            </w:tcBorders>
            <w:shd w:val="clear" w:color="000000" w:fill="FFFFFF"/>
            <w:vAlign w:val="center"/>
            <w:hideMark/>
          </w:tcPr>
          <w:p w:rsidR="00191F65" w:rsidRPr="00191F65" w:rsidRDefault="00191F65" w:rsidP="00191F65">
            <w:pPr>
              <w:jc w:val="center"/>
              <w:rPr>
                <w:rFonts w:ascii="Arial" w:hAnsi="Arial" w:cs="Arial"/>
                <w:sz w:val="18"/>
                <w:szCs w:val="22"/>
              </w:rPr>
            </w:pPr>
            <w:r w:rsidRPr="00191F65">
              <w:rPr>
                <w:rFonts w:ascii="Arial" w:hAnsi="Arial" w:cs="Arial"/>
                <w:sz w:val="18"/>
                <w:szCs w:val="22"/>
              </w:rPr>
              <w:t xml:space="preserve">$ </w:t>
            </w:r>
            <w:r w:rsidR="008902B1" w:rsidRPr="008902B1">
              <w:rPr>
                <w:rFonts w:ascii="Arial" w:hAnsi="Arial" w:cs="Arial"/>
                <w:sz w:val="18"/>
                <w:szCs w:val="22"/>
              </w:rPr>
              <w:t>9</w:t>
            </w:r>
            <w:r w:rsidR="008902B1">
              <w:rPr>
                <w:rFonts w:ascii="Arial" w:hAnsi="Arial" w:cs="Arial"/>
                <w:sz w:val="18"/>
                <w:szCs w:val="22"/>
              </w:rPr>
              <w:t>.</w:t>
            </w:r>
            <w:r w:rsidR="008902B1" w:rsidRPr="008902B1">
              <w:rPr>
                <w:rFonts w:ascii="Arial" w:hAnsi="Arial" w:cs="Arial"/>
                <w:sz w:val="18"/>
                <w:szCs w:val="22"/>
              </w:rPr>
              <w:t>007</w:t>
            </w:r>
            <w:r w:rsidR="008902B1">
              <w:rPr>
                <w:rFonts w:ascii="Arial" w:hAnsi="Arial" w:cs="Arial"/>
                <w:sz w:val="18"/>
                <w:szCs w:val="22"/>
              </w:rPr>
              <w:t>.</w:t>
            </w:r>
            <w:r w:rsidR="008902B1" w:rsidRPr="008902B1">
              <w:rPr>
                <w:rFonts w:ascii="Arial" w:hAnsi="Arial" w:cs="Arial"/>
                <w:sz w:val="18"/>
                <w:szCs w:val="22"/>
              </w:rPr>
              <w:t>024</w:t>
            </w:r>
            <w:r w:rsidR="008902B1">
              <w:rPr>
                <w:rFonts w:ascii="Arial" w:hAnsi="Arial" w:cs="Arial"/>
                <w:sz w:val="18"/>
                <w:szCs w:val="22"/>
              </w:rPr>
              <w:t>.</w:t>
            </w:r>
            <w:r w:rsidR="008902B1" w:rsidRPr="008902B1">
              <w:rPr>
                <w:rFonts w:ascii="Arial" w:hAnsi="Arial" w:cs="Arial"/>
                <w:sz w:val="18"/>
                <w:szCs w:val="22"/>
              </w:rPr>
              <w:t>25</w:t>
            </w:r>
            <w:r w:rsidR="00C52248">
              <w:rPr>
                <w:rFonts w:ascii="Arial" w:hAnsi="Arial" w:cs="Arial"/>
                <w:sz w:val="18"/>
                <w:szCs w:val="22"/>
              </w:rPr>
              <w:t>9</w:t>
            </w:r>
          </w:p>
        </w:tc>
      </w:tr>
      <w:tr w:rsidR="00191F65" w:rsidRPr="00191F65" w:rsidTr="00191F65">
        <w:trPr>
          <w:trHeight w:val="276"/>
          <w:jc w:val="center"/>
        </w:trPr>
        <w:tc>
          <w:tcPr>
            <w:tcW w:w="4121" w:type="dxa"/>
            <w:vMerge/>
            <w:tcBorders>
              <w:top w:val="nil"/>
              <w:left w:val="single" w:sz="8" w:space="0" w:color="auto"/>
              <w:bottom w:val="single" w:sz="4" w:space="0" w:color="auto"/>
              <w:right w:val="single" w:sz="4" w:space="0" w:color="auto"/>
            </w:tcBorders>
            <w:vAlign w:val="center"/>
            <w:hideMark/>
          </w:tcPr>
          <w:p w:rsidR="00191F65" w:rsidRPr="00191F65" w:rsidRDefault="00191F65" w:rsidP="00191F65">
            <w:pPr>
              <w:jc w:val="center"/>
              <w:rPr>
                <w:rFonts w:ascii="Arial" w:hAnsi="Arial" w:cs="Arial"/>
                <w:sz w:val="18"/>
                <w:szCs w:val="22"/>
              </w:rPr>
            </w:pPr>
          </w:p>
        </w:tc>
        <w:tc>
          <w:tcPr>
            <w:tcW w:w="1843" w:type="dxa"/>
            <w:vMerge/>
            <w:tcBorders>
              <w:top w:val="nil"/>
              <w:left w:val="single" w:sz="4" w:space="0" w:color="auto"/>
              <w:bottom w:val="single" w:sz="4" w:space="0" w:color="auto"/>
              <w:right w:val="single" w:sz="8" w:space="0" w:color="auto"/>
            </w:tcBorders>
            <w:vAlign w:val="center"/>
            <w:hideMark/>
          </w:tcPr>
          <w:p w:rsidR="00191F65" w:rsidRPr="00191F65" w:rsidRDefault="00191F65" w:rsidP="00191F65">
            <w:pPr>
              <w:jc w:val="center"/>
              <w:rPr>
                <w:rFonts w:ascii="Arial" w:hAnsi="Arial" w:cs="Arial"/>
                <w:sz w:val="18"/>
                <w:szCs w:val="22"/>
              </w:rPr>
            </w:pPr>
          </w:p>
        </w:tc>
      </w:tr>
      <w:tr w:rsidR="00191F65" w:rsidRPr="00191F65" w:rsidTr="00191F65">
        <w:trPr>
          <w:trHeight w:val="300"/>
          <w:jc w:val="center"/>
        </w:trPr>
        <w:tc>
          <w:tcPr>
            <w:tcW w:w="4121" w:type="dxa"/>
            <w:vMerge w:val="restart"/>
            <w:tcBorders>
              <w:top w:val="nil"/>
              <w:left w:val="single" w:sz="8" w:space="0" w:color="auto"/>
              <w:bottom w:val="single" w:sz="4" w:space="0" w:color="auto"/>
              <w:right w:val="single" w:sz="4" w:space="0" w:color="auto"/>
            </w:tcBorders>
            <w:shd w:val="clear" w:color="000000" w:fill="FFFFFF"/>
            <w:vAlign w:val="center"/>
          </w:tcPr>
          <w:p w:rsidR="00191F65" w:rsidRPr="00191F65" w:rsidRDefault="00191F65" w:rsidP="00191F65">
            <w:pPr>
              <w:jc w:val="center"/>
              <w:rPr>
                <w:rFonts w:ascii="Arial" w:hAnsi="Arial" w:cs="Arial"/>
                <w:sz w:val="18"/>
                <w:szCs w:val="22"/>
              </w:rPr>
            </w:pPr>
            <w:r w:rsidRPr="00191F65">
              <w:rPr>
                <w:rFonts w:ascii="Arial" w:hAnsi="Arial" w:cs="Arial"/>
                <w:sz w:val="18"/>
                <w:szCs w:val="22"/>
              </w:rPr>
              <w:t>CONTRIBUCIONES INHERENTES A LA NÓMINA</w:t>
            </w:r>
          </w:p>
        </w:tc>
        <w:tc>
          <w:tcPr>
            <w:tcW w:w="1843" w:type="dxa"/>
            <w:vMerge w:val="restart"/>
            <w:tcBorders>
              <w:top w:val="nil"/>
              <w:left w:val="single" w:sz="4" w:space="0" w:color="auto"/>
              <w:bottom w:val="single" w:sz="4" w:space="0" w:color="auto"/>
              <w:right w:val="single" w:sz="8" w:space="0" w:color="auto"/>
            </w:tcBorders>
            <w:shd w:val="clear" w:color="000000" w:fill="FFFFFF"/>
            <w:vAlign w:val="center"/>
            <w:hideMark/>
          </w:tcPr>
          <w:p w:rsidR="00191F65" w:rsidRPr="00191F65" w:rsidRDefault="00191F65" w:rsidP="00191F65">
            <w:pPr>
              <w:jc w:val="center"/>
              <w:rPr>
                <w:rFonts w:ascii="Arial" w:hAnsi="Arial" w:cs="Arial"/>
                <w:sz w:val="18"/>
                <w:szCs w:val="22"/>
              </w:rPr>
            </w:pPr>
            <w:r w:rsidRPr="00191F65">
              <w:rPr>
                <w:rFonts w:ascii="Arial" w:hAnsi="Arial" w:cs="Arial"/>
                <w:sz w:val="18"/>
                <w:szCs w:val="22"/>
              </w:rPr>
              <w:t>$ 3.105.503.889</w:t>
            </w:r>
          </w:p>
        </w:tc>
      </w:tr>
      <w:tr w:rsidR="00191F65" w:rsidRPr="00191F65" w:rsidTr="00191F65">
        <w:trPr>
          <w:trHeight w:val="276"/>
          <w:jc w:val="center"/>
        </w:trPr>
        <w:tc>
          <w:tcPr>
            <w:tcW w:w="4121" w:type="dxa"/>
            <w:vMerge/>
            <w:tcBorders>
              <w:top w:val="nil"/>
              <w:left w:val="single" w:sz="8" w:space="0" w:color="auto"/>
              <w:bottom w:val="single" w:sz="4" w:space="0" w:color="auto"/>
              <w:right w:val="single" w:sz="4" w:space="0" w:color="auto"/>
            </w:tcBorders>
            <w:vAlign w:val="center"/>
            <w:hideMark/>
          </w:tcPr>
          <w:p w:rsidR="00191F65" w:rsidRPr="00191F65" w:rsidRDefault="00191F65" w:rsidP="00191F65">
            <w:pPr>
              <w:jc w:val="center"/>
              <w:rPr>
                <w:rFonts w:ascii="Arial" w:hAnsi="Arial" w:cs="Arial"/>
                <w:sz w:val="18"/>
                <w:szCs w:val="22"/>
              </w:rPr>
            </w:pPr>
          </w:p>
        </w:tc>
        <w:tc>
          <w:tcPr>
            <w:tcW w:w="1843" w:type="dxa"/>
            <w:vMerge/>
            <w:tcBorders>
              <w:top w:val="nil"/>
              <w:left w:val="single" w:sz="4" w:space="0" w:color="auto"/>
              <w:bottom w:val="single" w:sz="4" w:space="0" w:color="auto"/>
              <w:right w:val="single" w:sz="8" w:space="0" w:color="auto"/>
            </w:tcBorders>
            <w:vAlign w:val="center"/>
            <w:hideMark/>
          </w:tcPr>
          <w:p w:rsidR="00191F65" w:rsidRPr="00191F65" w:rsidRDefault="00191F65" w:rsidP="00191F65">
            <w:pPr>
              <w:jc w:val="center"/>
              <w:rPr>
                <w:rFonts w:ascii="Arial" w:hAnsi="Arial" w:cs="Arial"/>
                <w:sz w:val="18"/>
                <w:szCs w:val="22"/>
              </w:rPr>
            </w:pPr>
          </w:p>
        </w:tc>
      </w:tr>
      <w:tr w:rsidR="00191F65" w:rsidRPr="00191F65" w:rsidTr="00191F65">
        <w:trPr>
          <w:trHeight w:val="450"/>
          <w:jc w:val="center"/>
        </w:trPr>
        <w:tc>
          <w:tcPr>
            <w:tcW w:w="4121" w:type="dxa"/>
            <w:vMerge w:val="restart"/>
            <w:tcBorders>
              <w:top w:val="nil"/>
              <w:left w:val="single" w:sz="8" w:space="0" w:color="auto"/>
              <w:bottom w:val="single" w:sz="4" w:space="0" w:color="auto"/>
              <w:right w:val="single" w:sz="4" w:space="0" w:color="auto"/>
            </w:tcBorders>
            <w:shd w:val="clear" w:color="000000" w:fill="FFFFFF"/>
            <w:vAlign w:val="center"/>
            <w:hideMark/>
          </w:tcPr>
          <w:p w:rsidR="00191F65" w:rsidRPr="00191F65" w:rsidRDefault="00191F65" w:rsidP="00191F65">
            <w:pPr>
              <w:jc w:val="center"/>
              <w:rPr>
                <w:rFonts w:ascii="Arial" w:hAnsi="Arial" w:cs="Arial"/>
                <w:sz w:val="18"/>
                <w:szCs w:val="22"/>
              </w:rPr>
            </w:pPr>
            <w:r w:rsidRPr="00191F65">
              <w:rPr>
                <w:rFonts w:ascii="Arial" w:hAnsi="Arial" w:cs="Arial"/>
                <w:sz w:val="18"/>
                <w:szCs w:val="22"/>
              </w:rPr>
              <w:t>REMUNERACIONES NO CONSTITUTIVAS DE FACTOR SALARIAL</w:t>
            </w:r>
          </w:p>
        </w:tc>
        <w:tc>
          <w:tcPr>
            <w:tcW w:w="1843" w:type="dxa"/>
            <w:vMerge w:val="restart"/>
            <w:tcBorders>
              <w:top w:val="nil"/>
              <w:left w:val="single" w:sz="4" w:space="0" w:color="auto"/>
              <w:bottom w:val="single" w:sz="4" w:space="0" w:color="auto"/>
              <w:right w:val="single" w:sz="8" w:space="0" w:color="auto"/>
            </w:tcBorders>
            <w:shd w:val="clear" w:color="000000" w:fill="FFFFFF"/>
            <w:vAlign w:val="center"/>
            <w:hideMark/>
          </w:tcPr>
          <w:p w:rsidR="00191F65" w:rsidRPr="00191F65" w:rsidRDefault="00191F65" w:rsidP="00191F65">
            <w:pPr>
              <w:jc w:val="center"/>
              <w:rPr>
                <w:rFonts w:ascii="Arial" w:hAnsi="Arial" w:cs="Arial"/>
                <w:sz w:val="18"/>
                <w:szCs w:val="22"/>
              </w:rPr>
            </w:pPr>
            <w:r w:rsidRPr="00191F65">
              <w:rPr>
                <w:rFonts w:ascii="Arial" w:hAnsi="Arial" w:cs="Arial"/>
                <w:sz w:val="18"/>
                <w:szCs w:val="22"/>
              </w:rPr>
              <w:t xml:space="preserve">$ </w:t>
            </w:r>
            <w:r w:rsidR="008902B1" w:rsidRPr="008902B1">
              <w:rPr>
                <w:rFonts w:ascii="Arial" w:hAnsi="Arial" w:cs="Arial"/>
                <w:sz w:val="18"/>
                <w:szCs w:val="22"/>
              </w:rPr>
              <w:t>2</w:t>
            </w:r>
            <w:r w:rsidR="008902B1">
              <w:rPr>
                <w:rFonts w:ascii="Arial" w:hAnsi="Arial" w:cs="Arial"/>
                <w:sz w:val="18"/>
                <w:szCs w:val="22"/>
              </w:rPr>
              <w:t>.</w:t>
            </w:r>
            <w:r w:rsidR="008902B1" w:rsidRPr="008902B1">
              <w:rPr>
                <w:rFonts w:ascii="Arial" w:hAnsi="Arial" w:cs="Arial"/>
                <w:sz w:val="18"/>
                <w:szCs w:val="22"/>
              </w:rPr>
              <w:t>252</w:t>
            </w:r>
            <w:r w:rsidR="008902B1">
              <w:rPr>
                <w:rFonts w:ascii="Arial" w:hAnsi="Arial" w:cs="Arial"/>
                <w:sz w:val="18"/>
                <w:szCs w:val="22"/>
              </w:rPr>
              <w:t>.</w:t>
            </w:r>
            <w:r w:rsidR="008902B1" w:rsidRPr="008902B1">
              <w:rPr>
                <w:rFonts w:ascii="Arial" w:hAnsi="Arial" w:cs="Arial"/>
                <w:sz w:val="18"/>
                <w:szCs w:val="22"/>
              </w:rPr>
              <w:t>197</w:t>
            </w:r>
            <w:r w:rsidR="008902B1">
              <w:rPr>
                <w:rFonts w:ascii="Arial" w:hAnsi="Arial" w:cs="Arial"/>
                <w:sz w:val="18"/>
                <w:szCs w:val="22"/>
              </w:rPr>
              <w:t>.</w:t>
            </w:r>
            <w:r w:rsidR="008902B1" w:rsidRPr="008902B1">
              <w:rPr>
                <w:rFonts w:ascii="Arial" w:hAnsi="Arial" w:cs="Arial"/>
                <w:sz w:val="18"/>
                <w:szCs w:val="22"/>
              </w:rPr>
              <w:t>27</w:t>
            </w:r>
            <w:r w:rsidR="008902B1">
              <w:rPr>
                <w:rFonts w:ascii="Arial" w:hAnsi="Arial" w:cs="Arial"/>
                <w:sz w:val="18"/>
                <w:szCs w:val="22"/>
              </w:rPr>
              <w:t>1</w:t>
            </w:r>
          </w:p>
        </w:tc>
      </w:tr>
      <w:tr w:rsidR="00191F65" w:rsidRPr="00191F65" w:rsidTr="00191F65">
        <w:trPr>
          <w:trHeight w:val="276"/>
          <w:jc w:val="center"/>
        </w:trPr>
        <w:tc>
          <w:tcPr>
            <w:tcW w:w="4121" w:type="dxa"/>
            <w:vMerge/>
            <w:tcBorders>
              <w:top w:val="nil"/>
              <w:left w:val="single" w:sz="8" w:space="0" w:color="auto"/>
              <w:bottom w:val="single" w:sz="4" w:space="0" w:color="auto"/>
              <w:right w:val="single" w:sz="4" w:space="0" w:color="auto"/>
            </w:tcBorders>
            <w:vAlign w:val="center"/>
            <w:hideMark/>
          </w:tcPr>
          <w:p w:rsidR="00191F65" w:rsidRPr="00191F65" w:rsidRDefault="00191F65" w:rsidP="00191F65">
            <w:pPr>
              <w:jc w:val="center"/>
              <w:rPr>
                <w:rFonts w:ascii="Arial" w:hAnsi="Arial" w:cs="Arial"/>
                <w:sz w:val="18"/>
                <w:szCs w:val="22"/>
              </w:rPr>
            </w:pPr>
          </w:p>
        </w:tc>
        <w:tc>
          <w:tcPr>
            <w:tcW w:w="1843" w:type="dxa"/>
            <w:vMerge/>
            <w:tcBorders>
              <w:top w:val="nil"/>
              <w:left w:val="single" w:sz="4" w:space="0" w:color="auto"/>
              <w:bottom w:val="single" w:sz="4" w:space="0" w:color="auto"/>
              <w:right w:val="single" w:sz="8" w:space="0" w:color="auto"/>
            </w:tcBorders>
            <w:vAlign w:val="center"/>
            <w:hideMark/>
          </w:tcPr>
          <w:p w:rsidR="00191F65" w:rsidRPr="00191F65" w:rsidRDefault="00191F65" w:rsidP="00191F65">
            <w:pPr>
              <w:jc w:val="center"/>
              <w:rPr>
                <w:rFonts w:ascii="Arial" w:hAnsi="Arial" w:cs="Arial"/>
                <w:sz w:val="18"/>
                <w:szCs w:val="22"/>
              </w:rPr>
            </w:pPr>
          </w:p>
        </w:tc>
      </w:tr>
      <w:tr w:rsidR="00191F65" w:rsidRPr="00191F65" w:rsidTr="00191F65">
        <w:trPr>
          <w:trHeight w:val="235"/>
          <w:jc w:val="center"/>
        </w:trPr>
        <w:tc>
          <w:tcPr>
            <w:tcW w:w="4121" w:type="dxa"/>
            <w:tcBorders>
              <w:top w:val="nil"/>
              <w:left w:val="single" w:sz="8" w:space="0" w:color="auto"/>
              <w:bottom w:val="single" w:sz="8" w:space="0" w:color="auto"/>
              <w:right w:val="single" w:sz="4" w:space="0" w:color="auto"/>
            </w:tcBorders>
            <w:shd w:val="clear" w:color="auto" w:fill="auto"/>
            <w:vAlign w:val="center"/>
            <w:hideMark/>
          </w:tcPr>
          <w:p w:rsidR="00191F65" w:rsidRPr="00191F65" w:rsidRDefault="00191F65" w:rsidP="00191F65">
            <w:pPr>
              <w:jc w:val="center"/>
              <w:rPr>
                <w:rFonts w:ascii="Arial" w:hAnsi="Arial" w:cs="Arial"/>
                <w:b/>
                <w:bCs/>
                <w:sz w:val="18"/>
                <w:szCs w:val="22"/>
              </w:rPr>
            </w:pPr>
            <w:r w:rsidRPr="00191F65">
              <w:rPr>
                <w:rFonts w:ascii="Arial" w:hAnsi="Arial" w:cs="Arial"/>
                <w:b/>
                <w:bCs/>
                <w:sz w:val="18"/>
                <w:szCs w:val="22"/>
              </w:rPr>
              <w:t>TOTAL</w:t>
            </w:r>
          </w:p>
        </w:tc>
        <w:tc>
          <w:tcPr>
            <w:tcW w:w="1843" w:type="dxa"/>
            <w:tcBorders>
              <w:top w:val="nil"/>
              <w:left w:val="nil"/>
              <w:bottom w:val="single" w:sz="8" w:space="0" w:color="auto"/>
              <w:right w:val="single" w:sz="8" w:space="0" w:color="auto"/>
            </w:tcBorders>
            <w:shd w:val="clear" w:color="auto" w:fill="auto"/>
            <w:noWrap/>
            <w:vAlign w:val="center"/>
            <w:hideMark/>
          </w:tcPr>
          <w:p w:rsidR="00191F65" w:rsidRPr="00191F65" w:rsidRDefault="00191F65" w:rsidP="00191F65">
            <w:pPr>
              <w:jc w:val="center"/>
              <w:rPr>
                <w:rFonts w:ascii="Arial" w:hAnsi="Arial" w:cs="Arial"/>
                <w:b/>
                <w:bCs/>
                <w:sz w:val="18"/>
                <w:szCs w:val="22"/>
              </w:rPr>
            </w:pPr>
            <w:r w:rsidRPr="00191F65">
              <w:rPr>
                <w:rFonts w:ascii="Arial" w:hAnsi="Arial" w:cs="Arial"/>
                <w:b/>
                <w:sz w:val="18"/>
                <w:szCs w:val="22"/>
              </w:rPr>
              <w:t>$</w:t>
            </w:r>
            <w:r w:rsidR="008902B1" w:rsidRPr="008902B1">
              <w:rPr>
                <w:rFonts w:ascii="Arial" w:hAnsi="Arial" w:cs="Arial"/>
                <w:b/>
                <w:color w:val="000000"/>
                <w:sz w:val="20"/>
                <w:szCs w:val="22"/>
              </w:rPr>
              <w:t>14.364.725.41</w:t>
            </w:r>
            <w:r w:rsidR="00C52248">
              <w:rPr>
                <w:rFonts w:ascii="Arial" w:hAnsi="Arial" w:cs="Arial"/>
                <w:b/>
                <w:color w:val="000000"/>
                <w:sz w:val="20"/>
                <w:szCs w:val="22"/>
              </w:rPr>
              <w:t>9</w:t>
            </w:r>
          </w:p>
        </w:tc>
      </w:tr>
    </w:tbl>
    <w:p w:rsidR="00191F65" w:rsidRPr="00191F65" w:rsidRDefault="00191F65" w:rsidP="00191F65">
      <w:pPr>
        <w:tabs>
          <w:tab w:val="right" w:pos="8789"/>
        </w:tabs>
        <w:suppressAutoHyphens/>
        <w:jc w:val="both"/>
        <w:rPr>
          <w:rFonts w:ascii="Arial" w:hAnsi="Arial" w:cs="Arial"/>
          <w:color w:val="000000"/>
          <w:sz w:val="22"/>
          <w:szCs w:val="22"/>
        </w:rPr>
      </w:pPr>
    </w:p>
    <w:p w:rsidR="00191F65" w:rsidRPr="00191F65" w:rsidRDefault="00191F65" w:rsidP="00191F65">
      <w:pPr>
        <w:numPr>
          <w:ilvl w:val="1"/>
          <w:numId w:val="12"/>
        </w:numPr>
        <w:tabs>
          <w:tab w:val="right" w:pos="8789"/>
        </w:tabs>
        <w:suppressAutoHyphens/>
        <w:jc w:val="both"/>
        <w:rPr>
          <w:rFonts w:ascii="Arial" w:hAnsi="Arial" w:cs="Arial"/>
          <w:b/>
          <w:color w:val="000000"/>
          <w:sz w:val="22"/>
          <w:szCs w:val="22"/>
        </w:rPr>
      </w:pPr>
      <w:r w:rsidRPr="00191F65">
        <w:rPr>
          <w:rFonts w:ascii="Arial" w:hAnsi="Arial" w:cs="Arial"/>
          <w:b/>
          <w:color w:val="000000"/>
          <w:sz w:val="22"/>
          <w:szCs w:val="22"/>
        </w:rPr>
        <w:t xml:space="preserve">SALARIOS </w:t>
      </w:r>
    </w:p>
    <w:p w:rsidR="00191F65" w:rsidRPr="00191F65" w:rsidRDefault="00191F65" w:rsidP="00191F65">
      <w:pPr>
        <w:pStyle w:val="Textoindependiente21"/>
        <w:tabs>
          <w:tab w:val="clear" w:pos="1134"/>
          <w:tab w:val="left" w:pos="1276"/>
        </w:tabs>
        <w:rPr>
          <w:rFonts w:cs="Arial"/>
          <w:b w:val="0"/>
          <w:color w:val="000000"/>
          <w:sz w:val="22"/>
          <w:szCs w:val="22"/>
        </w:rPr>
      </w:pPr>
    </w:p>
    <w:tbl>
      <w:tblPr>
        <w:tblW w:w="9072" w:type="dxa"/>
        <w:tblInd w:w="70" w:type="dxa"/>
        <w:tblCellMar>
          <w:left w:w="70" w:type="dxa"/>
          <w:right w:w="70" w:type="dxa"/>
        </w:tblCellMar>
        <w:tblLook w:val="04A0" w:firstRow="1" w:lastRow="0" w:firstColumn="1" w:lastColumn="0" w:noHBand="0" w:noVBand="1"/>
      </w:tblPr>
      <w:tblGrid>
        <w:gridCol w:w="6096"/>
        <w:gridCol w:w="2976"/>
      </w:tblGrid>
      <w:tr w:rsidR="00191F65" w:rsidRPr="00191F65" w:rsidTr="00191F65">
        <w:trPr>
          <w:trHeight w:val="735"/>
        </w:trPr>
        <w:tc>
          <w:tcPr>
            <w:tcW w:w="609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91F65" w:rsidRPr="00191F65" w:rsidRDefault="00191F65" w:rsidP="00191F65">
            <w:pPr>
              <w:jc w:val="center"/>
              <w:rPr>
                <w:rFonts w:ascii="Arial" w:hAnsi="Arial" w:cs="Arial"/>
                <w:b/>
                <w:bCs/>
                <w:color w:val="000000"/>
                <w:sz w:val="22"/>
                <w:szCs w:val="22"/>
                <w:lang w:val="es-CO" w:eastAsia="es-CO"/>
              </w:rPr>
            </w:pPr>
            <w:r w:rsidRPr="00191F65">
              <w:rPr>
                <w:rFonts w:ascii="Arial" w:hAnsi="Arial" w:cs="Arial"/>
                <w:b/>
                <w:bCs/>
                <w:color w:val="000000"/>
                <w:sz w:val="22"/>
                <w:szCs w:val="22"/>
              </w:rPr>
              <w:t xml:space="preserve">CONCEPTO </w:t>
            </w:r>
          </w:p>
        </w:tc>
        <w:tc>
          <w:tcPr>
            <w:tcW w:w="2976" w:type="dxa"/>
            <w:tcBorders>
              <w:top w:val="single" w:sz="4" w:space="0" w:color="auto"/>
              <w:left w:val="nil"/>
              <w:bottom w:val="single" w:sz="4" w:space="0" w:color="auto"/>
              <w:right w:val="single" w:sz="4" w:space="0" w:color="auto"/>
            </w:tcBorders>
            <w:shd w:val="clear" w:color="000000" w:fill="D9D9D9"/>
            <w:vAlign w:val="center"/>
            <w:hideMark/>
          </w:tcPr>
          <w:p w:rsidR="00191F65" w:rsidRPr="00191F65" w:rsidRDefault="00191F65" w:rsidP="00191F65">
            <w:pPr>
              <w:jc w:val="center"/>
              <w:rPr>
                <w:rFonts w:ascii="Arial" w:hAnsi="Arial" w:cs="Arial"/>
                <w:b/>
                <w:bCs/>
                <w:color w:val="000000"/>
                <w:sz w:val="22"/>
                <w:szCs w:val="22"/>
              </w:rPr>
            </w:pPr>
            <w:r w:rsidRPr="00191F65">
              <w:rPr>
                <w:rFonts w:ascii="Arial" w:hAnsi="Arial" w:cs="Arial"/>
                <w:b/>
                <w:bCs/>
                <w:color w:val="000000"/>
                <w:sz w:val="22"/>
                <w:szCs w:val="22"/>
              </w:rPr>
              <w:t>PROYECTADO VIGENCIA 2020</w:t>
            </w:r>
          </w:p>
        </w:tc>
      </w:tr>
      <w:tr w:rsidR="008902B1" w:rsidRPr="00191F65" w:rsidTr="00191F65">
        <w:trPr>
          <w:trHeight w:val="45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8902B1" w:rsidRPr="00191F65" w:rsidRDefault="008902B1" w:rsidP="008902B1">
            <w:pPr>
              <w:rPr>
                <w:rFonts w:ascii="Arial" w:hAnsi="Arial" w:cs="Arial"/>
                <w:color w:val="000000"/>
                <w:sz w:val="22"/>
                <w:szCs w:val="22"/>
              </w:rPr>
            </w:pPr>
            <w:r w:rsidRPr="00191F65">
              <w:rPr>
                <w:rFonts w:ascii="Arial" w:hAnsi="Arial" w:cs="Arial"/>
                <w:color w:val="000000"/>
                <w:sz w:val="22"/>
                <w:szCs w:val="22"/>
              </w:rPr>
              <w:t xml:space="preserve">Salario Básico </w:t>
            </w:r>
          </w:p>
        </w:tc>
        <w:tc>
          <w:tcPr>
            <w:tcW w:w="2976" w:type="dxa"/>
            <w:tcBorders>
              <w:top w:val="nil"/>
              <w:left w:val="nil"/>
              <w:bottom w:val="single" w:sz="4" w:space="0" w:color="auto"/>
              <w:right w:val="single" w:sz="4" w:space="0" w:color="auto"/>
            </w:tcBorders>
            <w:shd w:val="clear" w:color="auto" w:fill="auto"/>
            <w:noWrap/>
            <w:vAlign w:val="bottom"/>
            <w:hideMark/>
          </w:tcPr>
          <w:p w:rsidR="008902B1" w:rsidRPr="008902B1" w:rsidRDefault="008902B1" w:rsidP="00C52248">
            <w:pPr>
              <w:jc w:val="right"/>
              <w:rPr>
                <w:rFonts w:ascii="Arial" w:hAnsi="Arial" w:cs="Arial"/>
                <w:sz w:val="20"/>
                <w:szCs w:val="16"/>
              </w:rPr>
            </w:pPr>
            <w:r w:rsidRPr="008902B1">
              <w:rPr>
                <w:rFonts w:ascii="Arial" w:hAnsi="Arial" w:cs="Arial"/>
                <w:sz w:val="20"/>
                <w:szCs w:val="16"/>
              </w:rPr>
              <w:t xml:space="preserve"> $  7.318.141.75</w:t>
            </w:r>
            <w:r w:rsidR="00C52248">
              <w:rPr>
                <w:rFonts w:ascii="Arial" w:hAnsi="Arial" w:cs="Arial"/>
                <w:sz w:val="20"/>
                <w:szCs w:val="16"/>
              </w:rPr>
              <w:t>2</w:t>
            </w:r>
            <w:r w:rsidRPr="008902B1">
              <w:rPr>
                <w:rFonts w:ascii="Arial" w:hAnsi="Arial" w:cs="Arial"/>
                <w:sz w:val="20"/>
                <w:szCs w:val="16"/>
              </w:rPr>
              <w:t xml:space="preserve"> </w:t>
            </w:r>
          </w:p>
        </w:tc>
      </w:tr>
      <w:tr w:rsidR="008902B1" w:rsidRPr="00191F65" w:rsidTr="00191F65">
        <w:trPr>
          <w:trHeight w:val="45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8902B1" w:rsidRPr="00191F65" w:rsidRDefault="008902B1" w:rsidP="008902B1">
            <w:pPr>
              <w:rPr>
                <w:rFonts w:ascii="Arial" w:hAnsi="Arial" w:cs="Arial"/>
                <w:color w:val="000000"/>
                <w:sz w:val="22"/>
                <w:szCs w:val="22"/>
              </w:rPr>
            </w:pPr>
            <w:r w:rsidRPr="00191F65">
              <w:rPr>
                <w:rFonts w:ascii="Arial" w:hAnsi="Arial" w:cs="Arial"/>
                <w:color w:val="000000"/>
                <w:sz w:val="22"/>
                <w:szCs w:val="22"/>
              </w:rPr>
              <w:t>Subsidio de Alimentación</w:t>
            </w:r>
          </w:p>
        </w:tc>
        <w:tc>
          <w:tcPr>
            <w:tcW w:w="2976" w:type="dxa"/>
            <w:tcBorders>
              <w:top w:val="nil"/>
              <w:left w:val="nil"/>
              <w:bottom w:val="single" w:sz="4" w:space="0" w:color="auto"/>
              <w:right w:val="single" w:sz="4" w:space="0" w:color="auto"/>
            </w:tcBorders>
            <w:shd w:val="clear" w:color="auto" w:fill="auto"/>
            <w:noWrap/>
            <w:vAlign w:val="bottom"/>
            <w:hideMark/>
          </w:tcPr>
          <w:p w:rsidR="008902B1" w:rsidRPr="008902B1" w:rsidRDefault="008902B1" w:rsidP="008902B1">
            <w:pPr>
              <w:jc w:val="right"/>
              <w:rPr>
                <w:rFonts w:ascii="Arial" w:hAnsi="Arial" w:cs="Arial"/>
                <w:sz w:val="20"/>
                <w:szCs w:val="16"/>
              </w:rPr>
            </w:pPr>
            <w:r w:rsidRPr="008902B1">
              <w:rPr>
                <w:rFonts w:ascii="Arial" w:hAnsi="Arial" w:cs="Arial"/>
                <w:sz w:val="20"/>
                <w:szCs w:val="16"/>
              </w:rPr>
              <w:t xml:space="preserve"> $       10.199.748 </w:t>
            </w:r>
          </w:p>
        </w:tc>
      </w:tr>
      <w:tr w:rsidR="008902B1" w:rsidRPr="00191F65" w:rsidTr="00191F65">
        <w:trPr>
          <w:trHeight w:val="45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8902B1" w:rsidRPr="00191F65" w:rsidRDefault="008902B1" w:rsidP="008902B1">
            <w:pPr>
              <w:rPr>
                <w:rFonts w:ascii="Arial" w:hAnsi="Arial" w:cs="Arial"/>
                <w:color w:val="000000"/>
                <w:sz w:val="22"/>
                <w:szCs w:val="22"/>
              </w:rPr>
            </w:pPr>
            <w:r w:rsidRPr="00191F65">
              <w:rPr>
                <w:rFonts w:ascii="Arial" w:hAnsi="Arial" w:cs="Arial"/>
                <w:color w:val="000000"/>
                <w:sz w:val="22"/>
                <w:szCs w:val="22"/>
              </w:rPr>
              <w:t xml:space="preserve">Auxilio de Transporte </w:t>
            </w:r>
          </w:p>
        </w:tc>
        <w:tc>
          <w:tcPr>
            <w:tcW w:w="2976" w:type="dxa"/>
            <w:tcBorders>
              <w:top w:val="nil"/>
              <w:left w:val="nil"/>
              <w:bottom w:val="single" w:sz="4" w:space="0" w:color="auto"/>
              <w:right w:val="single" w:sz="4" w:space="0" w:color="auto"/>
            </w:tcBorders>
            <w:shd w:val="clear" w:color="auto" w:fill="auto"/>
            <w:noWrap/>
            <w:vAlign w:val="bottom"/>
            <w:hideMark/>
          </w:tcPr>
          <w:p w:rsidR="008902B1" w:rsidRPr="008902B1" w:rsidRDefault="008902B1" w:rsidP="008902B1">
            <w:pPr>
              <w:jc w:val="right"/>
              <w:rPr>
                <w:rFonts w:ascii="Arial" w:hAnsi="Arial" w:cs="Arial"/>
                <w:sz w:val="20"/>
                <w:szCs w:val="16"/>
              </w:rPr>
            </w:pPr>
            <w:r w:rsidRPr="008902B1">
              <w:rPr>
                <w:rFonts w:ascii="Arial" w:hAnsi="Arial" w:cs="Arial"/>
                <w:sz w:val="20"/>
                <w:szCs w:val="16"/>
              </w:rPr>
              <w:t xml:space="preserve"> $       12.039.720 </w:t>
            </w:r>
          </w:p>
        </w:tc>
      </w:tr>
      <w:tr w:rsidR="008902B1" w:rsidRPr="00191F65" w:rsidTr="00191F65">
        <w:trPr>
          <w:trHeight w:val="45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8902B1" w:rsidRPr="00191F65" w:rsidRDefault="008902B1" w:rsidP="008902B1">
            <w:pPr>
              <w:rPr>
                <w:rFonts w:ascii="Arial" w:hAnsi="Arial" w:cs="Arial"/>
                <w:color w:val="000000"/>
                <w:sz w:val="22"/>
                <w:szCs w:val="22"/>
              </w:rPr>
            </w:pPr>
            <w:r w:rsidRPr="00191F65">
              <w:rPr>
                <w:rFonts w:ascii="Arial" w:hAnsi="Arial" w:cs="Arial"/>
                <w:color w:val="000000"/>
                <w:sz w:val="22"/>
                <w:szCs w:val="22"/>
              </w:rPr>
              <w:t xml:space="preserve">Prima de Servicio </w:t>
            </w:r>
          </w:p>
        </w:tc>
        <w:tc>
          <w:tcPr>
            <w:tcW w:w="2976" w:type="dxa"/>
            <w:tcBorders>
              <w:top w:val="nil"/>
              <w:left w:val="nil"/>
              <w:bottom w:val="single" w:sz="4" w:space="0" w:color="auto"/>
              <w:right w:val="single" w:sz="4" w:space="0" w:color="auto"/>
            </w:tcBorders>
            <w:shd w:val="clear" w:color="auto" w:fill="auto"/>
            <w:noWrap/>
            <w:vAlign w:val="bottom"/>
            <w:hideMark/>
          </w:tcPr>
          <w:p w:rsidR="008902B1" w:rsidRPr="008902B1" w:rsidRDefault="008902B1" w:rsidP="008902B1">
            <w:pPr>
              <w:jc w:val="right"/>
              <w:rPr>
                <w:rFonts w:ascii="Arial" w:hAnsi="Arial" w:cs="Arial"/>
                <w:sz w:val="20"/>
                <w:szCs w:val="16"/>
              </w:rPr>
            </w:pPr>
            <w:r w:rsidRPr="008902B1">
              <w:rPr>
                <w:rFonts w:ascii="Arial" w:hAnsi="Arial" w:cs="Arial"/>
                <w:sz w:val="20"/>
                <w:szCs w:val="16"/>
              </w:rPr>
              <w:t xml:space="preserve"> $     318.686.616 </w:t>
            </w:r>
          </w:p>
        </w:tc>
      </w:tr>
      <w:tr w:rsidR="008902B1" w:rsidRPr="00191F65" w:rsidTr="00191F65">
        <w:trPr>
          <w:trHeight w:val="45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8902B1" w:rsidRPr="00191F65" w:rsidRDefault="008902B1" w:rsidP="008902B1">
            <w:pPr>
              <w:rPr>
                <w:rFonts w:ascii="Arial" w:hAnsi="Arial" w:cs="Arial"/>
                <w:color w:val="000000"/>
                <w:sz w:val="22"/>
                <w:szCs w:val="22"/>
              </w:rPr>
            </w:pPr>
            <w:r w:rsidRPr="00191F65">
              <w:rPr>
                <w:rFonts w:ascii="Arial" w:hAnsi="Arial" w:cs="Arial"/>
                <w:color w:val="000000"/>
                <w:sz w:val="22"/>
                <w:szCs w:val="22"/>
              </w:rPr>
              <w:t xml:space="preserve">Bonificación Por Servicios Prestados </w:t>
            </w:r>
          </w:p>
        </w:tc>
        <w:tc>
          <w:tcPr>
            <w:tcW w:w="2976" w:type="dxa"/>
            <w:tcBorders>
              <w:top w:val="nil"/>
              <w:left w:val="nil"/>
              <w:bottom w:val="single" w:sz="4" w:space="0" w:color="auto"/>
              <w:right w:val="single" w:sz="4" w:space="0" w:color="auto"/>
            </w:tcBorders>
            <w:shd w:val="clear" w:color="auto" w:fill="auto"/>
            <w:noWrap/>
            <w:vAlign w:val="bottom"/>
            <w:hideMark/>
          </w:tcPr>
          <w:p w:rsidR="008902B1" w:rsidRPr="008902B1" w:rsidRDefault="008902B1" w:rsidP="008902B1">
            <w:pPr>
              <w:jc w:val="right"/>
              <w:rPr>
                <w:rFonts w:ascii="Arial" w:hAnsi="Arial" w:cs="Arial"/>
                <w:sz w:val="20"/>
                <w:szCs w:val="16"/>
              </w:rPr>
            </w:pPr>
            <w:r w:rsidRPr="008902B1">
              <w:rPr>
                <w:rFonts w:ascii="Arial" w:hAnsi="Arial" w:cs="Arial"/>
                <w:sz w:val="20"/>
                <w:szCs w:val="16"/>
              </w:rPr>
              <w:t xml:space="preserve"> $     219.030.663 </w:t>
            </w:r>
          </w:p>
        </w:tc>
      </w:tr>
      <w:tr w:rsidR="008902B1" w:rsidRPr="00191F65" w:rsidTr="00191F65">
        <w:trPr>
          <w:trHeight w:val="45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8902B1" w:rsidRPr="00191F65" w:rsidRDefault="008902B1" w:rsidP="008902B1">
            <w:pPr>
              <w:rPr>
                <w:rFonts w:ascii="Arial" w:hAnsi="Arial" w:cs="Arial"/>
                <w:color w:val="000000"/>
                <w:sz w:val="22"/>
                <w:szCs w:val="22"/>
              </w:rPr>
            </w:pPr>
            <w:r w:rsidRPr="00191F65">
              <w:rPr>
                <w:rFonts w:ascii="Arial" w:hAnsi="Arial" w:cs="Arial"/>
                <w:color w:val="000000"/>
                <w:sz w:val="22"/>
                <w:szCs w:val="22"/>
              </w:rPr>
              <w:t>Horas Extras</w:t>
            </w:r>
          </w:p>
        </w:tc>
        <w:tc>
          <w:tcPr>
            <w:tcW w:w="2976" w:type="dxa"/>
            <w:tcBorders>
              <w:top w:val="nil"/>
              <w:left w:val="nil"/>
              <w:bottom w:val="single" w:sz="4" w:space="0" w:color="auto"/>
              <w:right w:val="single" w:sz="4" w:space="0" w:color="auto"/>
            </w:tcBorders>
            <w:shd w:val="clear" w:color="auto" w:fill="auto"/>
            <w:noWrap/>
            <w:vAlign w:val="bottom"/>
            <w:hideMark/>
          </w:tcPr>
          <w:p w:rsidR="008902B1" w:rsidRPr="008902B1" w:rsidRDefault="008902B1" w:rsidP="008902B1">
            <w:pPr>
              <w:jc w:val="right"/>
              <w:rPr>
                <w:rFonts w:ascii="Arial" w:hAnsi="Arial" w:cs="Arial"/>
                <w:sz w:val="20"/>
                <w:szCs w:val="16"/>
              </w:rPr>
            </w:pPr>
            <w:r w:rsidRPr="008902B1">
              <w:rPr>
                <w:rFonts w:ascii="Arial" w:hAnsi="Arial" w:cs="Arial"/>
                <w:sz w:val="20"/>
                <w:szCs w:val="16"/>
              </w:rPr>
              <w:t xml:space="preserve"> $       16.299.459 </w:t>
            </w:r>
          </w:p>
        </w:tc>
      </w:tr>
      <w:tr w:rsidR="008902B1" w:rsidRPr="00191F65" w:rsidTr="00191F65">
        <w:trPr>
          <w:trHeight w:val="45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8902B1" w:rsidRPr="00191F65" w:rsidRDefault="008902B1" w:rsidP="008902B1">
            <w:pPr>
              <w:rPr>
                <w:rFonts w:ascii="Arial" w:hAnsi="Arial" w:cs="Arial"/>
                <w:color w:val="000000"/>
                <w:sz w:val="22"/>
                <w:szCs w:val="22"/>
              </w:rPr>
            </w:pPr>
            <w:r w:rsidRPr="00191F65">
              <w:rPr>
                <w:rFonts w:ascii="Arial" w:hAnsi="Arial" w:cs="Arial"/>
                <w:color w:val="000000"/>
                <w:sz w:val="22"/>
                <w:szCs w:val="22"/>
              </w:rPr>
              <w:t xml:space="preserve">Prima de Navidad </w:t>
            </w:r>
          </w:p>
        </w:tc>
        <w:tc>
          <w:tcPr>
            <w:tcW w:w="2976" w:type="dxa"/>
            <w:tcBorders>
              <w:top w:val="nil"/>
              <w:left w:val="nil"/>
              <w:bottom w:val="single" w:sz="4" w:space="0" w:color="auto"/>
              <w:right w:val="single" w:sz="4" w:space="0" w:color="auto"/>
            </w:tcBorders>
            <w:shd w:val="clear" w:color="auto" w:fill="auto"/>
            <w:noWrap/>
            <w:vAlign w:val="bottom"/>
            <w:hideMark/>
          </w:tcPr>
          <w:p w:rsidR="008902B1" w:rsidRPr="008902B1" w:rsidRDefault="008902B1" w:rsidP="008902B1">
            <w:pPr>
              <w:jc w:val="right"/>
              <w:rPr>
                <w:rFonts w:ascii="Arial" w:hAnsi="Arial" w:cs="Arial"/>
                <w:sz w:val="20"/>
                <w:szCs w:val="16"/>
              </w:rPr>
            </w:pPr>
            <w:r w:rsidRPr="008902B1">
              <w:rPr>
                <w:rFonts w:ascii="Arial" w:hAnsi="Arial" w:cs="Arial"/>
                <w:sz w:val="20"/>
                <w:szCs w:val="16"/>
              </w:rPr>
              <w:t xml:space="preserve"> $     691.594.214 </w:t>
            </w:r>
          </w:p>
        </w:tc>
      </w:tr>
      <w:tr w:rsidR="008902B1" w:rsidRPr="00191F65" w:rsidTr="00191F65">
        <w:trPr>
          <w:trHeight w:val="450"/>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8902B1" w:rsidRPr="00191F65" w:rsidRDefault="008902B1" w:rsidP="008902B1">
            <w:pPr>
              <w:rPr>
                <w:rFonts w:ascii="Arial" w:hAnsi="Arial" w:cs="Arial"/>
                <w:color w:val="000000"/>
                <w:sz w:val="22"/>
                <w:szCs w:val="22"/>
              </w:rPr>
            </w:pPr>
            <w:r w:rsidRPr="00191F65">
              <w:rPr>
                <w:rFonts w:ascii="Arial" w:hAnsi="Arial" w:cs="Arial"/>
                <w:color w:val="000000"/>
                <w:sz w:val="22"/>
                <w:szCs w:val="22"/>
              </w:rPr>
              <w:t xml:space="preserve">Prima de Vacaciones </w:t>
            </w:r>
          </w:p>
        </w:tc>
        <w:tc>
          <w:tcPr>
            <w:tcW w:w="2976" w:type="dxa"/>
            <w:tcBorders>
              <w:top w:val="nil"/>
              <w:left w:val="nil"/>
              <w:bottom w:val="single" w:sz="4" w:space="0" w:color="auto"/>
              <w:right w:val="single" w:sz="4" w:space="0" w:color="auto"/>
            </w:tcBorders>
            <w:shd w:val="clear" w:color="auto" w:fill="auto"/>
            <w:noWrap/>
            <w:vAlign w:val="bottom"/>
            <w:hideMark/>
          </w:tcPr>
          <w:p w:rsidR="008902B1" w:rsidRPr="008902B1" w:rsidRDefault="008902B1" w:rsidP="008902B1">
            <w:pPr>
              <w:jc w:val="right"/>
              <w:rPr>
                <w:rFonts w:ascii="Arial" w:hAnsi="Arial" w:cs="Arial"/>
                <w:sz w:val="20"/>
                <w:szCs w:val="16"/>
              </w:rPr>
            </w:pPr>
            <w:r w:rsidRPr="008902B1">
              <w:rPr>
                <w:rFonts w:ascii="Arial" w:hAnsi="Arial" w:cs="Arial"/>
                <w:sz w:val="20"/>
                <w:szCs w:val="16"/>
              </w:rPr>
              <w:t xml:space="preserve"> $     331.965.222 </w:t>
            </w:r>
          </w:p>
        </w:tc>
      </w:tr>
      <w:tr w:rsidR="008902B1" w:rsidRPr="00191F65" w:rsidTr="00191F65">
        <w:trPr>
          <w:trHeight w:val="450"/>
        </w:trPr>
        <w:tc>
          <w:tcPr>
            <w:tcW w:w="6096" w:type="dxa"/>
            <w:tcBorders>
              <w:top w:val="nil"/>
              <w:left w:val="single" w:sz="4" w:space="0" w:color="auto"/>
              <w:bottom w:val="single" w:sz="4" w:space="0" w:color="auto"/>
              <w:right w:val="single" w:sz="4" w:space="0" w:color="auto"/>
            </w:tcBorders>
            <w:shd w:val="clear" w:color="auto" w:fill="auto"/>
            <w:noWrap/>
            <w:vAlign w:val="center"/>
          </w:tcPr>
          <w:p w:rsidR="008902B1" w:rsidRPr="00191F65" w:rsidRDefault="008902B1" w:rsidP="008902B1">
            <w:pPr>
              <w:rPr>
                <w:rFonts w:ascii="Arial" w:hAnsi="Arial" w:cs="Arial"/>
                <w:color w:val="000000"/>
                <w:sz w:val="22"/>
                <w:szCs w:val="22"/>
              </w:rPr>
            </w:pPr>
            <w:r w:rsidRPr="00191F65">
              <w:rPr>
                <w:rFonts w:ascii="Arial" w:hAnsi="Arial" w:cs="Arial"/>
                <w:color w:val="000000"/>
                <w:sz w:val="22"/>
                <w:szCs w:val="22"/>
              </w:rPr>
              <w:t>Prima técnica factor salarial</w:t>
            </w:r>
          </w:p>
        </w:tc>
        <w:tc>
          <w:tcPr>
            <w:tcW w:w="2976" w:type="dxa"/>
            <w:tcBorders>
              <w:top w:val="nil"/>
              <w:left w:val="nil"/>
              <w:bottom w:val="single" w:sz="4" w:space="0" w:color="auto"/>
              <w:right w:val="single" w:sz="4" w:space="0" w:color="auto"/>
            </w:tcBorders>
            <w:shd w:val="clear" w:color="auto" w:fill="auto"/>
            <w:noWrap/>
            <w:vAlign w:val="bottom"/>
          </w:tcPr>
          <w:p w:rsidR="008902B1" w:rsidRPr="008902B1" w:rsidRDefault="008902B1" w:rsidP="008902B1">
            <w:pPr>
              <w:jc w:val="right"/>
              <w:rPr>
                <w:rFonts w:ascii="Arial" w:hAnsi="Arial" w:cs="Arial"/>
                <w:sz w:val="20"/>
                <w:szCs w:val="16"/>
              </w:rPr>
            </w:pPr>
            <w:r w:rsidRPr="008902B1">
              <w:rPr>
                <w:rFonts w:ascii="Arial" w:hAnsi="Arial" w:cs="Arial"/>
                <w:sz w:val="20"/>
                <w:szCs w:val="16"/>
              </w:rPr>
              <w:t xml:space="preserve"> $       89.066.865 </w:t>
            </w:r>
          </w:p>
        </w:tc>
      </w:tr>
      <w:tr w:rsidR="00191F65" w:rsidRPr="00191F65" w:rsidTr="00191F65">
        <w:trPr>
          <w:trHeight w:val="450"/>
        </w:trPr>
        <w:tc>
          <w:tcPr>
            <w:tcW w:w="6096" w:type="dxa"/>
            <w:tcBorders>
              <w:top w:val="nil"/>
              <w:left w:val="single" w:sz="4" w:space="0" w:color="auto"/>
              <w:bottom w:val="single" w:sz="4" w:space="0" w:color="auto"/>
              <w:right w:val="single" w:sz="4" w:space="0" w:color="auto"/>
            </w:tcBorders>
            <w:shd w:val="clear" w:color="000000" w:fill="FFFFFF"/>
            <w:noWrap/>
            <w:vAlign w:val="center"/>
            <w:hideMark/>
          </w:tcPr>
          <w:p w:rsidR="00191F65" w:rsidRPr="00191F65" w:rsidRDefault="00191F65" w:rsidP="00191F65">
            <w:pPr>
              <w:rPr>
                <w:rFonts w:ascii="Arial" w:hAnsi="Arial" w:cs="Arial"/>
                <w:b/>
                <w:bCs/>
                <w:color w:val="000000"/>
                <w:sz w:val="22"/>
                <w:szCs w:val="22"/>
              </w:rPr>
            </w:pPr>
            <w:r w:rsidRPr="00191F65">
              <w:rPr>
                <w:rFonts w:ascii="Arial" w:hAnsi="Arial" w:cs="Arial"/>
                <w:b/>
                <w:bCs/>
                <w:color w:val="000000"/>
                <w:sz w:val="22"/>
                <w:szCs w:val="22"/>
              </w:rPr>
              <w:t>TOTAL</w:t>
            </w:r>
          </w:p>
        </w:tc>
        <w:tc>
          <w:tcPr>
            <w:tcW w:w="2976" w:type="dxa"/>
            <w:tcBorders>
              <w:top w:val="nil"/>
              <w:left w:val="nil"/>
              <w:bottom w:val="single" w:sz="4" w:space="0" w:color="auto"/>
              <w:right w:val="single" w:sz="4" w:space="0" w:color="auto"/>
            </w:tcBorders>
            <w:shd w:val="clear" w:color="000000" w:fill="FFFFFF"/>
            <w:noWrap/>
            <w:vAlign w:val="center"/>
            <w:hideMark/>
          </w:tcPr>
          <w:p w:rsidR="00191F65" w:rsidRPr="00191F65" w:rsidRDefault="00191F65" w:rsidP="00191F65">
            <w:pPr>
              <w:jc w:val="right"/>
              <w:rPr>
                <w:rFonts w:ascii="Arial" w:hAnsi="Arial" w:cs="Arial"/>
                <w:b/>
                <w:bCs/>
                <w:color w:val="000000"/>
                <w:sz w:val="22"/>
                <w:szCs w:val="22"/>
              </w:rPr>
            </w:pPr>
            <w:r w:rsidRPr="00191F65">
              <w:rPr>
                <w:rFonts w:ascii="Arial" w:hAnsi="Arial" w:cs="Arial"/>
                <w:b/>
                <w:bCs/>
                <w:color w:val="000000"/>
                <w:sz w:val="22"/>
                <w:szCs w:val="22"/>
              </w:rPr>
              <w:t xml:space="preserve">$ </w:t>
            </w:r>
            <w:r w:rsidRPr="00191F65">
              <w:rPr>
                <w:rFonts w:ascii="Arial" w:hAnsi="Arial" w:cs="Arial"/>
                <w:b/>
                <w:sz w:val="22"/>
                <w:szCs w:val="22"/>
              </w:rPr>
              <w:t>9.007.024.25</w:t>
            </w:r>
            <w:r w:rsidR="00C52248">
              <w:rPr>
                <w:rFonts w:ascii="Arial" w:hAnsi="Arial" w:cs="Arial"/>
                <w:b/>
                <w:sz w:val="22"/>
                <w:szCs w:val="22"/>
              </w:rPr>
              <w:t>9</w:t>
            </w:r>
          </w:p>
        </w:tc>
      </w:tr>
    </w:tbl>
    <w:p w:rsidR="00191F65" w:rsidRPr="00191F65" w:rsidRDefault="00191F65" w:rsidP="00191F65">
      <w:pPr>
        <w:pStyle w:val="Textoindependiente21"/>
        <w:tabs>
          <w:tab w:val="clear" w:pos="1134"/>
          <w:tab w:val="left" w:pos="1276"/>
        </w:tabs>
        <w:rPr>
          <w:rFonts w:cs="Arial"/>
          <w:b w:val="0"/>
          <w:color w:val="000000"/>
          <w:sz w:val="22"/>
          <w:szCs w:val="22"/>
          <w:lang w:val="es-ES" w:eastAsia="es-ES"/>
        </w:rPr>
      </w:pPr>
    </w:p>
    <w:p w:rsidR="00191F65" w:rsidRPr="00191F65" w:rsidRDefault="00191F65" w:rsidP="00191F65">
      <w:pPr>
        <w:tabs>
          <w:tab w:val="right" w:pos="8789"/>
        </w:tabs>
        <w:suppressAutoHyphens/>
        <w:jc w:val="both"/>
        <w:rPr>
          <w:rFonts w:ascii="Arial" w:hAnsi="Arial" w:cs="Arial"/>
          <w:color w:val="000000"/>
          <w:sz w:val="22"/>
          <w:szCs w:val="22"/>
        </w:rPr>
      </w:pPr>
      <w:r w:rsidRPr="00191F65">
        <w:rPr>
          <w:rFonts w:ascii="Arial" w:hAnsi="Arial" w:cs="Arial"/>
          <w:color w:val="000000"/>
          <w:sz w:val="22"/>
          <w:szCs w:val="22"/>
        </w:rPr>
        <w:t xml:space="preserve">Para efecto de la programación del Anteproyecto, este rubro se proyectó tomando como base la planta total de 141 funcionarios, con un costo total de </w:t>
      </w:r>
      <w:r w:rsidR="00C52248">
        <w:rPr>
          <w:rFonts w:ascii="Arial" w:hAnsi="Arial" w:cs="Arial"/>
          <w:b/>
          <w:color w:val="000000"/>
          <w:sz w:val="22"/>
          <w:szCs w:val="22"/>
        </w:rPr>
        <w:t>$9.007.024.259</w:t>
      </w:r>
      <w:r w:rsidRPr="00191F65">
        <w:rPr>
          <w:rFonts w:ascii="Arial" w:hAnsi="Arial" w:cs="Arial"/>
          <w:b/>
          <w:color w:val="000000"/>
          <w:sz w:val="22"/>
          <w:szCs w:val="22"/>
        </w:rPr>
        <w:t>,</w:t>
      </w:r>
      <w:r w:rsidRPr="00191F65">
        <w:rPr>
          <w:rFonts w:ascii="Arial" w:hAnsi="Arial" w:cs="Arial"/>
          <w:color w:val="000000"/>
          <w:sz w:val="22"/>
          <w:szCs w:val="22"/>
        </w:rPr>
        <w:t xml:space="preserve"> con un crecimiento del 3.34 % de acuerdo a los supuestos Macroeconómicos de la circular externa 003 de 2019, emitida por el Ministerio de Hacienda y Crédito Público.</w:t>
      </w:r>
    </w:p>
    <w:p w:rsidR="00191F65" w:rsidRPr="00191F65" w:rsidRDefault="00191F65" w:rsidP="00191F65">
      <w:pPr>
        <w:pStyle w:val="Textoindependiente21"/>
        <w:tabs>
          <w:tab w:val="clear" w:pos="1134"/>
          <w:tab w:val="left" w:pos="1276"/>
        </w:tabs>
        <w:rPr>
          <w:rFonts w:cs="Arial"/>
          <w:b w:val="0"/>
          <w:color w:val="000000"/>
          <w:sz w:val="22"/>
          <w:szCs w:val="22"/>
        </w:rPr>
      </w:pPr>
    </w:p>
    <w:p w:rsidR="00191F65" w:rsidRPr="00191F65" w:rsidRDefault="00191F65" w:rsidP="00191F65">
      <w:pPr>
        <w:tabs>
          <w:tab w:val="left" w:pos="1276"/>
          <w:tab w:val="right" w:pos="8789"/>
        </w:tabs>
        <w:suppressAutoHyphens/>
        <w:jc w:val="both"/>
        <w:rPr>
          <w:rFonts w:ascii="Arial" w:hAnsi="Arial" w:cs="Arial"/>
          <w:color w:val="000000"/>
          <w:sz w:val="22"/>
          <w:szCs w:val="22"/>
        </w:rPr>
      </w:pPr>
      <w:r w:rsidRPr="00191F65">
        <w:rPr>
          <w:rFonts w:ascii="Arial" w:hAnsi="Arial" w:cs="Arial"/>
          <w:color w:val="000000"/>
          <w:sz w:val="22"/>
          <w:szCs w:val="22"/>
        </w:rPr>
        <w:t xml:space="preserve">El valor definido en las horas extras se proyecta en </w:t>
      </w:r>
      <w:r w:rsidRPr="00191F65">
        <w:rPr>
          <w:rFonts w:ascii="Arial" w:hAnsi="Arial" w:cs="Arial"/>
          <w:b/>
          <w:color w:val="000000"/>
          <w:sz w:val="22"/>
          <w:szCs w:val="22"/>
        </w:rPr>
        <w:t>$</w:t>
      </w:r>
      <w:r w:rsidRPr="00191F65">
        <w:rPr>
          <w:rFonts w:ascii="Arial" w:hAnsi="Arial" w:cs="Arial"/>
          <w:b/>
          <w:sz w:val="22"/>
          <w:szCs w:val="22"/>
        </w:rPr>
        <w:t>16.299.459</w:t>
      </w:r>
      <w:r w:rsidRPr="00191F65">
        <w:rPr>
          <w:rFonts w:ascii="Arial" w:hAnsi="Arial" w:cs="Arial"/>
          <w:b/>
          <w:color w:val="000000"/>
          <w:sz w:val="22"/>
          <w:szCs w:val="22"/>
        </w:rPr>
        <w:t>,</w:t>
      </w:r>
      <w:r w:rsidRPr="00191F65">
        <w:rPr>
          <w:rFonts w:ascii="Arial" w:hAnsi="Arial" w:cs="Arial"/>
          <w:color w:val="000000"/>
          <w:sz w:val="22"/>
          <w:szCs w:val="22"/>
        </w:rPr>
        <w:t xml:space="preserve"> para aquellos cargos que por razón de sus funciones se les aprueba el uso de las mismas, de acuerdo con el Decreto y la circular vigente para el reconocimiento de las horas extras expedidas por la Entidad. </w:t>
      </w:r>
    </w:p>
    <w:p w:rsidR="00191F65" w:rsidRPr="00191F65" w:rsidRDefault="00191F65" w:rsidP="00191F65">
      <w:pPr>
        <w:tabs>
          <w:tab w:val="left" w:pos="1276"/>
          <w:tab w:val="right" w:pos="8789"/>
        </w:tabs>
        <w:suppressAutoHyphens/>
        <w:jc w:val="both"/>
        <w:rPr>
          <w:rFonts w:ascii="Arial" w:hAnsi="Arial" w:cs="Arial"/>
          <w:color w:val="000000"/>
          <w:sz w:val="22"/>
          <w:szCs w:val="22"/>
        </w:rPr>
      </w:pPr>
    </w:p>
    <w:p w:rsidR="00191F65" w:rsidRPr="00191F65" w:rsidRDefault="00191F65" w:rsidP="00191F65">
      <w:pPr>
        <w:tabs>
          <w:tab w:val="left" w:pos="1276"/>
          <w:tab w:val="right" w:pos="8789"/>
        </w:tabs>
        <w:suppressAutoHyphens/>
        <w:jc w:val="both"/>
        <w:rPr>
          <w:rFonts w:ascii="Arial" w:hAnsi="Arial" w:cs="Arial"/>
          <w:color w:val="000000"/>
          <w:sz w:val="22"/>
          <w:szCs w:val="22"/>
        </w:rPr>
      </w:pPr>
      <w:r w:rsidRPr="00191F65">
        <w:rPr>
          <w:rFonts w:ascii="Arial" w:hAnsi="Arial" w:cs="Arial"/>
          <w:color w:val="000000"/>
          <w:sz w:val="22"/>
          <w:szCs w:val="22"/>
        </w:rPr>
        <w:lastRenderedPageBreak/>
        <w:t xml:space="preserve">Los conceptos de gastos definidos en este rubro corresponden a las prestaciones sociales de ley y están de acuerdo con la aplicación del nuevo catálogo de gastos. </w:t>
      </w:r>
    </w:p>
    <w:p w:rsidR="00191F65" w:rsidRPr="00191F65" w:rsidRDefault="00191F65" w:rsidP="00191F65">
      <w:pPr>
        <w:tabs>
          <w:tab w:val="left" w:pos="1134"/>
          <w:tab w:val="right" w:pos="8789"/>
        </w:tabs>
        <w:suppressAutoHyphens/>
        <w:jc w:val="right"/>
        <w:rPr>
          <w:rFonts w:ascii="Arial" w:hAnsi="Arial" w:cs="Arial"/>
          <w:color w:val="000000"/>
          <w:sz w:val="22"/>
          <w:szCs w:val="22"/>
        </w:rPr>
      </w:pPr>
    </w:p>
    <w:p w:rsidR="00191F65" w:rsidRPr="00191F65" w:rsidRDefault="00191F65" w:rsidP="00191F65">
      <w:pPr>
        <w:pStyle w:val="Textoindependiente21"/>
        <w:tabs>
          <w:tab w:val="clear" w:pos="1134"/>
          <w:tab w:val="left" w:pos="993"/>
        </w:tabs>
        <w:rPr>
          <w:rFonts w:cs="Arial"/>
          <w:color w:val="000000"/>
          <w:sz w:val="22"/>
          <w:szCs w:val="22"/>
        </w:rPr>
      </w:pPr>
      <w:r w:rsidRPr="00191F65">
        <w:rPr>
          <w:rFonts w:cs="Arial"/>
          <w:color w:val="000000"/>
          <w:sz w:val="22"/>
          <w:szCs w:val="22"/>
        </w:rPr>
        <w:t>1.2 CONTRIBUCIONES INHERENTES A NOMINA SECTOR PRIVADO Y PUBLICO</w:t>
      </w:r>
    </w:p>
    <w:p w:rsidR="00191F65" w:rsidRPr="00191F65" w:rsidRDefault="00191F65" w:rsidP="00191F65">
      <w:pPr>
        <w:tabs>
          <w:tab w:val="left" w:pos="1134"/>
          <w:tab w:val="right" w:pos="8789"/>
        </w:tabs>
        <w:suppressAutoHyphens/>
        <w:jc w:val="both"/>
        <w:rPr>
          <w:rFonts w:ascii="Arial" w:hAnsi="Arial" w:cs="Arial"/>
          <w:color w:val="000000"/>
          <w:sz w:val="22"/>
          <w:szCs w:val="22"/>
        </w:rPr>
      </w:pPr>
    </w:p>
    <w:p w:rsidR="00191F65" w:rsidRPr="00191F65" w:rsidRDefault="00191F65" w:rsidP="00191F65">
      <w:pPr>
        <w:tabs>
          <w:tab w:val="left" w:pos="1134"/>
          <w:tab w:val="right" w:pos="8789"/>
        </w:tabs>
        <w:suppressAutoHyphens/>
        <w:jc w:val="both"/>
        <w:rPr>
          <w:rFonts w:ascii="Arial" w:hAnsi="Arial" w:cs="Arial"/>
          <w:color w:val="000000"/>
          <w:sz w:val="22"/>
          <w:szCs w:val="22"/>
        </w:rPr>
      </w:pPr>
      <w:r w:rsidRPr="00191F65">
        <w:rPr>
          <w:rFonts w:ascii="Arial" w:hAnsi="Arial" w:cs="Arial"/>
          <w:color w:val="000000"/>
          <w:sz w:val="22"/>
          <w:szCs w:val="22"/>
        </w:rPr>
        <w:t xml:space="preserve">Las contribuciones legales  corresponde a las destinadas a entidades del sector privado y público, como:  Cajas de Compensación Familiar, SENA, ICBF, Fondos Administradores de Cesantías y Pensiones, Empresas Promotoras de Salud privadas y públicas, así como, las administradoras públicas y privadas de aportes que se destinan para accidentes de trabajo y enfermedad profesional, el valor proyectado para la vigencia 2020 asciende a la suma de  </w:t>
      </w:r>
      <w:r w:rsidRPr="00191F65">
        <w:rPr>
          <w:rFonts w:ascii="Arial" w:hAnsi="Arial" w:cs="Arial"/>
          <w:b/>
          <w:color w:val="000000"/>
          <w:sz w:val="22"/>
          <w:szCs w:val="22"/>
        </w:rPr>
        <w:t>$3.105.503.889</w:t>
      </w:r>
      <w:r w:rsidRPr="00191F65">
        <w:rPr>
          <w:rFonts w:ascii="Arial" w:hAnsi="Arial" w:cs="Arial"/>
          <w:color w:val="000000"/>
          <w:sz w:val="22"/>
          <w:szCs w:val="22"/>
        </w:rPr>
        <w:t xml:space="preserve">, calculados sobre 141 cargos en la Entidad, así: </w:t>
      </w:r>
    </w:p>
    <w:p w:rsidR="00191F65" w:rsidRPr="00191F65" w:rsidRDefault="00191F65" w:rsidP="00191F65">
      <w:pPr>
        <w:tabs>
          <w:tab w:val="left" w:pos="1134"/>
          <w:tab w:val="right" w:pos="8789"/>
        </w:tabs>
        <w:suppressAutoHyphens/>
        <w:jc w:val="both"/>
        <w:rPr>
          <w:rFonts w:ascii="Arial" w:hAnsi="Arial" w:cs="Arial"/>
          <w:color w:val="000000"/>
          <w:sz w:val="22"/>
          <w:szCs w:val="22"/>
        </w:rPr>
      </w:pPr>
    </w:p>
    <w:p w:rsidR="00191F65" w:rsidRPr="00191F65" w:rsidRDefault="00191F65" w:rsidP="00191F65">
      <w:pPr>
        <w:tabs>
          <w:tab w:val="left" w:pos="1134"/>
          <w:tab w:val="right" w:pos="8789"/>
        </w:tabs>
        <w:suppressAutoHyphens/>
        <w:jc w:val="both"/>
        <w:rPr>
          <w:rFonts w:ascii="Arial" w:hAnsi="Arial" w:cs="Arial"/>
          <w:color w:val="000000"/>
          <w:sz w:val="22"/>
          <w:szCs w:val="22"/>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54"/>
        <w:gridCol w:w="2835"/>
      </w:tblGrid>
      <w:tr w:rsidR="00191F65" w:rsidRPr="00191F65" w:rsidTr="00191F65">
        <w:trPr>
          <w:trHeight w:val="630"/>
        </w:trPr>
        <w:tc>
          <w:tcPr>
            <w:tcW w:w="5954" w:type="dxa"/>
            <w:shd w:val="clear" w:color="000000" w:fill="D9D9D9"/>
            <w:vAlign w:val="center"/>
            <w:hideMark/>
          </w:tcPr>
          <w:p w:rsidR="00191F65" w:rsidRPr="00191F65" w:rsidRDefault="00191F65" w:rsidP="00191F65">
            <w:pPr>
              <w:jc w:val="center"/>
              <w:rPr>
                <w:rFonts w:ascii="Arial" w:hAnsi="Arial" w:cs="Arial"/>
                <w:b/>
                <w:bCs/>
                <w:color w:val="000000"/>
                <w:sz w:val="22"/>
                <w:szCs w:val="22"/>
                <w:lang w:val="es-CO" w:eastAsia="es-CO"/>
              </w:rPr>
            </w:pPr>
            <w:r w:rsidRPr="00191F65">
              <w:rPr>
                <w:rFonts w:ascii="Arial" w:hAnsi="Arial" w:cs="Arial"/>
                <w:b/>
                <w:bCs/>
                <w:color w:val="000000"/>
                <w:sz w:val="22"/>
                <w:szCs w:val="22"/>
              </w:rPr>
              <w:t>CONCEPTO  DE GASTO</w:t>
            </w:r>
          </w:p>
        </w:tc>
        <w:tc>
          <w:tcPr>
            <w:tcW w:w="2835" w:type="dxa"/>
            <w:shd w:val="clear" w:color="000000" w:fill="D9D9D9"/>
            <w:vAlign w:val="center"/>
            <w:hideMark/>
          </w:tcPr>
          <w:p w:rsidR="00191F65" w:rsidRPr="00191F65" w:rsidRDefault="00191F65" w:rsidP="00191F65">
            <w:pPr>
              <w:jc w:val="center"/>
              <w:rPr>
                <w:rFonts w:ascii="Arial" w:hAnsi="Arial" w:cs="Arial"/>
                <w:b/>
                <w:bCs/>
                <w:color w:val="000000"/>
                <w:sz w:val="22"/>
                <w:szCs w:val="22"/>
              </w:rPr>
            </w:pPr>
            <w:r w:rsidRPr="00191F65">
              <w:rPr>
                <w:rFonts w:ascii="Arial" w:hAnsi="Arial" w:cs="Arial"/>
                <w:b/>
                <w:bCs/>
                <w:color w:val="000000"/>
                <w:sz w:val="22"/>
                <w:szCs w:val="22"/>
              </w:rPr>
              <w:t>PROYECTADO VIGENCIA 2020</w:t>
            </w:r>
          </w:p>
        </w:tc>
      </w:tr>
      <w:tr w:rsidR="00191F65" w:rsidRPr="00191F65" w:rsidTr="00191F65">
        <w:trPr>
          <w:trHeight w:val="585"/>
        </w:trPr>
        <w:tc>
          <w:tcPr>
            <w:tcW w:w="5954" w:type="dxa"/>
            <w:shd w:val="clear" w:color="auto" w:fill="auto"/>
            <w:noWrap/>
            <w:vAlign w:val="center"/>
            <w:hideMark/>
          </w:tcPr>
          <w:p w:rsidR="00191F65" w:rsidRPr="00191F65" w:rsidRDefault="00191F65" w:rsidP="00191F65">
            <w:pPr>
              <w:rPr>
                <w:rFonts w:ascii="Arial" w:hAnsi="Arial" w:cs="Arial"/>
                <w:color w:val="000000"/>
                <w:sz w:val="22"/>
                <w:szCs w:val="22"/>
              </w:rPr>
            </w:pPr>
            <w:r w:rsidRPr="00191F65">
              <w:rPr>
                <w:rFonts w:ascii="Arial" w:hAnsi="Arial" w:cs="Arial"/>
                <w:color w:val="000000"/>
                <w:sz w:val="22"/>
                <w:szCs w:val="22"/>
              </w:rPr>
              <w:t>Cajas De Compensación Privadas</w:t>
            </w:r>
          </w:p>
        </w:tc>
        <w:tc>
          <w:tcPr>
            <w:tcW w:w="2835" w:type="dxa"/>
            <w:shd w:val="clear" w:color="auto" w:fill="auto"/>
            <w:noWrap/>
            <w:vAlign w:val="bottom"/>
            <w:hideMark/>
          </w:tcPr>
          <w:p w:rsidR="00191F65" w:rsidRPr="00191F65" w:rsidRDefault="00191F65" w:rsidP="00191F65">
            <w:pPr>
              <w:jc w:val="right"/>
              <w:rPr>
                <w:rFonts w:ascii="Arial" w:hAnsi="Arial" w:cs="Arial"/>
                <w:sz w:val="22"/>
                <w:szCs w:val="22"/>
                <w:lang w:val="es-CO" w:eastAsia="es-CO"/>
              </w:rPr>
            </w:pPr>
            <w:r w:rsidRPr="00191F65">
              <w:rPr>
                <w:rFonts w:ascii="Arial" w:hAnsi="Arial" w:cs="Arial"/>
                <w:sz w:val="22"/>
                <w:szCs w:val="22"/>
              </w:rPr>
              <w:t>$ 332.135.610</w:t>
            </w:r>
          </w:p>
        </w:tc>
      </w:tr>
      <w:tr w:rsidR="00191F65" w:rsidRPr="00191F65" w:rsidTr="00191F65">
        <w:trPr>
          <w:trHeight w:val="390"/>
        </w:trPr>
        <w:tc>
          <w:tcPr>
            <w:tcW w:w="5954" w:type="dxa"/>
            <w:shd w:val="clear" w:color="auto" w:fill="auto"/>
            <w:vAlign w:val="center"/>
            <w:hideMark/>
          </w:tcPr>
          <w:p w:rsidR="00191F65" w:rsidRPr="00191F65" w:rsidRDefault="00191F65" w:rsidP="00191F65">
            <w:pPr>
              <w:rPr>
                <w:rFonts w:ascii="Arial" w:hAnsi="Arial" w:cs="Arial"/>
                <w:color w:val="000000"/>
                <w:sz w:val="22"/>
                <w:szCs w:val="22"/>
              </w:rPr>
            </w:pPr>
            <w:r w:rsidRPr="00191F65">
              <w:rPr>
                <w:rFonts w:ascii="Arial" w:hAnsi="Arial" w:cs="Arial"/>
                <w:color w:val="000000"/>
                <w:sz w:val="22"/>
                <w:szCs w:val="22"/>
              </w:rPr>
              <w:t xml:space="preserve">Fondos Administradores De Pensiones </w:t>
            </w:r>
          </w:p>
        </w:tc>
        <w:tc>
          <w:tcPr>
            <w:tcW w:w="2835" w:type="dxa"/>
            <w:shd w:val="clear" w:color="auto" w:fill="auto"/>
            <w:noWrap/>
            <w:vAlign w:val="bottom"/>
            <w:hideMark/>
          </w:tcPr>
          <w:p w:rsidR="00191F65" w:rsidRPr="00191F65" w:rsidRDefault="00191F65" w:rsidP="00191F65">
            <w:pPr>
              <w:jc w:val="right"/>
              <w:rPr>
                <w:rFonts w:ascii="Arial" w:hAnsi="Arial" w:cs="Arial"/>
                <w:sz w:val="22"/>
                <w:szCs w:val="22"/>
              </w:rPr>
            </w:pPr>
            <w:r w:rsidRPr="00191F65">
              <w:rPr>
                <w:rFonts w:ascii="Arial" w:hAnsi="Arial" w:cs="Arial"/>
                <w:sz w:val="22"/>
                <w:szCs w:val="22"/>
              </w:rPr>
              <w:t>$ 917.104.649</w:t>
            </w:r>
          </w:p>
        </w:tc>
      </w:tr>
      <w:tr w:rsidR="00191F65" w:rsidRPr="00191F65" w:rsidTr="00191F65">
        <w:trPr>
          <w:trHeight w:val="405"/>
        </w:trPr>
        <w:tc>
          <w:tcPr>
            <w:tcW w:w="5954" w:type="dxa"/>
            <w:shd w:val="clear" w:color="auto" w:fill="auto"/>
            <w:vAlign w:val="center"/>
            <w:hideMark/>
          </w:tcPr>
          <w:p w:rsidR="00191F65" w:rsidRPr="00191F65" w:rsidRDefault="00191F65" w:rsidP="00191F65">
            <w:pPr>
              <w:rPr>
                <w:rFonts w:ascii="Arial" w:hAnsi="Arial" w:cs="Arial"/>
                <w:color w:val="000000"/>
                <w:sz w:val="22"/>
                <w:szCs w:val="22"/>
              </w:rPr>
            </w:pPr>
            <w:r w:rsidRPr="00191F65">
              <w:rPr>
                <w:rFonts w:ascii="Arial" w:hAnsi="Arial" w:cs="Arial"/>
                <w:color w:val="000000"/>
                <w:sz w:val="22"/>
                <w:szCs w:val="22"/>
              </w:rPr>
              <w:t>Empresas Promotoras De Salud</w:t>
            </w:r>
          </w:p>
        </w:tc>
        <w:tc>
          <w:tcPr>
            <w:tcW w:w="2835" w:type="dxa"/>
            <w:shd w:val="clear" w:color="auto" w:fill="auto"/>
            <w:noWrap/>
            <w:vAlign w:val="bottom"/>
            <w:hideMark/>
          </w:tcPr>
          <w:p w:rsidR="00191F65" w:rsidRPr="00191F65" w:rsidRDefault="00191F65" w:rsidP="00191F65">
            <w:pPr>
              <w:jc w:val="right"/>
              <w:rPr>
                <w:rFonts w:ascii="Arial" w:hAnsi="Arial" w:cs="Arial"/>
                <w:sz w:val="22"/>
                <w:szCs w:val="22"/>
              </w:rPr>
            </w:pPr>
            <w:r w:rsidRPr="00191F65">
              <w:rPr>
                <w:rFonts w:ascii="Arial" w:hAnsi="Arial" w:cs="Arial"/>
                <w:sz w:val="22"/>
                <w:szCs w:val="22"/>
              </w:rPr>
              <w:t>$ 649.615.793</w:t>
            </w:r>
          </w:p>
        </w:tc>
      </w:tr>
      <w:tr w:rsidR="00191F65" w:rsidRPr="00191F65" w:rsidTr="00191F65">
        <w:trPr>
          <w:trHeight w:val="696"/>
        </w:trPr>
        <w:tc>
          <w:tcPr>
            <w:tcW w:w="5954" w:type="dxa"/>
            <w:shd w:val="clear" w:color="auto" w:fill="auto"/>
            <w:vAlign w:val="center"/>
            <w:hideMark/>
          </w:tcPr>
          <w:p w:rsidR="00191F65" w:rsidRPr="00191F65" w:rsidRDefault="00191F65" w:rsidP="00191F65">
            <w:pPr>
              <w:rPr>
                <w:rFonts w:ascii="Arial" w:hAnsi="Arial" w:cs="Arial"/>
                <w:color w:val="000000"/>
                <w:sz w:val="22"/>
                <w:szCs w:val="22"/>
              </w:rPr>
            </w:pPr>
            <w:r w:rsidRPr="00191F65">
              <w:rPr>
                <w:rFonts w:ascii="Arial" w:hAnsi="Arial" w:cs="Arial"/>
                <w:color w:val="000000"/>
                <w:sz w:val="22"/>
                <w:szCs w:val="22"/>
              </w:rPr>
              <w:t>Administradoras De Aportes Para Accidentes De Trabajo Y Enfermedades Profesionales</w:t>
            </w:r>
          </w:p>
        </w:tc>
        <w:tc>
          <w:tcPr>
            <w:tcW w:w="2835" w:type="dxa"/>
            <w:shd w:val="clear" w:color="auto" w:fill="auto"/>
            <w:noWrap/>
            <w:vAlign w:val="bottom"/>
            <w:hideMark/>
          </w:tcPr>
          <w:p w:rsidR="00191F65" w:rsidRPr="00191F65" w:rsidRDefault="00191F65" w:rsidP="00191F65">
            <w:pPr>
              <w:jc w:val="right"/>
              <w:rPr>
                <w:rFonts w:ascii="Arial" w:hAnsi="Arial" w:cs="Arial"/>
                <w:sz w:val="22"/>
                <w:szCs w:val="22"/>
              </w:rPr>
            </w:pPr>
            <w:r w:rsidRPr="00191F65">
              <w:rPr>
                <w:rFonts w:ascii="Arial" w:hAnsi="Arial" w:cs="Arial"/>
                <w:sz w:val="22"/>
                <w:szCs w:val="22"/>
              </w:rPr>
              <w:t>$ 40.892.968</w:t>
            </w:r>
          </w:p>
        </w:tc>
      </w:tr>
      <w:tr w:rsidR="00191F65" w:rsidRPr="00191F65" w:rsidTr="00191F65">
        <w:trPr>
          <w:trHeight w:val="480"/>
        </w:trPr>
        <w:tc>
          <w:tcPr>
            <w:tcW w:w="5954" w:type="dxa"/>
            <w:shd w:val="clear" w:color="auto" w:fill="auto"/>
            <w:noWrap/>
            <w:vAlign w:val="center"/>
            <w:hideMark/>
          </w:tcPr>
          <w:p w:rsidR="00191F65" w:rsidRPr="00191F65" w:rsidRDefault="00191F65" w:rsidP="00191F65">
            <w:pPr>
              <w:rPr>
                <w:rFonts w:ascii="Arial" w:hAnsi="Arial" w:cs="Arial"/>
                <w:color w:val="000000"/>
                <w:sz w:val="22"/>
                <w:szCs w:val="22"/>
              </w:rPr>
            </w:pPr>
            <w:r w:rsidRPr="00191F65">
              <w:rPr>
                <w:rFonts w:ascii="Arial" w:hAnsi="Arial" w:cs="Arial"/>
                <w:color w:val="000000"/>
                <w:sz w:val="22"/>
                <w:szCs w:val="22"/>
              </w:rPr>
              <w:t>Cesantías</w:t>
            </w:r>
          </w:p>
        </w:tc>
        <w:tc>
          <w:tcPr>
            <w:tcW w:w="2835" w:type="dxa"/>
            <w:shd w:val="clear" w:color="auto" w:fill="auto"/>
            <w:noWrap/>
            <w:vAlign w:val="bottom"/>
            <w:hideMark/>
          </w:tcPr>
          <w:p w:rsidR="00191F65" w:rsidRPr="00191F65" w:rsidRDefault="00191F65" w:rsidP="00191F65">
            <w:pPr>
              <w:jc w:val="right"/>
              <w:rPr>
                <w:rFonts w:ascii="Arial" w:hAnsi="Arial" w:cs="Arial"/>
                <w:sz w:val="22"/>
                <w:szCs w:val="22"/>
              </w:rPr>
            </w:pPr>
            <w:r w:rsidRPr="00191F65">
              <w:rPr>
                <w:rFonts w:ascii="Arial" w:hAnsi="Arial" w:cs="Arial"/>
                <w:sz w:val="22"/>
                <w:szCs w:val="22"/>
              </w:rPr>
              <w:t>$ 750.585.355</w:t>
            </w:r>
          </w:p>
        </w:tc>
      </w:tr>
      <w:tr w:rsidR="00191F65" w:rsidRPr="00191F65" w:rsidTr="00191F65">
        <w:trPr>
          <w:trHeight w:val="480"/>
        </w:trPr>
        <w:tc>
          <w:tcPr>
            <w:tcW w:w="5954" w:type="dxa"/>
            <w:shd w:val="clear" w:color="auto" w:fill="auto"/>
            <w:vAlign w:val="center"/>
            <w:hideMark/>
          </w:tcPr>
          <w:p w:rsidR="00191F65" w:rsidRPr="00191F65" w:rsidRDefault="00191F65" w:rsidP="00191F65">
            <w:pPr>
              <w:rPr>
                <w:rFonts w:ascii="Arial" w:hAnsi="Arial" w:cs="Arial"/>
                <w:color w:val="000000"/>
                <w:sz w:val="22"/>
                <w:szCs w:val="22"/>
              </w:rPr>
            </w:pPr>
            <w:r w:rsidRPr="00191F65">
              <w:rPr>
                <w:rFonts w:ascii="Arial" w:hAnsi="Arial" w:cs="Arial"/>
                <w:color w:val="000000"/>
                <w:sz w:val="22"/>
                <w:szCs w:val="22"/>
              </w:rPr>
              <w:t xml:space="preserve">SENA </w:t>
            </w:r>
          </w:p>
        </w:tc>
        <w:tc>
          <w:tcPr>
            <w:tcW w:w="2835" w:type="dxa"/>
            <w:shd w:val="clear" w:color="auto" w:fill="auto"/>
            <w:noWrap/>
            <w:vAlign w:val="bottom"/>
            <w:hideMark/>
          </w:tcPr>
          <w:p w:rsidR="00191F65" w:rsidRPr="00191F65" w:rsidRDefault="00191F65" w:rsidP="00191F65">
            <w:pPr>
              <w:jc w:val="right"/>
              <w:rPr>
                <w:rFonts w:ascii="Arial" w:hAnsi="Arial" w:cs="Arial"/>
                <w:sz w:val="22"/>
                <w:szCs w:val="22"/>
              </w:rPr>
            </w:pPr>
            <w:r w:rsidRPr="00191F65">
              <w:rPr>
                <w:rFonts w:ascii="Arial" w:hAnsi="Arial" w:cs="Arial"/>
                <w:sz w:val="22"/>
                <w:szCs w:val="22"/>
              </w:rPr>
              <w:t>$ 166.067.805</w:t>
            </w:r>
          </w:p>
        </w:tc>
      </w:tr>
      <w:tr w:rsidR="00191F65" w:rsidRPr="00191F65" w:rsidTr="00191F65">
        <w:trPr>
          <w:trHeight w:val="600"/>
        </w:trPr>
        <w:tc>
          <w:tcPr>
            <w:tcW w:w="5954" w:type="dxa"/>
            <w:shd w:val="clear" w:color="auto" w:fill="auto"/>
            <w:noWrap/>
            <w:vAlign w:val="center"/>
            <w:hideMark/>
          </w:tcPr>
          <w:p w:rsidR="00191F65" w:rsidRPr="00191F65" w:rsidRDefault="00191F65" w:rsidP="00191F65">
            <w:pPr>
              <w:rPr>
                <w:rFonts w:ascii="Arial" w:hAnsi="Arial" w:cs="Arial"/>
                <w:color w:val="000000"/>
                <w:sz w:val="22"/>
                <w:szCs w:val="22"/>
              </w:rPr>
            </w:pPr>
            <w:r w:rsidRPr="00191F65">
              <w:rPr>
                <w:rFonts w:ascii="Arial" w:hAnsi="Arial" w:cs="Arial"/>
                <w:color w:val="000000"/>
                <w:sz w:val="22"/>
                <w:szCs w:val="22"/>
              </w:rPr>
              <w:t>Aportes al ICBF</w:t>
            </w:r>
          </w:p>
        </w:tc>
        <w:tc>
          <w:tcPr>
            <w:tcW w:w="2835" w:type="dxa"/>
            <w:shd w:val="clear" w:color="auto" w:fill="auto"/>
            <w:noWrap/>
            <w:vAlign w:val="bottom"/>
            <w:hideMark/>
          </w:tcPr>
          <w:p w:rsidR="00191F65" w:rsidRPr="00191F65" w:rsidRDefault="00191F65" w:rsidP="00191F65">
            <w:pPr>
              <w:jc w:val="right"/>
              <w:rPr>
                <w:rFonts w:ascii="Arial" w:hAnsi="Arial" w:cs="Arial"/>
                <w:sz w:val="22"/>
                <w:szCs w:val="22"/>
              </w:rPr>
            </w:pPr>
            <w:r w:rsidRPr="00191F65">
              <w:rPr>
                <w:rFonts w:ascii="Arial" w:hAnsi="Arial" w:cs="Arial"/>
                <w:sz w:val="22"/>
                <w:szCs w:val="22"/>
              </w:rPr>
              <w:t>$ 249.101.710</w:t>
            </w:r>
          </w:p>
        </w:tc>
      </w:tr>
      <w:tr w:rsidR="00191F65" w:rsidRPr="00191F65" w:rsidTr="00191F65">
        <w:trPr>
          <w:trHeight w:val="531"/>
        </w:trPr>
        <w:tc>
          <w:tcPr>
            <w:tcW w:w="5954" w:type="dxa"/>
            <w:shd w:val="clear" w:color="000000" w:fill="FFFFFF"/>
            <w:noWrap/>
            <w:vAlign w:val="center"/>
            <w:hideMark/>
          </w:tcPr>
          <w:p w:rsidR="00191F65" w:rsidRPr="00191F65" w:rsidRDefault="00191F65" w:rsidP="00191F65">
            <w:pPr>
              <w:rPr>
                <w:rFonts w:ascii="Arial" w:hAnsi="Arial" w:cs="Arial"/>
                <w:b/>
                <w:bCs/>
                <w:color w:val="000000"/>
                <w:sz w:val="22"/>
                <w:szCs w:val="22"/>
              </w:rPr>
            </w:pPr>
            <w:r w:rsidRPr="00191F65">
              <w:rPr>
                <w:rFonts w:ascii="Arial" w:hAnsi="Arial" w:cs="Arial"/>
                <w:b/>
                <w:bCs/>
                <w:color w:val="000000"/>
                <w:sz w:val="22"/>
                <w:szCs w:val="22"/>
              </w:rPr>
              <w:t>TOTAL</w:t>
            </w:r>
          </w:p>
        </w:tc>
        <w:tc>
          <w:tcPr>
            <w:tcW w:w="2835" w:type="dxa"/>
            <w:shd w:val="clear" w:color="000000" w:fill="FFFFFF"/>
            <w:noWrap/>
            <w:vAlign w:val="center"/>
            <w:hideMark/>
          </w:tcPr>
          <w:p w:rsidR="00191F65" w:rsidRPr="00191F65" w:rsidRDefault="00191F65" w:rsidP="00191F65">
            <w:pPr>
              <w:jc w:val="right"/>
              <w:rPr>
                <w:rFonts w:ascii="Arial" w:hAnsi="Arial" w:cs="Arial"/>
                <w:b/>
                <w:bCs/>
                <w:color w:val="000000"/>
                <w:sz w:val="22"/>
                <w:szCs w:val="22"/>
              </w:rPr>
            </w:pPr>
            <w:r w:rsidRPr="00191F65">
              <w:rPr>
                <w:rFonts w:ascii="Arial" w:hAnsi="Arial" w:cs="Arial"/>
                <w:b/>
                <w:bCs/>
                <w:color w:val="000000"/>
                <w:sz w:val="22"/>
                <w:szCs w:val="22"/>
              </w:rPr>
              <w:t xml:space="preserve">$ </w:t>
            </w:r>
            <w:r w:rsidRPr="00191F65">
              <w:rPr>
                <w:rFonts w:ascii="Arial" w:hAnsi="Arial" w:cs="Arial"/>
                <w:b/>
                <w:color w:val="000000"/>
                <w:sz w:val="22"/>
                <w:szCs w:val="22"/>
              </w:rPr>
              <w:t>3.105.503.889</w:t>
            </w:r>
          </w:p>
        </w:tc>
      </w:tr>
    </w:tbl>
    <w:p w:rsidR="00191F65" w:rsidRPr="00191F65" w:rsidRDefault="00191F65" w:rsidP="00191F65">
      <w:pPr>
        <w:pStyle w:val="Textoindependiente21"/>
        <w:tabs>
          <w:tab w:val="clear" w:pos="1134"/>
          <w:tab w:val="left" w:pos="993"/>
        </w:tabs>
        <w:rPr>
          <w:rFonts w:cs="Arial"/>
          <w:color w:val="000000"/>
          <w:sz w:val="22"/>
          <w:szCs w:val="22"/>
        </w:rPr>
      </w:pPr>
    </w:p>
    <w:p w:rsidR="00191F65" w:rsidRPr="00191F65" w:rsidRDefault="00191F65" w:rsidP="00191F65">
      <w:pPr>
        <w:pStyle w:val="Textoindependiente21"/>
        <w:tabs>
          <w:tab w:val="clear" w:pos="1134"/>
          <w:tab w:val="left" w:pos="993"/>
        </w:tabs>
        <w:rPr>
          <w:rFonts w:cs="Arial"/>
          <w:color w:val="000000"/>
          <w:sz w:val="22"/>
          <w:szCs w:val="22"/>
        </w:rPr>
      </w:pPr>
      <w:r w:rsidRPr="00191F65">
        <w:rPr>
          <w:rFonts w:cs="Arial"/>
          <w:color w:val="000000"/>
          <w:sz w:val="22"/>
          <w:szCs w:val="22"/>
        </w:rPr>
        <w:t>1.3 REMUNERACIONES NO CONSTITUTIVAS DE FACTOR SALARIAL</w:t>
      </w:r>
    </w:p>
    <w:p w:rsidR="00191F65" w:rsidRPr="00191F65" w:rsidRDefault="00191F65" w:rsidP="00191F65">
      <w:pPr>
        <w:pStyle w:val="Textoindependiente21"/>
        <w:tabs>
          <w:tab w:val="clear" w:pos="1134"/>
          <w:tab w:val="left" w:pos="993"/>
        </w:tabs>
        <w:rPr>
          <w:rFonts w:cs="Arial"/>
          <w:color w:val="000000"/>
          <w:sz w:val="22"/>
          <w:szCs w:val="22"/>
        </w:rPr>
      </w:pPr>
    </w:p>
    <w:p w:rsidR="00191F65" w:rsidRPr="00191F65" w:rsidRDefault="00191F65" w:rsidP="00191F65">
      <w:pPr>
        <w:tabs>
          <w:tab w:val="left" w:pos="1134"/>
          <w:tab w:val="right" w:pos="8789"/>
        </w:tabs>
        <w:suppressAutoHyphens/>
        <w:jc w:val="both"/>
        <w:rPr>
          <w:rFonts w:ascii="Arial" w:hAnsi="Arial" w:cs="Arial"/>
          <w:color w:val="000000"/>
          <w:sz w:val="22"/>
          <w:szCs w:val="22"/>
        </w:rPr>
      </w:pPr>
      <w:r w:rsidRPr="00191F65">
        <w:rPr>
          <w:rFonts w:ascii="Arial" w:hAnsi="Arial" w:cs="Arial"/>
          <w:color w:val="000000"/>
          <w:sz w:val="22"/>
          <w:szCs w:val="22"/>
        </w:rPr>
        <w:t>Las remuneraciones no constitutivas de factor salarial corresponden a los gastos del personal vinculado laboralmente con la entidad y que la ley no reconoce como constitutivos de factor salarial. El valor proyectado para la vigencia 2020 asciende a la suma de $</w:t>
      </w:r>
      <w:r w:rsidRPr="00191F65">
        <w:rPr>
          <w:rFonts w:ascii="Arial" w:hAnsi="Arial" w:cs="Arial"/>
          <w:b/>
          <w:color w:val="000000"/>
          <w:sz w:val="22"/>
          <w:szCs w:val="22"/>
        </w:rPr>
        <w:t>2.050.893.523,</w:t>
      </w:r>
      <w:r w:rsidRPr="00191F65">
        <w:rPr>
          <w:rFonts w:ascii="Arial" w:hAnsi="Arial" w:cs="Arial"/>
          <w:color w:val="000000"/>
          <w:sz w:val="22"/>
          <w:szCs w:val="22"/>
        </w:rPr>
        <w:t xml:space="preserve"> calculados sobre 141 cargos en la Entidad, así: </w:t>
      </w:r>
    </w:p>
    <w:p w:rsidR="00191F65" w:rsidRPr="00191F65" w:rsidRDefault="00191F65" w:rsidP="00191F65">
      <w:pPr>
        <w:tabs>
          <w:tab w:val="left" w:pos="1134"/>
          <w:tab w:val="right" w:pos="8789"/>
        </w:tabs>
        <w:suppressAutoHyphens/>
        <w:jc w:val="both"/>
        <w:rPr>
          <w:rFonts w:ascii="Arial" w:hAnsi="Arial" w:cs="Arial"/>
          <w:sz w:val="22"/>
          <w:szCs w:val="22"/>
        </w:rPr>
      </w:pPr>
    </w:p>
    <w:tbl>
      <w:tblPr>
        <w:tblW w:w="8789" w:type="dxa"/>
        <w:tblInd w:w="70" w:type="dxa"/>
        <w:tblCellMar>
          <w:left w:w="70" w:type="dxa"/>
          <w:right w:w="70" w:type="dxa"/>
        </w:tblCellMar>
        <w:tblLook w:val="04A0" w:firstRow="1" w:lastRow="0" w:firstColumn="1" w:lastColumn="0" w:noHBand="0" w:noVBand="1"/>
      </w:tblPr>
      <w:tblGrid>
        <w:gridCol w:w="5737"/>
        <w:gridCol w:w="3052"/>
      </w:tblGrid>
      <w:tr w:rsidR="00191F65" w:rsidRPr="00191F65" w:rsidTr="008902B1">
        <w:trPr>
          <w:trHeight w:val="630"/>
        </w:trPr>
        <w:tc>
          <w:tcPr>
            <w:tcW w:w="573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91F65" w:rsidRPr="00191F65" w:rsidRDefault="00191F65" w:rsidP="00191F65">
            <w:pPr>
              <w:jc w:val="center"/>
              <w:rPr>
                <w:rFonts w:ascii="Arial" w:hAnsi="Arial" w:cs="Arial"/>
                <w:b/>
                <w:bCs/>
                <w:color w:val="000000"/>
                <w:sz w:val="22"/>
                <w:szCs w:val="22"/>
                <w:lang w:val="es-CO" w:eastAsia="es-CO"/>
              </w:rPr>
            </w:pPr>
            <w:r w:rsidRPr="00191F65">
              <w:rPr>
                <w:rFonts w:ascii="Arial" w:hAnsi="Arial" w:cs="Arial"/>
                <w:b/>
                <w:bCs/>
                <w:color w:val="000000"/>
                <w:sz w:val="22"/>
                <w:szCs w:val="22"/>
              </w:rPr>
              <w:t>CONCEPTO  DE GASTO</w:t>
            </w:r>
          </w:p>
        </w:tc>
        <w:tc>
          <w:tcPr>
            <w:tcW w:w="3052" w:type="dxa"/>
            <w:tcBorders>
              <w:top w:val="single" w:sz="4" w:space="0" w:color="auto"/>
              <w:left w:val="nil"/>
              <w:bottom w:val="single" w:sz="4" w:space="0" w:color="auto"/>
              <w:right w:val="single" w:sz="4" w:space="0" w:color="auto"/>
            </w:tcBorders>
            <w:shd w:val="clear" w:color="000000" w:fill="D9D9D9"/>
            <w:vAlign w:val="center"/>
            <w:hideMark/>
          </w:tcPr>
          <w:p w:rsidR="00191F65" w:rsidRPr="00191F65" w:rsidRDefault="00191F65" w:rsidP="00191F65">
            <w:pPr>
              <w:jc w:val="center"/>
              <w:rPr>
                <w:rFonts w:ascii="Arial" w:hAnsi="Arial" w:cs="Arial"/>
                <w:b/>
                <w:bCs/>
                <w:color w:val="000000"/>
                <w:sz w:val="22"/>
                <w:szCs w:val="22"/>
              </w:rPr>
            </w:pPr>
            <w:r w:rsidRPr="00191F65">
              <w:rPr>
                <w:rFonts w:ascii="Arial" w:hAnsi="Arial" w:cs="Arial"/>
                <w:b/>
                <w:bCs/>
                <w:color w:val="000000"/>
                <w:sz w:val="22"/>
                <w:szCs w:val="22"/>
              </w:rPr>
              <w:t>PROYECTADO VIGENCIA 2020</w:t>
            </w:r>
          </w:p>
        </w:tc>
      </w:tr>
      <w:tr w:rsidR="008902B1" w:rsidRPr="00191F65" w:rsidTr="008902B1">
        <w:trPr>
          <w:trHeight w:val="495"/>
        </w:trPr>
        <w:tc>
          <w:tcPr>
            <w:tcW w:w="5737" w:type="dxa"/>
            <w:tcBorders>
              <w:top w:val="nil"/>
              <w:left w:val="single" w:sz="4" w:space="0" w:color="auto"/>
              <w:bottom w:val="single" w:sz="4" w:space="0" w:color="auto"/>
              <w:right w:val="single" w:sz="4" w:space="0" w:color="auto"/>
            </w:tcBorders>
            <w:shd w:val="clear" w:color="auto" w:fill="auto"/>
            <w:noWrap/>
            <w:vAlign w:val="center"/>
          </w:tcPr>
          <w:p w:rsidR="008902B1" w:rsidRPr="00191F65" w:rsidRDefault="008902B1" w:rsidP="008902B1">
            <w:pPr>
              <w:rPr>
                <w:rFonts w:ascii="Arial" w:hAnsi="Arial" w:cs="Arial"/>
                <w:color w:val="000000"/>
                <w:sz w:val="22"/>
                <w:szCs w:val="22"/>
              </w:rPr>
            </w:pPr>
            <w:r>
              <w:rPr>
                <w:rFonts w:ascii="Arial" w:hAnsi="Arial" w:cs="Arial"/>
                <w:color w:val="000000"/>
                <w:sz w:val="22"/>
                <w:szCs w:val="22"/>
              </w:rPr>
              <w:lastRenderedPageBreak/>
              <w:t>Sueldo de vacaciones</w:t>
            </w:r>
          </w:p>
        </w:tc>
        <w:tc>
          <w:tcPr>
            <w:tcW w:w="3052" w:type="dxa"/>
            <w:tcBorders>
              <w:top w:val="nil"/>
              <w:left w:val="nil"/>
              <w:bottom w:val="single" w:sz="4" w:space="0" w:color="auto"/>
              <w:right w:val="single" w:sz="4" w:space="0" w:color="auto"/>
            </w:tcBorders>
            <w:shd w:val="clear" w:color="auto" w:fill="auto"/>
            <w:noWrap/>
            <w:vAlign w:val="bottom"/>
          </w:tcPr>
          <w:p w:rsidR="008902B1" w:rsidRPr="008902B1" w:rsidRDefault="008902B1" w:rsidP="008902B1">
            <w:pPr>
              <w:jc w:val="right"/>
              <w:rPr>
                <w:rFonts w:ascii="Arial" w:hAnsi="Arial" w:cs="Arial"/>
                <w:sz w:val="22"/>
                <w:szCs w:val="22"/>
              </w:rPr>
            </w:pPr>
            <w:r>
              <w:rPr>
                <w:rFonts w:ascii="Arial" w:hAnsi="Arial" w:cs="Arial"/>
                <w:sz w:val="22"/>
                <w:szCs w:val="22"/>
              </w:rPr>
              <w:t xml:space="preserve">$        </w:t>
            </w:r>
            <w:r w:rsidRPr="008902B1">
              <w:rPr>
                <w:rFonts w:ascii="Arial" w:hAnsi="Arial" w:cs="Arial"/>
                <w:sz w:val="22"/>
                <w:szCs w:val="22"/>
              </w:rPr>
              <w:t>201303748</w:t>
            </w:r>
          </w:p>
        </w:tc>
      </w:tr>
      <w:tr w:rsidR="008902B1" w:rsidRPr="00191F65" w:rsidTr="008902B1">
        <w:trPr>
          <w:trHeight w:val="495"/>
        </w:trPr>
        <w:tc>
          <w:tcPr>
            <w:tcW w:w="5737" w:type="dxa"/>
            <w:tcBorders>
              <w:top w:val="nil"/>
              <w:left w:val="single" w:sz="4" w:space="0" w:color="auto"/>
              <w:bottom w:val="single" w:sz="4" w:space="0" w:color="auto"/>
              <w:right w:val="single" w:sz="4" w:space="0" w:color="auto"/>
            </w:tcBorders>
            <w:shd w:val="clear" w:color="auto" w:fill="auto"/>
            <w:noWrap/>
            <w:vAlign w:val="center"/>
          </w:tcPr>
          <w:p w:rsidR="008902B1" w:rsidRPr="00191F65" w:rsidRDefault="008902B1" w:rsidP="008902B1">
            <w:pPr>
              <w:rPr>
                <w:rFonts w:ascii="Arial" w:hAnsi="Arial" w:cs="Arial"/>
                <w:color w:val="000000"/>
                <w:sz w:val="22"/>
                <w:szCs w:val="22"/>
              </w:rPr>
            </w:pPr>
            <w:r w:rsidRPr="00191F65">
              <w:rPr>
                <w:rFonts w:ascii="Arial" w:hAnsi="Arial" w:cs="Arial"/>
                <w:color w:val="000000"/>
                <w:sz w:val="22"/>
                <w:szCs w:val="22"/>
              </w:rPr>
              <w:t xml:space="preserve">Bonificación Especial de Recreación </w:t>
            </w:r>
          </w:p>
        </w:tc>
        <w:tc>
          <w:tcPr>
            <w:tcW w:w="3052" w:type="dxa"/>
            <w:tcBorders>
              <w:top w:val="nil"/>
              <w:left w:val="nil"/>
              <w:bottom w:val="single" w:sz="4" w:space="0" w:color="auto"/>
              <w:right w:val="single" w:sz="4" w:space="0" w:color="auto"/>
            </w:tcBorders>
            <w:shd w:val="clear" w:color="auto" w:fill="auto"/>
            <w:noWrap/>
            <w:vAlign w:val="bottom"/>
          </w:tcPr>
          <w:p w:rsidR="008902B1" w:rsidRPr="008902B1" w:rsidRDefault="008902B1" w:rsidP="008902B1">
            <w:pPr>
              <w:jc w:val="right"/>
              <w:rPr>
                <w:rFonts w:ascii="Arial" w:hAnsi="Arial" w:cs="Arial"/>
                <w:sz w:val="22"/>
                <w:szCs w:val="22"/>
              </w:rPr>
            </w:pPr>
            <w:r w:rsidRPr="008902B1">
              <w:rPr>
                <w:rFonts w:ascii="Arial" w:hAnsi="Arial" w:cs="Arial"/>
                <w:sz w:val="22"/>
                <w:szCs w:val="22"/>
              </w:rPr>
              <w:t xml:space="preserve">$        40.656.343 </w:t>
            </w:r>
          </w:p>
        </w:tc>
      </w:tr>
      <w:tr w:rsidR="008902B1" w:rsidRPr="00191F65" w:rsidTr="008902B1">
        <w:trPr>
          <w:trHeight w:val="495"/>
        </w:trPr>
        <w:tc>
          <w:tcPr>
            <w:tcW w:w="5737" w:type="dxa"/>
            <w:tcBorders>
              <w:top w:val="nil"/>
              <w:left w:val="single" w:sz="4" w:space="0" w:color="auto"/>
              <w:bottom w:val="single" w:sz="4" w:space="0" w:color="auto"/>
              <w:right w:val="single" w:sz="4" w:space="0" w:color="auto"/>
            </w:tcBorders>
            <w:shd w:val="clear" w:color="auto" w:fill="auto"/>
            <w:noWrap/>
            <w:vAlign w:val="center"/>
            <w:hideMark/>
          </w:tcPr>
          <w:p w:rsidR="008902B1" w:rsidRPr="00191F65" w:rsidRDefault="008902B1" w:rsidP="008902B1">
            <w:pPr>
              <w:rPr>
                <w:rFonts w:ascii="Arial" w:hAnsi="Arial" w:cs="Arial"/>
                <w:color w:val="000000"/>
                <w:sz w:val="22"/>
                <w:szCs w:val="22"/>
              </w:rPr>
            </w:pPr>
            <w:r w:rsidRPr="00191F65">
              <w:rPr>
                <w:rFonts w:ascii="Arial" w:hAnsi="Arial" w:cs="Arial"/>
                <w:color w:val="000000"/>
                <w:sz w:val="22"/>
                <w:szCs w:val="22"/>
              </w:rPr>
              <w:t xml:space="preserve">Prima Técnica no Factor </w:t>
            </w:r>
          </w:p>
        </w:tc>
        <w:tc>
          <w:tcPr>
            <w:tcW w:w="3052" w:type="dxa"/>
            <w:tcBorders>
              <w:top w:val="nil"/>
              <w:left w:val="nil"/>
              <w:bottom w:val="single" w:sz="4" w:space="0" w:color="auto"/>
              <w:right w:val="single" w:sz="4" w:space="0" w:color="auto"/>
            </w:tcBorders>
            <w:shd w:val="clear" w:color="auto" w:fill="auto"/>
            <w:noWrap/>
            <w:vAlign w:val="bottom"/>
            <w:hideMark/>
          </w:tcPr>
          <w:p w:rsidR="008902B1" w:rsidRPr="008902B1" w:rsidRDefault="008902B1" w:rsidP="008902B1">
            <w:pPr>
              <w:jc w:val="right"/>
              <w:rPr>
                <w:rFonts w:ascii="Arial" w:hAnsi="Arial" w:cs="Arial"/>
                <w:sz w:val="22"/>
                <w:szCs w:val="22"/>
              </w:rPr>
            </w:pPr>
            <w:r w:rsidRPr="008902B1">
              <w:rPr>
                <w:rFonts w:ascii="Arial" w:hAnsi="Arial" w:cs="Arial"/>
                <w:sz w:val="22"/>
                <w:szCs w:val="22"/>
              </w:rPr>
              <w:t xml:space="preserve"> $      601.285.726 </w:t>
            </w:r>
          </w:p>
        </w:tc>
      </w:tr>
      <w:tr w:rsidR="008902B1" w:rsidRPr="00191F65" w:rsidTr="008902B1">
        <w:trPr>
          <w:trHeight w:val="495"/>
        </w:trPr>
        <w:tc>
          <w:tcPr>
            <w:tcW w:w="5737" w:type="dxa"/>
            <w:tcBorders>
              <w:top w:val="nil"/>
              <w:left w:val="single" w:sz="4" w:space="0" w:color="auto"/>
              <w:bottom w:val="single" w:sz="4" w:space="0" w:color="auto"/>
              <w:right w:val="single" w:sz="4" w:space="0" w:color="auto"/>
            </w:tcBorders>
            <w:shd w:val="clear" w:color="auto" w:fill="auto"/>
            <w:noWrap/>
            <w:vAlign w:val="center"/>
            <w:hideMark/>
          </w:tcPr>
          <w:p w:rsidR="008902B1" w:rsidRPr="00191F65" w:rsidRDefault="008902B1" w:rsidP="008902B1">
            <w:pPr>
              <w:rPr>
                <w:rFonts w:ascii="Arial" w:hAnsi="Arial" w:cs="Arial"/>
                <w:color w:val="000000"/>
                <w:sz w:val="22"/>
                <w:szCs w:val="22"/>
              </w:rPr>
            </w:pPr>
            <w:r w:rsidRPr="00191F65">
              <w:rPr>
                <w:rFonts w:ascii="Arial" w:hAnsi="Arial" w:cs="Arial"/>
                <w:color w:val="000000"/>
                <w:sz w:val="22"/>
                <w:szCs w:val="22"/>
              </w:rPr>
              <w:t xml:space="preserve">Prima de Coordinación </w:t>
            </w:r>
          </w:p>
        </w:tc>
        <w:tc>
          <w:tcPr>
            <w:tcW w:w="3052" w:type="dxa"/>
            <w:tcBorders>
              <w:top w:val="nil"/>
              <w:left w:val="nil"/>
              <w:bottom w:val="single" w:sz="4" w:space="0" w:color="auto"/>
              <w:right w:val="single" w:sz="4" w:space="0" w:color="auto"/>
            </w:tcBorders>
            <w:shd w:val="clear" w:color="auto" w:fill="auto"/>
            <w:noWrap/>
            <w:vAlign w:val="bottom"/>
            <w:hideMark/>
          </w:tcPr>
          <w:p w:rsidR="008902B1" w:rsidRPr="008902B1" w:rsidRDefault="008902B1" w:rsidP="008902B1">
            <w:pPr>
              <w:jc w:val="right"/>
              <w:rPr>
                <w:rFonts w:ascii="Arial" w:hAnsi="Arial" w:cs="Arial"/>
                <w:sz w:val="22"/>
                <w:szCs w:val="22"/>
              </w:rPr>
            </w:pPr>
            <w:r w:rsidRPr="008902B1">
              <w:rPr>
                <w:rFonts w:ascii="Arial" w:hAnsi="Arial" w:cs="Arial"/>
                <w:sz w:val="22"/>
                <w:szCs w:val="22"/>
              </w:rPr>
              <w:t xml:space="preserve"> $   1.408.951.454 </w:t>
            </w:r>
          </w:p>
        </w:tc>
      </w:tr>
      <w:tr w:rsidR="002E79FF" w:rsidRPr="00191F65" w:rsidTr="008902B1">
        <w:trPr>
          <w:trHeight w:val="495"/>
        </w:trPr>
        <w:tc>
          <w:tcPr>
            <w:tcW w:w="5737" w:type="dxa"/>
            <w:tcBorders>
              <w:top w:val="nil"/>
              <w:left w:val="single" w:sz="4" w:space="0" w:color="auto"/>
              <w:bottom w:val="single" w:sz="4" w:space="0" w:color="auto"/>
              <w:right w:val="single" w:sz="4" w:space="0" w:color="auto"/>
            </w:tcBorders>
            <w:shd w:val="clear" w:color="000000" w:fill="FFFFFF"/>
            <w:noWrap/>
            <w:vAlign w:val="center"/>
            <w:hideMark/>
          </w:tcPr>
          <w:p w:rsidR="002E79FF" w:rsidRPr="00191F65" w:rsidRDefault="002E79FF" w:rsidP="002E79FF">
            <w:pPr>
              <w:rPr>
                <w:rFonts w:ascii="Arial" w:hAnsi="Arial" w:cs="Arial"/>
                <w:b/>
                <w:bCs/>
                <w:color w:val="000000"/>
                <w:sz w:val="22"/>
                <w:szCs w:val="22"/>
              </w:rPr>
            </w:pPr>
            <w:r w:rsidRPr="00191F65">
              <w:rPr>
                <w:rFonts w:ascii="Arial" w:hAnsi="Arial" w:cs="Arial"/>
                <w:b/>
                <w:bCs/>
                <w:color w:val="000000"/>
                <w:sz w:val="22"/>
                <w:szCs w:val="22"/>
              </w:rPr>
              <w:t>TOTAL</w:t>
            </w:r>
          </w:p>
        </w:tc>
        <w:tc>
          <w:tcPr>
            <w:tcW w:w="3052" w:type="dxa"/>
            <w:tcBorders>
              <w:top w:val="nil"/>
              <w:left w:val="nil"/>
              <w:bottom w:val="single" w:sz="4" w:space="0" w:color="auto"/>
              <w:right w:val="single" w:sz="4" w:space="0" w:color="auto"/>
            </w:tcBorders>
            <w:shd w:val="clear" w:color="000000" w:fill="FFFFFF"/>
            <w:noWrap/>
            <w:vAlign w:val="center"/>
            <w:hideMark/>
          </w:tcPr>
          <w:p w:rsidR="002E79FF" w:rsidRPr="00191F65" w:rsidRDefault="008902B1" w:rsidP="008902B1">
            <w:pPr>
              <w:jc w:val="center"/>
              <w:rPr>
                <w:rFonts w:ascii="Arial" w:hAnsi="Arial" w:cs="Arial"/>
                <w:b/>
                <w:bCs/>
                <w:color w:val="000000"/>
                <w:sz w:val="22"/>
                <w:szCs w:val="22"/>
              </w:rPr>
            </w:pPr>
            <w:r>
              <w:rPr>
                <w:rFonts w:ascii="Arial" w:hAnsi="Arial" w:cs="Arial"/>
                <w:b/>
                <w:bCs/>
                <w:color w:val="000000"/>
                <w:sz w:val="22"/>
                <w:szCs w:val="22"/>
              </w:rPr>
              <w:t xml:space="preserve">                    </w:t>
            </w:r>
            <w:r w:rsidRPr="008902B1">
              <w:rPr>
                <w:rFonts w:ascii="Arial" w:hAnsi="Arial" w:cs="Arial"/>
                <w:b/>
                <w:bCs/>
                <w:color w:val="000000"/>
                <w:sz w:val="22"/>
                <w:szCs w:val="22"/>
              </w:rPr>
              <w:t>$</w:t>
            </w:r>
            <w:r>
              <w:rPr>
                <w:rFonts w:ascii="Arial" w:hAnsi="Arial" w:cs="Arial"/>
                <w:b/>
                <w:bCs/>
                <w:color w:val="000000"/>
                <w:sz w:val="22"/>
                <w:szCs w:val="22"/>
              </w:rPr>
              <w:t xml:space="preserve"> </w:t>
            </w:r>
            <w:r w:rsidRPr="008902B1">
              <w:rPr>
                <w:rFonts w:ascii="Arial" w:hAnsi="Arial" w:cs="Arial"/>
                <w:b/>
                <w:bCs/>
                <w:color w:val="000000"/>
                <w:sz w:val="22"/>
                <w:szCs w:val="22"/>
              </w:rPr>
              <w:t xml:space="preserve"> 2.252.197.271</w:t>
            </w:r>
          </w:p>
        </w:tc>
      </w:tr>
    </w:tbl>
    <w:p w:rsidR="00191F65" w:rsidRPr="00191F65" w:rsidRDefault="00191F65" w:rsidP="00191F65">
      <w:pPr>
        <w:tabs>
          <w:tab w:val="left" w:pos="1134"/>
          <w:tab w:val="right" w:pos="8789"/>
        </w:tabs>
        <w:suppressAutoHyphens/>
        <w:jc w:val="both"/>
        <w:rPr>
          <w:rFonts w:ascii="Arial" w:hAnsi="Arial" w:cs="Arial"/>
          <w:color w:val="000000"/>
          <w:sz w:val="22"/>
          <w:szCs w:val="22"/>
        </w:rPr>
      </w:pPr>
    </w:p>
    <w:p w:rsidR="00191F65" w:rsidRPr="00191F65" w:rsidRDefault="00191F65" w:rsidP="00191F65">
      <w:pPr>
        <w:tabs>
          <w:tab w:val="left" w:pos="1134"/>
          <w:tab w:val="right" w:pos="8789"/>
        </w:tabs>
        <w:suppressAutoHyphens/>
        <w:jc w:val="both"/>
        <w:rPr>
          <w:rFonts w:ascii="Arial" w:hAnsi="Arial" w:cs="Arial"/>
          <w:color w:val="000000"/>
          <w:sz w:val="22"/>
          <w:szCs w:val="22"/>
        </w:rPr>
      </w:pPr>
    </w:p>
    <w:p w:rsidR="00191F65" w:rsidRPr="00191F65" w:rsidRDefault="00191F65" w:rsidP="00191F65">
      <w:pPr>
        <w:numPr>
          <w:ilvl w:val="0"/>
          <w:numId w:val="11"/>
        </w:numPr>
        <w:suppressAutoHyphens/>
        <w:jc w:val="center"/>
        <w:rPr>
          <w:rFonts w:ascii="Arial" w:hAnsi="Arial" w:cs="Arial"/>
          <w:b/>
          <w:color w:val="000000"/>
          <w:spacing w:val="-3"/>
          <w:sz w:val="22"/>
          <w:szCs w:val="22"/>
        </w:rPr>
      </w:pPr>
      <w:r w:rsidRPr="00191F65">
        <w:rPr>
          <w:rFonts w:ascii="Arial" w:hAnsi="Arial" w:cs="Arial"/>
          <w:b/>
          <w:color w:val="000000"/>
          <w:spacing w:val="-3"/>
          <w:sz w:val="22"/>
          <w:szCs w:val="22"/>
        </w:rPr>
        <w:t>ADQUISICION DE BIENES Y SERVICIOS</w:t>
      </w:r>
    </w:p>
    <w:p w:rsidR="00191F65" w:rsidRPr="00191F65" w:rsidRDefault="00191F65" w:rsidP="00191F65">
      <w:pPr>
        <w:suppressAutoHyphens/>
        <w:jc w:val="center"/>
        <w:rPr>
          <w:rFonts w:ascii="Arial" w:hAnsi="Arial" w:cs="Arial"/>
          <w:b/>
          <w:color w:val="000000"/>
          <w:spacing w:val="-3"/>
          <w:sz w:val="22"/>
          <w:szCs w:val="22"/>
        </w:rPr>
      </w:pPr>
    </w:p>
    <w:p w:rsidR="00191F65" w:rsidRPr="00191F65" w:rsidRDefault="00191F65" w:rsidP="00191F65">
      <w:pPr>
        <w:pStyle w:val="Textoindependiente21"/>
        <w:tabs>
          <w:tab w:val="clear" w:pos="1134"/>
          <w:tab w:val="left" w:pos="1276"/>
        </w:tabs>
        <w:rPr>
          <w:rFonts w:cs="Arial"/>
          <w:b w:val="0"/>
          <w:color w:val="000000"/>
          <w:sz w:val="22"/>
          <w:szCs w:val="22"/>
        </w:rPr>
      </w:pPr>
      <w:r w:rsidRPr="00191F65">
        <w:rPr>
          <w:rFonts w:cs="Arial"/>
          <w:b w:val="0"/>
          <w:color w:val="000000"/>
          <w:sz w:val="22"/>
          <w:szCs w:val="22"/>
        </w:rPr>
        <w:t xml:space="preserve">La programación de la Adquisición de Bienes y Servicios, asciende a la suma de </w:t>
      </w:r>
      <w:r w:rsidRPr="00191F65">
        <w:rPr>
          <w:rFonts w:cs="Arial"/>
          <w:color w:val="000000"/>
          <w:sz w:val="22"/>
          <w:szCs w:val="22"/>
        </w:rPr>
        <w:t>$</w:t>
      </w:r>
      <w:r w:rsidR="00C52248">
        <w:rPr>
          <w:rFonts w:cs="Arial"/>
          <w:sz w:val="22"/>
          <w:szCs w:val="22"/>
        </w:rPr>
        <w:t>3.581.170.488</w:t>
      </w:r>
      <w:r w:rsidRPr="00191F65">
        <w:rPr>
          <w:rFonts w:cs="Arial"/>
          <w:b w:val="0"/>
          <w:color w:val="000000"/>
          <w:sz w:val="22"/>
          <w:szCs w:val="22"/>
        </w:rPr>
        <w:t xml:space="preserve">, proyectado y clasificado según el catálogo de gastos vigente para el 2020. </w:t>
      </w:r>
      <w:r w:rsidRPr="00191F65">
        <w:rPr>
          <w:rFonts w:cs="Arial"/>
          <w:b w:val="0"/>
          <w:color w:val="000000"/>
          <w:sz w:val="22"/>
          <w:szCs w:val="22"/>
        </w:rPr>
        <w:tab/>
        <w:t xml:space="preserve"> </w:t>
      </w:r>
    </w:p>
    <w:p w:rsidR="00191F65" w:rsidRPr="00191F65" w:rsidRDefault="00191F65" w:rsidP="00191F65">
      <w:pPr>
        <w:pStyle w:val="Textoindependiente21"/>
        <w:tabs>
          <w:tab w:val="clear" w:pos="1134"/>
          <w:tab w:val="left" w:pos="1276"/>
        </w:tabs>
        <w:rPr>
          <w:rFonts w:cs="Arial"/>
          <w:b w:val="0"/>
          <w:color w:val="000000"/>
          <w:sz w:val="22"/>
          <w:szCs w:val="22"/>
        </w:rPr>
      </w:pPr>
      <w:r w:rsidRPr="00191F65">
        <w:rPr>
          <w:rFonts w:cs="Arial"/>
          <w:b w:val="0"/>
          <w:color w:val="000000"/>
          <w:sz w:val="22"/>
          <w:szCs w:val="22"/>
        </w:rPr>
        <w:t xml:space="preserve">Dentro de la programación realizada para la vigencia 2020, se priorizaron gastos como la renovación de las pólizas que amparan los bienes de la </w:t>
      </w:r>
      <w:proofErr w:type="spellStart"/>
      <w:r w:rsidRPr="00191F65">
        <w:rPr>
          <w:rFonts w:cs="Arial"/>
          <w:b w:val="0"/>
          <w:color w:val="000000"/>
          <w:sz w:val="22"/>
          <w:szCs w:val="22"/>
        </w:rPr>
        <w:t>Supersolidaria</w:t>
      </w:r>
      <w:proofErr w:type="spellEnd"/>
      <w:r w:rsidRPr="00191F65">
        <w:rPr>
          <w:rFonts w:cs="Arial"/>
          <w:b w:val="0"/>
          <w:color w:val="000000"/>
          <w:sz w:val="22"/>
          <w:szCs w:val="22"/>
        </w:rPr>
        <w:t xml:space="preserve"> en coberturas de Responsabilidad civil extracontractual, incendio, terremoto, seguro contra todo en automóviles y SOAT y la póliza de servidores públicos, los gastos por concepto de viáticos por las comisiones de los funcionarios a diferentes ciudades del país, entre otros. </w:t>
      </w:r>
    </w:p>
    <w:p w:rsidR="00191F65" w:rsidRPr="00191F65" w:rsidRDefault="00191F65" w:rsidP="00191F65">
      <w:pPr>
        <w:pStyle w:val="Textoindependiente21"/>
        <w:tabs>
          <w:tab w:val="clear" w:pos="1134"/>
          <w:tab w:val="left" w:pos="1276"/>
        </w:tabs>
        <w:rPr>
          <w:rFonts w:cs="Arial"/>
          <w:b w:val="0"/>
          <w:color w:val="000000"/>
          <w:sz w:val="22"/>
          <w:szCs w:val="22"/>
        </w:rPr>
      </w:pPr>
    </w:p>
    <w:p w:rsidR="00191F65" w:rsidRPr="00191F65" w:rsidRDefault="00191F65" w:rsidP="00191F65">
      <w:pPr>
        <w:pStyle w:val="Textoindependiente21"/>
        <w:tabs>
          <w:tab w:val="clear" w:pos="1134"/>
          <w:tab w:val="left" w:pos="1276"/>
        </w:tabs>
        <w:rPr>
          <w:rFonts w:cs="Arial"/>
          <w:b w:val="0"/>
          <w:color w:val="000000"/>
          <w:sz w:val="22"/>
          <w:szCs w:val="22"/>
        </w:rPr>
      </w:pPr>
      <w:r w:rsidRPr="00191F65">
        <w:rPr>
          <w:rFonts w:cs="Arial"/>
          <w:b w:val="0"/>
          <w:color w:val="000000"/>
          <w:sz w:val="22"/>
          <w:szCs w:val="22"/>
        </w:rPr>
        <w:t xml:space="preserve">La distribución de la adquisición de bienes y servicios se discrimina así: </w:t>
      </w:r>
    </w:p>
    <w:p w:rsidR="00191F65" w:rsidRPr="00191F65" w:rsidRDefault="00191F65" w:rsidP="00191F65">
      <w:pPr>
        <w:pStyle w:val="Textoindependiente21"/>
        <w:tabs>
          <w:tab w:val="clear" w:pos="1134"/>
          <w:tab w:val="left" w:pos="1276"/>
        </w:tabs>
        <w:rPr>
          <w:rFonts w:cs="Arial"/>
          <w:b w:val="0"/>
          <w:color w:val="000000"/>
          <w:sz w:val="22"/>
          <w:szCs w:val="22"/>
          <w:lang w:val="es-ES"/>
        </w:rPr>
      </w:pPr>
    </w:p>
    <w:tbl>
      <w:tblPr>
        <w:tblW w:w="9224" w:type="dxa"/>
        <w:tblInd w:w="60" w:type="dxa"/>
        <w:tblCellMar>
          <w:left w:w="70" w:type="dxa"/>
          <w:right w:w="70" w:type="dxa"/>
        </w:tblCellMar>
        <w:tblLook w:val="04A0" w:firstRow="1" w:lastRow="0" w:firstColumn="1" w:lastColumn="0" w:noHBand="0" w:noVBand="1"/>
      </w:tblPr>
      <w:tblGrid>
        <w:gridCol w:w="6531"/>
        <w:gridCol w:w="2693"/>
      </w:tblGrid>
      <w:tr w:rsidR="00191F65" w:rsidRPr="00191F65" w:rsidTr="00191F65">
        <w:trPr>
          <w:trHeight w:val="276"/>
        </w:trPr>
        <w:tc>
          <w:tcPr>
            <w:tcW w:w="653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191F65" w:rsidRPr="00191F65" w:rsidRDefault="00191F65" w:rsidP="00191F65">
            <w:pPr>
              <w:jc w:val="center"/>
              <w:rPr>
                <w:rFonts w:ascii="Arial" w:hAnsi="Arial" w:cs="Arial"/>
                <w:b/>
                <w:bCs/>
                <w:sz w:val="22"/>
                <w:szCs w:val="22"/>
              </w:rPr>
            </w:pPr>
            <w:r w:rsidRPr="00191F65">
              <w:rPr>
                <w:rFonts w:ascii="Arial" w:hAnsi="Arial" w:cs="Arial"/>
                <w:b/>
                <w:bCs/>
                <w:sz w:val="22"/>
                <w:szCs w:val="22"/>
              </w:rPr>
              <w:t>OBJETO DEL GASTO</w:t>
            </w:r>
          </w:p>
        </w:tc>
        <w:tc>
          <w:tcPr>
            <w:tcW w:w="2693"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191F65" w:rsidRPr="00191F65" w:rsidRDefault="00191F65" w:rsidP="00191F65">
            <w:pPr>
              <w:jc w:val="center"/>
              <w:rPr>
                <w:rFonts w:ascii="Arial" w:hAnsi="Arial" w:cs="Arial"/>
                <w:b/>
                <w:bCs/>
                <w:sz w:val="22"/>
                <w:szCs w:val="22"/>
              </w:rPr>
            </w:pPr>
            <w:r w:rsidRPr="00191F65">
              <w:rPr>
                <w:rFonts w:ascii="Arial" w:hAnsi="Arial" w:cs="Arial"/>
                <w:b/>
                <w:bCs/>
                <w:sz w:val="22"/>
                <w:szCs w:val="22"/>
              </w:rPr>
              <w:t>PROYECTADO VIGENCIA 2020</w:t>
            </w:r>
          </w:p>
        </w:tc>
      </w:tr>
      <w:tr w:rsidR="00191F65" w:rsidRPr="00191F65" w:rsidTr="00191F65">
        <w:trPr>
          <w:trHeight w:val="297"/>
        </w:trPr>
        <w:tc>
          <w:tcPr>
            <w:tcW w:w="6531" w:type="dxa"/>
            <w:vMerge/>
            <w:tcBorders>
              <w:top w:val="single" w:sz="8" w:space="0" w:color="auto"/>
              <w:left w:val="single" w:sz="8" w:space="0" w:color="auto"/>
              <w:bottom w:val="single" w:sz="4" w:space="0" w:color="auto"/>
              <w:right w:val="single" w:sz="8" w:space="0" w:color="auto"/>
            </w:tcBorders>
            <w:vAlign w:val="center"/>
            <w:hideMark/>
          </w:tcPr>
          <w:p w:rsidR="00191F65" w:rsidRPr="00191F65" w:rsidRDefault="00191F65" w:rsidP="00191F65">
            <w:pPr>
              <w:rPr>
                <w:rFonts w:ascii="Arial" w:hAnsi="Arial" w:cs="Arial"/>
                <w:b/>
                <w:bCs/>
                <w:sz w:val="22"/>
                <w:szCs w:val="22"/>
              </w:rPr>
            </w:pPr>
          </w:p>
        </w:tc>
        <w:tc>
          <w:tcPr>
            <w:tcW w:w="2693" w:type="dxa"/>
            <w:vMerge/>
            <w:tcBorders>
              <w:top w:val="single" w:sz="8" w:space="0" w:color="auto"/>
              <w:left w:val="single" w:sz="8" w:space="0" w:color="auto"/>
              <w:bottom w:val="single" w:sz="4" w:space="0" w:color="auto"/>
              <w:right w:val="single" w:sz="8" w:space="0" w:color="auto"/>
            </w:tcBorders>
            <w:vAlign w:val="center"/>
            <w:hideMark/>
          </w:tcPr>
          <w:p w:rsidR="00191F65" w:rsidRPr="00191F65" w:rsidRDefault="00191F65" w:rsidP="00191F65">
            <w:pPr>
              <w:rPr>
                <w:rFonts w:ascii="Arial" w:hAnsi="Arial" w:cs="Arial"/>
                <w:b/>
                <w:bCs/>
                <w:sz w:val="22"/>
                <w:szCs w:val="22"/>
              </w:rPr>
            </w:pPr>
          </w:p>
        </w:tc>
      </w:tr>
      <w:tr w:rsidR="00191F65" w:rsidRPr="00191F65" w:rsidTr="00191F65">
        <w:trPr>
          <w:trHeight w:val="233"/>
        </w:trPr>
        <w:tc>
          <w:tcPr>
            <w:tcW w:w="65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1F65" w:rsidRPr="00191F65" w:rsidRDefault="00191F65" w:rsidP="00191F65">
            <w:pPr>
              <w:rPr>
                <w:rFonts w:ascii="Arial" w:hAnsi="Arial" w:cs="Arial"/>
                <w:sz w:val="22"/>
                <w:szCs w:val="22"/>
              </w:rPr>
            </w:pPr>
          </w:p>
          <w:p w:rsidR="00191F65" w:rsidRPr="00191F65" w:rsidRDefault="00191F65" w:rsidP="00191F65">
            <w:pPr>
              <w:rPr>
                <w:rFonts w:ascii="Arial" w:hAnsi="Arial" w:cs="Arial"/>
                <w:sz w:val="22"/>
                <w:szCs w:val="22"/>
              </w:rPr>
            </w:pPr>
            <w:r w:rsidRPr="00191F65">
              <w:rPr>
                <w:rFonts w:ascii="Arial" w:hAnsi="Arial" w:cs="Arial"/>
                <w:sz w:val="22"/>
                <w:szCs w:val="22"/>
              </w:rPr>
              <w:t xml:space="preserve">ADQUISICIÓN DE ACTIVOS NO FINANCIEROS </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1F65" w:rsidRPr="00191F65" w:rsidRDefault="00191F65" w:rsidP="005A1353">
            <w:pPr>
              <w:jc w:val="right"/>
              <w:rPr>
                <w:rFonts w:ascii="Arial" w:hAnsi="Arial" w:cs="Arial"/>
                <w:sz w:val="22"/>
                <w:szCs w:val="22"/>
              </w:rPr>
            </w:pPr>
            <w:r w:rsidRPr="00191F65">
              <w:rPr>
                <w:rFonts w:ascii="Arial" w:hAnsi="Arial" w:cs="Arial"/>
                <w:sz w:val="22"/>
                <w:szCs w:val="22"/>
              </w:rPr>
              <w:t xml:space="preserve">                     $.222.000.000</w:t>
            </w:r>
          </w:p>
        </w:tc>
      </w:tr>
      <w:tr w:rsidR="00191F65" w:rsidRPr="00191F65" w:rsidTr="00191F65">
        <w:trPr>
          <w:trHeight w:val="297"/>
        </w:trPr>
        <w:tc>
          <w:tcPr>
            <w:tcW w:w="6531" w:type="dxa"/>
            <w:tcBorders>
              <w:top w:val="single" w:sz="4" w:space="0" w:color="auto"/>
              <w:left w:val="single" w:sz="8" w:space="0" w:color="auto"/>
              <w:bottom w:val="nil"/>
              <w:right w:val="single" w:sz="8" w:space="0" w:color="auto"/>
            </w:tcBorders>
            <w:shd w:val="clear" w:color="000000" w:fill="FFFFFF"/>
            <w:vAlign w:val="center"/>
            <w:hideMark/>
          </w:tcPr>
          <w:p w:rsidR="00191F65" w:rsidRPr="00191F65" w:rsidRDefault="00191F65" w:rsidP="00191F65">
            <w:pPr>
              <w:rPr>
                <w:rFonts w:ascii="Arial" w:hAnsi="Arial" w:cs="Arial"/>
                <w:sz w:val="22"/>
                <w:szCs w:val="22"/>
              </w:rPr>
            </w:pPr>
          </w:p>
          <w:p w:rsidR="00191F65" w:rsidRPr="00191F65" w:rsidRDefault="00191F65" w:rsidP="00191F65">
            <w:pPr>
              <w:rPr>
                <w:rFonts w:ascii="Arial" w:hAnsi="Arial" w:cs="Arial"/>
                <w:sz w:val="22"/>
                <w:szCs w:val="22"/>
              </w:rPr>
            </w:pPr>
            <w:r w:rsidRPr="00191F65">
              <w:rPr>
                <w:rFonts w:ascii="Arial" w:hAnsi="Arial" w:cs="Arial"/>
                <w:sz w:val="22"/>
                <w:szCs w:val="22"/>
              </w:rPr>
              <w:t xml:space="preserve">ADQUISICIONES DIFERENTES DE ACTIVOS </w:t>
            </w:r>
          </w:p>
        </w:tc>
        <w:tc>
          <w:tcPr>
            <w:tcW w:w="2693" w:type="dxa"/>
            <w:tcBorders>
              <w:top w:val="single" w:sz="4" w:space="0" w:color="auto"/>
              <w:left w:val="nil"/>
              <w:bottom w:val="nil"/>
              <w:right w:val="single" w:sz="8" w:space="0" w:color="auto"/>
            </w:tcBorders>
            <w:shd w:val="clear" w:color="000000" w:fill="FFFFFF"/>
            <w:vAlign w:val="center"/>
            <w:hideMark/>
          </w:tcPr>
          <w:p w:rsidR="00191F65" w:rsidRPr="00191F65" w:rsidRDefault="00191F65" w:rsidP="00191F65">
            <w:pPr>
              <w:jc w:val="right"/>
              <w:rPr>
                <w:rFonts w:ascii="Arial" w:hAnsi="Arial" w:cs="Arial"/>
                <w:sz w:val="22"/>
                <w:szCs w:val="22"/>
              </w:rPr>
            </w:pPr>
            <w:r w:rsidRPr="00191F65">
              <w:rPr>
                <w:rFonts w:ascii="Arial" w:hAnsi="Arial" w:cs="Arial"/>
                <w:sz w:val="22"/>
                <w:szCs w:val="22"/>
              </w:rPr>
              <w:t xml:space="preserve">                         $</w:t>
            </w:r>
            <w:r w:rsidR="005A1353" w:rsidRPr="005A1353">
              <w:rPr>
                <w:rFonts w:ascii="Arial" w:hAnsi="Arial" w:cs="Arial"/>
                <w:sz w:val="22"/>
                <w:szCs w:val="22"/>
              </w:rPr>
              <w:t>3</w:t>
            </w:r>
            <w:r w:rsidR="005A1353">
              <w:rPr>
                <w:rFonts w:ascii="Arial" w:hAnsi="Arial" w:cs="Arial"/>
                <w:sz w:val="22"/>
                <w:szCs w:val="22"/>
              </w:rPr>
              <w:t>.</w:t>
            </w:r>
            <w:r w:rsidR="005A1353" w:rsidRPr="005A1353">
              <w:rPr>
                <w:rFonts w:ascii="Arial" w:hAnsi="Arial" w:cs="Arial"/>
                <w:sz w:val="22"/>
                <w:szCs w:val="22"/>
              </w:rPr>
              <w:t>581</w:t>
            </w:r>
            <w:r w:rsidR="005A1353">
              <w:rPr>
                <w:rFonts w:ascii="Arial" w:hAnsi="Arial" w:cs="Arial"/>
                <w:sz w:val="22"/>
                <w:szCs w:val="22"/>
              </w:rPr>
              <w:t>.</w:t>
            </w:r>
            <w:r w:rsidR="005A1353" w:rsidRPr="005A1353">
              <w:rPr>
                <w:rFonts w:ascii="Arial" w:hAnsi="Arial" w:cs="Arial"/>
                <w:sz w:val="22"/>
                <w:szCs w:val="22"/>
              </w:rPr>
              <w:t>170</w:t>
            </w:r>
            <w:r w:rsidR="005A1353">
              <w:rPr>
                <w:rFonts w:ascii="Arial" w:hAnsi="Arial" w:cs="Arial"/>
                <w:sz w:val="22"/>
                <w:szCs w:val="22"/>
              </w:rPr>
              <w:t>.</w:t>
            </w:r>
            <w:r w:rsidR="005A1353" w:rsidRPr="005A1353">
              <w:rPr>
                <w:rFonts w:ascii="Arial" w:hAnsi="Arial" w:cs="Arial"/>
                <w:sz w:val="22"/>
                <w:szCs w:val="22"/>
              </w:rPr>
              <w:t>488</w:t>
            </w:r>
          </w:p>
        </w:tc>
      </w:tr>
      <w:tr w:rsidR="00191F65" w:rsidRPr="00191F65" w:rsidTr="00191F65">
        <w:trPr>
          <w:trHeight w:val="379"/>
        </w:trPr>
        <w:tc>
          <w:tcPr>
            <w:tcW w:w="653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91F65" w:rsidRPr="00191F65" w:rsidRDefault="00191F65" w:rsidP="00191F65">
            <w:pPr>
              <w:jc w:val="center"/>
              <w:rPr>
                <w:rFonts w:ascii="Arial" w:hAnsi="Arial" w:cs="Arial"/>
                <w:b/>
                <w:bCs/>
                <w:sz w:val="22"/>
                <w:szCs w:val="22"/>
              </w:rPr>
            </w:pPr>
          </w:p>
          <w:p w:rsidR="00191F65" w:rsidRPr="00191F65" w:rsidRDefault="00191F65" w:rsidP="00191F65">
            <w:pPr>
              <w:jc w:val="center"/>
              <w:rPr>
                <w:rFonts w:ascii="Arial" w:hAnsi="Arial" w:cs="Arial"/>
                <w:b/>
                <w:bCs/>
                <w:sz w:val="22"/>
                <w:szCs w:val="22"/>
              </w:rPr>
            </w:pPr>
            <w:r w:rsidRPr="00191F65">
              <w:rPr>
                <w:rFonts w:ascii="Arial" w:hAnsi="Arial" w:cs="Arial"/>
                <w:b/>
                <w:bCs/>
                <w:sz w:val="22"/>
                <w:szCs w:val="22"/>
              </w:rPr>
              <w:t>TOTAL</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rsidR="00191F65" w:rsidRPr="00C52248" w:rsidRDefault="00191F65" w:rsidP="00191F65">
            <w:pPr>
              <w:jc w:val="right"/>
              <w:rPr>
                <w:rFonts w:ascii="Arial" w:hAnsi="Arial" w:cs="Arial"/>
                <w:b/>
                <w:bCs/>
                <w:sz w:val="22"/>
                <w:szCs w:val="22"/>
              </w:rPr>
            </w:pPr>
            <w:r w:rsidRPr="00C52248">
              <w:rPr>
                <w:rFonts w:ascii="Arial" w:hAnsi="Arial" w:cs="Arial"/>
                <w:b/>
                <w:sz w:val="22"/>
                <w:szCs w:val="22"/>
              </w:rPr>
              <w:t xml:space="preserve">               </w:t>
            </w:r>
            <w:r w:rsidR="00C52248" w:rsidRPr="00C52248">
              <w:rPr>
                <w:rFonts w:ascii="Arial" w:hAnsi="Arial" w:cs="Arial"/>
                <w:b/>
                <w:sz w:val="22"/>
                <w:szCs w:val="22"/>
              </w:rPr>
              <w:t>$3.581.170.488</w:t>
            </w:r>
          </w:p>
        </w:tc>
      </w:tr>
    </w:tbl>
    <w:p w:rsidR="00191F65" w:rsidRPr="00191F65" w:rsidRDefault="00191F65" w:rsidP="00191F65">
      <w:pPr>
        <w:pStyle w:val="Textoindependiente21"/>
        <w:tabs>
          <w:tab w:val="clear" w:pos="1134"/>
          <w:tab w:val="left" w:pos="993"/>
        </w:tabs>
        <w:rPr>
          <w:rFonts w:cs="Arial"/>
          <w:color w:val="000000"/>
          <w:sz w:val="22"/>
          <w:szCs w:val="22"/>
        </w:rPr>
      </w:pPr>
    </w:p>
    <w:p w:rsidR="00191F65" w:rsidRPr="005A1353" w:rsidRDefault="00191F65" w:rsidP="005A1353">
      <w:pPr>
        <w:pStyle w:val="Textoindependiente21"/>
        <w:numPr>
          <w:ilvl w:val="1"/>
          <w:numId w:val="11"/>
        </w:numPr>
        <w:tabs>
          <w:tab w:val="clear" w:pos="1134"/>
          <w:tab w:val="left" w:pos="993"/>
          <w:tab w:val="left" w:pos="6663"/>
        </w:tabs>
        <w:rPr>
          <w:rFonts w:cs="Arial"/>
          <w:color w:val="000000"/>
          <w:sz w:val="22"/>
          <w:szCs w:val="22"/>
        </w:rPr>
      </w:pPr>
      <w:r w:rsidRPr="00191F65">
        <w:rPr>
          <w:rFonts w:cs="Arial"/>
          <w:sz w:val="22"/>
          <w:szCs w:val="22"/>
        </w:rPr>
        <w:t xml:space="preserve">ADQUISICIÓN DE ACTIVOS NO FINANCIEROS: </w:t>
      </w:r>
      <w:r w:rsidRPr="00191F65">
        <w:rPr>
          <w:rFonts w:cs="Arial"/>
          <w:b w:val="0"/>
          <w:color w:val="000000"/>
          <w:sz w:val="22"/>
          <w:szCs w:val="22"/>
        </w:rPr>
        <w:t>Se programa para la vigencia 2020 la suma de $</w:t>
      </w:r>
      <w:r w:rsidRPr="00C52248">
        <w:rPr>
          <w:rFonts w:cs="Arial"/>
          <w:sz w:val="22"/>
          <w:szCs w:val="22"/>
        </w:rPr>
        <w:t>222.000.000</w:t>
      </w:r>
      <w:r w:rsidRPr="00191F65">
        <w:rPr>
          <w:rFonts w:cs="Arial"/>
          <w:b w:val="0"/>
          <w:sz w:val="22"/>
          <w:szCs w:val="22"/>
        </w:rPr>
        <w:t xml:space="preserve"> </w:t>
      </w:r>
      <w:r w:rsidR="005A1353">
        <w:rPr>
          <w:rFonts w:cs="Arial"/>
          <w:b w:val="0"/>
          <w:color w:val="000000"/>
          <w:sz w:val="22"/>
          <w:szCs w:val="22"/>
        </w:rPr>
        <w:t>para la</w:t>
      </w:r>
      <w:r w:rsidRPr="00191F65">
        <w:rPr>
          <w:rFonts w:cs="Arial"/>
          <w:b w:val="0"/>
          <w:color w:val="000000"/>
          <w:sz w:val="22"/>
          <w:szCs w:val="22"/>
        </w:rPr>
        <w:t xml:space="preserve"> compra de equipos de comunicaciones, mobiliario y enseres </w:t>
      </w:r>
      <w:r w:rsidR="005A1353">
        <w:rPr>
          <w:rFonts w:cs="Arial"/>
          <w:b w:val="0"/>
          <w:color w:val="000000"/>
          <w:sz w:val="22"/>
          <w:szCs w:val="22"/>
        </w:rPr>
        <w:t>para la remodelación de los pisos 15 y 11 de la entidad.</w:t>
      </w:r>
    </w:p>
    <w:p w:rsidR="005A1353" w:rsidRPr="00191F65" w:rsidRDefault="005A1353" w:rsidP="005A1353">
      <w:pPr>
        <w:pStyle w:val="Textoindependiente21"/>
        <w:tabs>
          <w:tab w:val="clear" w:pos="1134"/>
          <w:tab w:val="left" w:pos="993"/>
          <w:tab w:val="left" w:pos="6663"/>
        </w:tabs>
        <w:ind w:left="990"/>
        <w:rPr>
          <w:rFonts w:cs="Arial"/>
          <w:color w:val="000000"/>
          <w:sz w:val="22"/>
          <w:szCs w:val="22"/>
        </w:rPr>
      </w:pPr>
    </w:p>
    <w:p w:rsidR="00191F65" w:rsidRPr="00191F65" w:rsidRDefault="00191F65" w:rsidP="00191F65">
      <w:pPr>
        <w:pStyle w:val="Textoindependiente21"/>
        <w:numPr>
          <w:ilvl w:val="1"/>
          <w:numId w:val="11"/>
        </w:numPr>
        <w:tabs>
          <w:tab w:val="clear" w:pos="1134"/>
          <w:tab w:val="left" w:pos="993"/>
        </w:tabs>
        <w:rPr>
          <w:rFonts w:cs="Arial"/>
          <w:color w:val="000000"/>
          <w:sz w:val="22"/>
          <w:szCs w:val="22"/>
        </w:rPr>
      </w:pPr>
      <w:r w:rsidRPr="00191F65">
        <w:rPr>
          <w:rFonts w:cs="Arial"/>
          <w:sz w:val="22"/>
          <w:szCs w:val="22"/>
        </w:rPr>
        <w:t xml:space="preserve">ADQUISICIONES DIFERENTES DE ACTIVOS: </w:t>
      </w:r>
      <w:r w:rsidRPr="00191F65">
        <w:rPr>
          <w:rFonts w:cs="Arial"/>
          <w:b w:val="0"/>
          <w:color w:val="000000"/>
          <w:sz w:val="22"/>
          <w:szCs w:val="22"/>
        </w:rPr>
        <w:t xml:space="preserve">Se programa para la vigencia 2020 la suma de </w:t>
      </w:r>
      <w:r w:rsidRPr="00191F65">
        <w:rPr>
          <w:rFonts w:cs="Arial"/>
          <w:color w:val="000000"/>
          <w:sz w:val="22"/>
          <w:szCs w:val="22"/>
        </w:rPr>
        <w:t>$</w:t>
      </w:r>
      <w:r w:rsidRPr="00191F65">
        <w:rPr>
          <w:rFonts w:cs="Arial"/>
          <w:sz w:val="22"/>
          <w:szCs w:val="22"/>
        </w:rPr>
        <w:t xml:space="preserve"> </w:t>
      </w:r>
      <w:r w:rsidR="005A1353" w:rsidRPr="005A1353">
        <w:rPr>
          <w:rFonts w:cs="Arial"/>
          <w:sz w:val="22"/>
          <w:szCs w:val="22"/>
        </w:rPr>
        <w:t>3</w:t>
      </w:r>
      <w:r w:rsidR="005A1353">
        <w:rPr>
          <w:rFonts w:cs="Arial"/>
          <w:sz w:val="22"/>
          <w:szCs w:val="22"/>
        </w:rPr>
        <w:t>.</w:t>
      </w:r>
      <w:r w:rsidR="005A1353" w:rsidRPr="005A1353">
        <w:rPr>
          <w:rFonts w:cs="Arial"/>
          <w:sz w:val="22"/>
          <w:szCs w:val="22"/>
        </w:rPr>
        <w:t>581</w:t>
      </w:r>
      <w:r w:rsidR="005A1353">
        <w:rPr>
          <w:rFonts w:cs="Arial"/>
          <w:sz w:val="22"/>
          <w:szCs w:val="22"/>
        </w:rPr>
        <w:t>.</w:t>
      </w:r>
      <w:r w:rsidR="005A1353" w:rsidRPr="005A1353">
        <w:rPr>
          <w:rFonts w:cs="Arial"/>
          <w:sz w:val="22"/>
          <w:szCs w:val="22"/>
        </w:rPr>
        <w:t>170</w:t>
      </w:r>
      <w:r w:rsidR="005A1353">
        <w:rPr>
          <w:rFonts w:cs="Arial"/>
          <w:sz w:val="22"/>
          <w:szCs w:val="22"/>
        </w:rPr>
        <w:t>.</w:t>
      </w:r>
      <w:r w:rsidR="005A1353" w:rsidRPr="005A1353">
        <w:rPr>
          <w:rFonts w:cs="Arial"/>
          <w:sz w:val="22"/>
          <w:szCs w:val="22"/>
        </w:rPr>
        <w:t>488</w:t>
      </w:r>
      <w:r w:rsidR="005A1353">
        <w:rPr>
          <w:rFonts w:cs="Arial"/>
          <w:sz w:val="22"/>
          <w:szCs w:val="22"/>
        </w:rPr>
        <w:t xml:space="preserve"> </w:t>
      </w:r>
      <w:r w:rsidRPr="00191F65">
        <w:rPr>
          <w:rFonts w:cs="Arial"/>
          <w:b w:val="0"/>
          <w:color w:val="000000"/>
          <w:sz w:val="22"/>
          <w:szCs w:val="22"/>
        </w:rPr>
        <w:t xml:space="preserve">discriminados así: </w:t>
      </w:r>
    </w:p>
    <w:p w:rsidR="00191F65" w:rsidRPr="00191F65" w:rsidRDefault="00191F65" w:rsidP="00191F65">
      <w:pPr>
        <w:pStyle w:val="Textoindependiente21"/>
        <w:tabs>
          <w:tab w:val="clear" w:pos="1134"/>
          <w:tab w:val="left" w:pos="993"/>
        </w:tabs>
        <w:jc w:val="left"/>
        <w:rPr>
          <w:rFonts w:cs="Arial"/>
          <w:b w:val="0"/>
          <w:color w:val="000000"/>
          <w:sz w:val="22"/>
          <w:szCs w:val="22"/>
        </w:rPr>
      </w:pPr>
      <w:bookmarkStart w:id="6" w:name="_GoBack"/>
      <w:bookmarkEnd w:id="6"/>
    </w:p>
    <w:p w:rsidR="00191F65" w:rsidRPr="00191F65" w:rsidRDefault="00191F65" w:rsidP="00191F65">
      <w:pPr>
        <w:ind w:left="360"/>
        <w:jc w:val="both"/>
        <w:rPr>
          <w:rFonts w:ascii="Arial" w:hAnsi="Arial" w:cs="Arial"/>
          <w:b/>
          <w:color w:val="000000"/>
          <w:sz w:val="22"/>
          <w:szCs w:val="22"/>
        </w:rPr>
      </w:pPr>
      <w:r w:rsidRPr="00191F65">
        <w:rPr>
          <w:rFonts w:ascii="Arial" w:hAnsi="Arial" w:cs="Arial"/>
          <w:b/>
          <w:color w:val="000000"/>
          <w:sz w:val="22"/>
          <w:szCs w:val="22"/>
        </w:rPr>
        <w:lastRenderedPageBreak/>
        <w:t xml:space="preserve"> 2.2.1 MATERIALES Y SUMINISTROS: </w:t>
      </w:r>
      <w:r w:rsidRPr="00191F65">
        <w:rPr>
          <w:rFonts w:ascii="Arial" w:hAnsi="Arial" w:cs="Arial"/>
          <w:color w:val="000000"/>
          <w:sz w:val="22"/>
          <w:szCs w:val="22"/>
        </w:rPr>
        <w:t xml:space="preserve">Se programa para la vigencia 2020 la suma de </w:t>
      </w:r>
      <w:r w:rsidRPr="00191F65">
        <w:rPr>
          <w:rFonts w:ascii="Arial" w:hAnsi="Arial" w:cs="Arial"/>
          <w:b/>
          <w:color w:val="000000"/>
          <w:sz w:val="22"/>
          <w:szCs w:val="22"/>
        </w:rPr>
        <w:t xml:space="preserve">$186.238.794, </w:t>
      </w:r>
      <w:r w:rsidRPr="00191F65">
        <w:rPr>
          <w:rFonts w:ascii="Arial" w:hAnsi="Arial" w:cs="Arial"/>
          <w:color w:val="000000"/>
          <w:sz w:val="22"/>
          <w:szCs w:val="22"/>
        </w:rPr>
        <w:t>desagregados de la siguiente manera:</w:t>
      </w:r>
      <w:r w:rsidRPr="00191F65">
        <w:rPr>
          <w:rFonts w:ascii="Arial" w:hAnsi="Arial" w:cs="Arial"/>
          <w:color w:val="000000"/>
          <w:sz w:val="22"/>
          <w:szCs w:val="22"/>
        </w:rPr>
        <w:tab/>
      </w:r>
      <w:r w:rsidRPr="00191F65">
        <w:rPr>
          <w:rFonts w:ascii="Arial" w:hAnsi="Arial" w:cs="Arial"/>
          <w:color w:val="000000"/>
          <w:sz w:val="22"/>
          <w:szCs w:val="22"/>
        </w:rPr>
        <w:tab/>
      </w:r>
      <w:r w:rsidRPr="00191F65">
        <w:rPr>
          <w:rFonts w:ascii="Arial" w:hAnsi="Arial" w:cs="Arial"/>
          <w:color w:val="000000"/>
          <w:sz w:val="22"/>
          <w:szCs w:val="22"/>
        </w:rPr>
        <w:tab/>
      </w:r>
    </w:p>
    <w:p w:rsidR="00191F65" w:rsidRPr="00191F65" w:rsidRDefault="00191F65" w:rsidP="00191F65">
      <w:pPr>
        <w:tabs>
          <w:tab w:val="left" w:pos="6663"/>
        </w:tabs>
        <w:jc w:val="both"/>
        <w:rPr>
          <w:rFonts w:ascii="Arial" w:hAnsi="Arial" w:cs="Arial"/>
          <w:color w:val="000000"/>
          <w:sz w:val="22"/>
          <w:szCs w:val="22"/>
        </w:rPr>
      </w:pPr>
    </w:p>
    <w:p w:rsidR="00191F65" w:rsidRPr="00191F65" w:rsidRDefault="00191F65" w:rsidP="00191F65">
      <w:pPr>
        <w:numPr>
          <w:ilvl w:val="0"/>
          <w:numId w:val="19"/>
        </w:numPr>
        <w:jc w:val="both"/>
        <w:rPr>
          <w:rFonts w:ascii="Arial" w:hAnsi="Arial" w:cs="Arial"/>
          <w:color w:val="000000"/>
          <w:sz w:val="22"/>
          <w:szCs w:val="22"/>
        </w:rPr>
      </w:pPr>
      <w:r w:rsidRPr="00191F65">
        <w:rPr>
          <w:rFonts w:ascii="Arial" w:hAnsi="Arial" w:cs="Arial"/>
          <w:b/>
          <w:color w:val="000000"/>
          <w:sz w:val="22"/>
          <w:szCs w:val="22"/>
        </w:rPr>
        <w:t>Dotación (prendas de vestir y calzado)</w:t>
      </w:r>
      <w:r w:rsidRPr="00191F65">
        <w:rPr>
          <w:rFonts w:ascii="Arial" w:hAnsi="Arial" w:cs="Arial"/>
          <w:color w:val="000000"/>
          <w:sz w:val="22"/>
          <w:szCs w:val="22"/>
        </w:rPr>
        <w:t xml:space="preserve">: </w:t>
      </w:r>
      <w:r w:rsidRPr="00191F65">
        <w:rPr>
          <w:rFonts w:ascii="Arial" w:hAnsi="Arial" w:cs="Arial"/>
          <w:b/>
          <w:color w:val="000000"/>
          <w:sz w:val="22"/>
          <w:szCs w:val="22"/>
        </w:rPr>
        <w:t>$15.510.000</w:t>
      </w:r>
      <w:r w:rsidRPr="00191F65">
        <w:rPr>
          <w:rFonts w:ascii="Arial" w:hAnsi="Arial" w:cs="Arial"/>
          <w:color w:val="000000"/>
          <w:sz w:val="22"/>
          <w:szCs w:val="22"/>
        </w:rPr>
        <w:t xml:space="preserve"> en cumplimiento con lo establecido en el Decreto 1978 de 1989.</w:t>
      </w:r>
    </w:p>
    <w:p w:rsidR="00191F65" w:rsidRPr="00191F65" w:rsidRDefault="00191F65" w:rsidP="00191F65">
      <w:pPr>
        <w:jc w:val="both"/>
        <w:rPr>
          <w:rFonts w:ascii="Arial" w:hAnsi="Arial" w:cs="Arial"/>
          <w:color w:val="000000"/>
          <w:sz w:val="22"/>
          <w:szCs w:val="22"/>
        </w:rPr>
      </w:pPr>
    </w:p>
    <w:p w:rsidR="00191F65" w:rsidRPr="00191F65" w:rsidRDefault="00191F65" w:rsidP="00191F65">
      <w:pPr>
        <w:numPr>
          <w:ilvl w:val="0"/>
          <w:numId w:val="19"/>
        </w:numPr>
        <w:jc w:val="both"/>
        <w:rPr>
          <w:rFonts w:ascii="Arial" w:hAnsi="Arial" w:cs="Arial"/>
          <w:color w:val="000000"/>
          <w:sz w:val="22"/>
          <w:szCs w:val="22"/>
        </w:rPr>
      </w:pPr>
      <w:r w:rsidRPr="00191F65">
        <w:rPr>
          <w:rFonts w:ascii="Arial" w:hAnsi="Arial" w:cs="Arial"/>
          <w:b/>
          <w:color w:val="000000"/>
          <w:sz w:val="22"/>
          <w:szCs w:val="22"/>
        </w:rPr>
        <w:t>Productos de hornos de coque; productos de refinación de petróleo y combustible nuclear</w:t>
      </w:r>
      <w:r w:rsidRPr="00191F65">
        <w:rPr>
          <w:rFonts w:ascii="Arial" w:hAnsi="Arial" w:cs="Arial"/>
          <w:color w:val="000000"/>
          <w:sz w:val="22"/>
          <w:szCs w:val="22"/>
        </w:rPr>
        <w:t xml:space="preserve">: </w:t>
      </w:r>
      <w:r w:rsidRPr="00191F65">
        <w:rPr>
          <w:rFonts w:ascii="Arial" w:hAnsi="Arial" w:cs="Arial"/>
          <w:b/>
          <w:color w:val="000000"/>
          <w:sz w:val="22"/>
          <w:szCs w:val="22"/>
        </w:rPr>
        <w:t xml:space="preserve">$14.000.000 </w:t>
      </w:r>
      <w:r w:rsidRPr="00191F65">
        <w:rPr>
          <w:rFonts w:ascii="Arial" w:hAnsi="Arial" w:cs="Arial"/>
          <w:color w:val="000000"/>
          <w:sz w:val="22"/>
          <w:szCs w:val="22"/>
        </w:rPr>
        <w:t>para el combustible de los vehículos de la entidad.</w:t>
      </w:r>
    </w:p>
    <w:p w:rsidR="00191F65" w:rsidRPr="00191F65" w:rsidRDefault="00191F65" w:rsidP="00191F65">
      <w:pPr>
        <w:jc w:val="both"/>
        <w:rPr>
          <w:rFonts w:ascii="Arial" w:hAnsi="Arial" w:cs="Arial"/>
          <w:color w:val="000000"/>
          <w:sz w:val="22"/>
          <w:szCs w:val="22"/>
        </w:rPr>
      </w:pPr>
    </w:p>
    <w:p w:rsidR="00191F65" w:rsidRPr="00191F65" w:rsidRDefault="00191F65" w:rsidP="00191F65">
      <w:pPr>
        <w:numPr>
          <w:ilvl w:val="0"/>
          <w:numId w:val="19"/>
        </w:numPr>
        <w:jc w:val="both"/>
        <w:rPr>
          <w:rFonts w:ascii="Arial" w:hAnsi="Arial" w:cs="Arial"/>
          <w:color w:val="000000"/>
          <w:sz w:val="22"/>
          <w:szCs w:val="22"/>
        </w:rPr>
      </w:pPr>
      <w:r w:rsidRPr="00191F65">
        <w:rPr>
          <w:rFonts w:ascii="Arial" w:hAnsi="Arial" w:cs="Arial"/>
          <w:b/>
          <w:color w:val="000000"/>
          <w:sz w:val="22"/>
          <w:szCs w:val="22"/>
        </w:rPr>
        <w:t>Pasta o pulpa, papel y productos de papel; impresos y artículos relacionados:</w:t>
      </w:r>
      <w:r w:rsidRPr="00191F65">
        <w:rPr>
          <w:rFonts w:ascii="Arial" w:hAnsi="Arial" w:cs="Arial"/>
          <w:color w:val="000000"/>
          <w:sz w:val="22"/>
          <w:szCs w:val="22"/>
        </w:rPr>
        <w:t xml:space="preserve"> </w:t>
      </w:r>
      <w:r w:rsidRPr="00191F65">
        <w:rPr>
          <w:rFonts w:ascii="Arial" w:hAnsi="Arial" w:cs="Arial"/>
          <w:b/>
          <w:color w:val="000000"/>
          <w:sz w:val="22"/>
          <w:szCs w:val="22"/>
        </w:rPr>
        <w:t>$115.400.000</w:t>
      </w:r>
      <w:r w:rsidRPr="00191F65">
        <w:rPr>
          <w:rFonts w:ascii="Arial" w:hAnsi="Arial" w:cs="Arial"/>
          <w:color w:val="000000"/>
          <w:sz w:val="22"/>
          <w:szCs w:val="22"/>
        </w:rPr>
        <w:t xml:space="preserve"> para contrato de proveeduría integral de papelería y suministro de </w:t>
      </w:r>
      <w:proofErr w:type="spellStart"/>
      <w:r w:rsidRPr="00191F65">
        <w:rPr>
          <w:rFonts w:ascii="Arial" w:hAnsi="Arial" w:cs="Arial"/>
          <w:color w:val="000000"/>
          <w:sz w:val="22"/>
          <w:szCs w:val="22"/>
        </w:rPr>
        <w:t>Toners</w:t>
      </w:r>
      <w:proofErr w:type="spellEnd"/>
      <w:r w:rsidRPr="00191F65">
        <w:rPr>
          <w:rFonts w:ascii="Arial" w:hAnsi="Arial" w:cs="Arial"/>
          <w:color w:val="000000"/>
          <w:sz w:val="22"/>
          <w:szCs w:val="22"/>
        </w:rPr>
        <w:t>.</w:t>
      </w:r>
    </w:p>
    <w:p w:rsidR="00191F65" w:rsidRPr="00191F65" w:rsidRDefault="00191F65" w:rsidP="00191F65">
      <w:pPr>
        <w:jc w:val="both"/>
        <w:rPr>
          <w:rFonts w:ascii="Arial" w:hAnsi="Arial" w:cs="Arial"/>
          <w:color w:val="000000"/>
          <w:sz w:val="22"/>
          <w:szCs w:val="22"/>
        </w:rPr>
      </w:pPr>
    </w:p>
    <w:p w:rsidR="00191F65" w:rsidRPr="00191F65" w:rsidRDefault="00191F65" w:rsidP="00191F65">
      <w:pPr>
        <w:numPr>
          <w:ilvl w:val="0"/>
          <w:numId w:val="19"/>
        </w:numPr>
        <w:jc w:val="both"/>
        <w:rPr>
          <w:rFonts w:ascii="Arial" w:hAnsi="Arial" w:cs="Arial"/>
          <w:b/>
          <w:color w:val="000000"/>
          <w:sz w:val="22"/>
          <w:szCs w:val="22"/>
        </w:rPr>
      </w:pPr>
      <w:r w:rsidRPr="00191F65">
        <w:rPr>
          <w:rFonts w:ascii="Arial" w:hAnsi="Arial" w:cs="Arial"/>
          <w:b/>
          <w:color w:val="000000"/>
          <w:sz w:val="22"/>
          <w:szCs w:val="22"/>
        </w:rPr>
        <w:t>Productos metálicos elaborados (excepto maquinaria y equipo):</w:t>
      </w:r>
      <w:r w:rsidRPr="00191F65">
        <w:rPr>
          <w:rFonts w:ascii="Arial" w:hAnsi="Arial" w:cs="Arial"/>
          <w:color w:val="000000"/>
          <w:sz w:val="22"/>
          <w:szCs w:val="22"/>
        </w:rPr>
        <w:t xml:space="preserve"> </w:t>
      </w:r>
      <w:r w:rsidRPr="00191F65">
        <w:rPr>
          <w:rFonts w:ascii="Arial" w:hAnsi="Arial" w:cs="Arial"/>
          <w:b/>
          <w:color w:val="000000"/>
          <w:sz w:val="22"/>
          <w:szCs w:val="22"/>
        </w:rPr>
        <w:t>$ 41.328.794</w:t>
      </w:r>
      <w:r w:rsidRPr="00191F65">
        <w:rPr>
          <w:rFonts w:ascii="Arial" w:hAnsi="Arial" w:cs="Arial"/>
          <w:color w:val="000000"/>
          <w:sz w:val="22"/>
          <w:szCs w:val="22"/>
        </w:rPr>
        <w:t xml:space="preserve"> para la compra de materiales de ferretería. </w:t>
      </w:r>
    </w:p>
    <w:p w:rsidR="00191F65" w:rsidRPr="00191F65" w:rsidRDefault="00191F65" w:rsidP="00191F65">
      <w:pPr>
        <w:ind w:left="360"/>
        <w:jc w:val="both"/>
        <w:rPr>
          <w:rFonts w:ascii="Arial" w:hAnsi="Arial" w:cs="Arial"/>
          <w:b/>
          <w:color w:val="000000"/>
          <w:sz w:val="22"/>
          <w:szCs w:val="22"/>
        </w:rPr>
      </w:pPr>
    </w:p>
    <w:p w:rsidR="00191F65" w:rsidRPr="00191F65" w:rsidRDefault="00191F65" w:rsidP="00191F65">
      <w:pPr>
        <w:pStyle w:val="Prrafodelista"/>
        <w:numPr>
          <w:ilvl w:val="0"/>
          <w:numId w:val="19"/>
        </w:numPr>
        <w:jc w:val="both"/>
        <w:rPr>
          <w:rFonts w:ascii="Arial" w:hAnsi="Arial" w:cs="Arial"/>
          <w:b/>
          <w:color w:val="000000"/>
          <w:sz w:val="22"/>
          <w:szCs w:val="22"/>
        </w:rPr>
      </w:pPr>
      <w:r w:rsidRPr="00191F65">
        <w:rPr>
          <w:rFonts w:ascii="Arial" w:hAnsi="Arial" w:cs="Arial"/>
          <w:b/>
          <w:color w:val="000000"/>
          <w:sz w:val="22"/>
          <w:szCs w:val="22"/>
        </w:rPr>
        <w:t xml:space="preserve">2.2.2 ADQUISICION DE SERVICIOS: </w:t>
      </w:r>
      <w:r w:rsidRPr="00191F65">
        <w:rPr>
          <w:rFonts w:ascii="Arial" w:hAnsi="Arial" w:cs="Arial"/>
          <w:color w:val="000000"/>
          <w:sz w:val="22"/>
          <w:szCs w:val="22"/>
        </w:rPr>
        <w:t xml:space="preserve">Se programa para la vigencia 2020 la suma de </w:t>
      </w:r>
      <w:r w:rsidRPr="00191F65">
        <w:rPr>
          <w:rFonts w:ascii="Arial" w:hAnsi="Arial" w:cs="Arial"/>
          <w:b/>
          <w:color w:val="000000"/>
          <w:sz w:val="22"/>
          <w:szCs w:val="22"/>
        </w:rPr>
        <w:t>$</w:t>
      </w:r>
      <w:r w:rsidRPr="00191F65">
        <w:rPr>
          <w:rFonts w:ascii="Arial" w:hAnsi="Arial" w:cs="Arial"/>
          <w:b/>
          <w:sz w:val="22"/>
          <w:szCs w:val="22"/>
        </w:rPr>
        <w:t>2.494.931.694</w:t>
      </w:r>
      <w:r w:rsidRPr="00191F65">
        <w:rPr>
          <w:rFonts w:ascii="Arial" w:hAnsi="Arial" w:cs="Arial"/>
          <w:b/>
          <w:color w:val="000000"/>
          <w:sz w:val="22"/>
          <w:szCs w:val="22"/>
        </w:rPr>
        <w:t xml:space="preserve"> </w:t>
      </w:r>
      <w:r w:rsidRPr="00191F65">
        <w:rPr>
          <w:rFonts w:ascii="Arial" w:hAnsi="Arial" w:cs="Arial"/>
          <w:color w:val="000000"/>
          <w:sz w:val="22"/>
          <w:szCs w:val="22"/>
        </w:rPr>
        <w:t>detallados a continuación:</w:t>
      </w:r>
      <w:r w:rsidRPr="00191F65">
        <w:rPr>
          <w:rFonts w:ascii="Arial" w:hAnsi="Arial" w:cs="Arial"/>
          <w:color w:val="000000"/>
          <w:sz w:val="22"/>
          <w:szCs w:val="22"/>
        </w:rPr>
        <w:tab/>
      </w:r>
      <w:r w:rsidRPr="00191F65">
        <w:rPr>
          <w:rFonts w:ascii="Arial" w:hAnsi="Arial" w:cs="Arial"/>
          <w:color w:val="000000"/>
          <w:sz w:val="22"/>
          <w:szCs w:val="22"/>
        </w:rPr>
        <w:tab/>
      </w:r>
      <w:r w:rsidRPr="00191F65">
        <w:rPr>
          <w:rFonts w:ascii="Arial" w:hAnsi="Arial" w:cs="Arial"/>
          <w:color w:val="000000"/>
          <w:sz w:val="22"/>
          <w:szCs w:val="22"/>
        </w:rPr>
        <w:tab/>
      </w:r>
    </w:p>
    <w:p w:rsidR="00191F65" w:rsidRPr="00191F65" w:rsidRDefault="00191F65" w:rsidP="00191F65">
      <w:pPr>
        <w:pStyle w:val="Textoindependiente3"/>
        <w:tabs>
          <w:tab w:val="right" w:pos="8789"/>
        </w:tabs>
        <w:suppressAutoHyphens/>
        <w:rPr>
          <w:b/>
          <w:color w:val="000000"/>
          <w:szCs w:val="22"/>
        </w:rPr>
      </w:pPr>
    </w:p>
    <w:p w:rsidR="001E1589" w:rsidRPr="001E1589" w:rsidRDefault="00191F65" w:rsidP="001E1589">
      <w:pPr>
        <w:pStyle w:val="Textoindependiente3"/>
        <w:numPr>
          <w:ilvl w:val="0"/>
          <w:numId w:val="19"/>
        </w:numPr>
        <w:tabs>
          <w:tab w:val="right" w:pos="8789"/>
        </w:tabs>
        <w:suppressAutoHyphens/>
        <w:rPr>
          <w:color w:val="000000"/>
          <w:szCs w:val="22"/>
        </w:rPr>
      </w:pPr>
      <w:r w:rsidRPr="00191F65">
        <w:rPr>
          <w:b/>
          <w:i w:val="0"/>
          <w:color w:val="000000"/>
          <w:szCs w:val="22"/>
        </w:rPr>
        <w:t xml:space="preserve">Servicios de alojamiento, servicio de suministro de comidas y bebidas; servicios de transporte y servicios de electricidad, gas y agua: $408.313.980, </w:t>
      </w:r>
      <w:r w:rsidRPr="00191F65">
        <w:rPr>
          <w:i w:val="0"/>
          <w:color w:val="000000"/>
          <w:szCs w:val="22"/>
        </w:rPr>
        <w:t>recursos</w:t>
      </w:r>
      <w:r w:rsidRPr="00191F65">
        <w:rPr>
          <w:b/>
          <w:i w:val="0"/>
          <w:color w:val="000000"/>
          <w:szCs w:val="22"/>
        </w:rPr>
        <w:t xml:space="preserve"> </w:t>
      </w:r>
      <w:r w:rsidRPr="00191F65">
        <w:rPr>
          <w:i w:val="0"/>
          <w:color w:val="000000"/>
          <w:szCs w:val="22"/>
        </w:rPr>
        <w:t xml:space="preserve">  programados para el servicio de mensajería, correo, suministro de comidas y el pago del servicio de energía. </w:t>
      </w:r>
    </w:p>
    <w:p w:rsidR="001E1589" w:rsidRDefault="001E1589" w:rsidP="001E1589">
      <w:pPr>
        <w:ind w:left="360"/>
        <w:jc w:val="both"/>
        <w:rPr>
          <w:rFonts w:cs="Arial"/>
          <w:b/>
          <w:color w:val="000000"/>
          <w:sz w:val="22"/>
          <w:szCs w:val="22"/>
        </w:rPr>
      </w:pPr>
    </w:p>
    <w:p w:rsidR="001E1589" w:rsidRPr="005A1353" w:rsidRDefault="001E1589" w:rsidP="001E1589">
      <w:pPr>
        <w:pStyle w:val="Textoindependiente3"/>
        <w:numPr>
          <w:ilvl w:val="0"/>
          <w:numId w:val="19"/>
        </w:numPr>
        <w:tabs>
          <w:tab w:val="right" w:pos="8789"/>
        </w:tabs>
        <w:suppressAutoHyphens/>
        <w:rPr>
          <w:b/>
          <w:color w:val="000000"/>
          <w:szCs w:val="22"/>
        </w:rPr>
      </w:pPr>
      <w:r w:rsidRPr="005A1353">
        <w:rPr>
          <w:b/>
          <w:i w:val="0"/>
          <w:color w:val="000000"/>
          <w:szCs w:val="22"/>
        </w:rPr>
        <w:t xml:space="preserve">Servicios de Construcción: $500.000.000. </w:t>
      </w:r>
      <w:r w:rsidRPr="005A1353">
        <w:rPr>
          <w:i w:val="0"/>
          <w:color w:val="000000"/>
          <w:szCs w:val="22"/>
        </w:rPr>
        <w:t>Recursos programados para</w:t>
      </w:r>
      <w:r w:rsidRPr="005A1353">
        <w:rPr>
          <w:b/>
          <w:i w:val="0"/>
          <w:color w:val="000000"/>
          <w:szCs w:val="22"/>
        </w:rPr>
        <w:t xml:space="preserve"> </w:t>
      </w:r>
      <w:r w:rsidRPr="005A1353">
        <w:rPr>
          <w:i w:val="0"/>
          <w:color w:val="000000"/>
          <w:szCs w:val="22"/>
        </w:rPr>
        <w:t xml:space="preserve">la remodelación y adecuación del piso 16 de propiedad de la </w:t>
      </w:r>
      <w:proofErr w:type="spellStart"/>
      <w:r w:rsidRPr="005A1353">
        <w:rPr>
          <w:i w:val="0"/>
          <w:color w:val="000000"/>
          <w:szCs w:val="22"/>
        </w:rPr>
        <w:t>Supersolidaria</w:t>
      </w:r>
      <w:proofErr w:type="spellEnd"/>
      <w:r w:rsidRPr="005A1353">
        <w:rPr>
          <w:i w:val="0"/>
          <w:color w:val="000000"/>
          <w:szCs w:val="22"/>
        </w:rPr>
        <w:t xml:space="preserve">, priorizando el cambio de tapete por recomendaciones de la ARL generado el bienestar de los funcionarios de la entidad. </w:t>
      </w:r>
    </w:p>
    <w:p w:rsidR="00191F65" w:rsidRPr="00191F65" w:rsidRDefault="00191F65" w:rsidP="00191F65">
      <w:pPr>
        <w:pStyle w:val="Textoindependiente3"/>
        <w:tabs>
          <w:tab w:val="right" w:pos="8789"/>
        </w:tabs>
        <w:suppressAutoHyphens/>
        <w:ind w:left="360"/>
        <w:rPr>
          <w:b/>
          <w:color w:val="000000"/>
          <w:szCs w:val="22"/>
        </w:rPr>
      </w:pPr>
    </w:p>
    <w:p w:rsidR="00191F65" w:rsidRPr="00191F65" w:rsidRDefault="00191F65" w:rsidP="00191F65">
      <w:pPr>
        <w:pStyle w:val="Textoindependiente3"/>
        <w:numPr>
          <w:ilvl w:val="0"/>
          <w:numId w:val="19"/>
        </w:numPr>
        <w:tabs>
          <w:tab w:val="right" w:pos="8789"/>
        </w:tabs>
        <w:suppressAutoHyphens/>
        <w:rPr>
          <w:b/>
          <w:color w:val="000000"/>
          <w:szCs w:val="22"/>
        </w:rPr>
      </w:pPr>
      <w:r w:rsidRPr="00191F65">
        <w:rPr>
          <w:b/>
          <w:i w:val="0"/>
          <w:color w:val="000000"/>
          <w:szCs w:val="22"/>
        </w:rPr>
        <w:t xml:space="preserve">Servicios Financieros y servicios conexos, servicios inmobiliarios y servicios de leasing: $413.783.000, </w:t>
      </w:r>
      <w:r w:rsidRPr="00191F65">
        <w:rPr>
          <w:i w:val="0"/>
          <w:color w:val="000000"/>
          <w:szCs w:val="22"/>
        </w:rPr>
        <w:t>recursos</w:t>
      </w:r>
      <w:r w:rsidRPr="00191F65">
        <w:rPr>
          <w:b/>
          <w:i w:val="0"/>
          <w:color w:val="000000"/>
          <w:szCs w:val="22"/>
        </w:rPr>
        <w:t xml:space="preserve"> </w:t>
      </w:r>
      <w:r w:rsidRPr="00191F65">
        <w:rPr>
          <w:i w:val="0"/>
          <w:color w:val="000000"/>
          <w:szCs w:val="22"/>
        </w:rPr>
        <w:t xml:space="preserve"> programados para el</w:t>
      </w:r>
      <w:r w:rsidRPr="00191F65">
        <w:rPr>
          <w:b/>
          <w:i w:val="0"/>
          <w:color w:val="000000"/>
          <w:szCs w:val="22"/>
        </w:rPr>
        <w:t xml:space="preserve"> </w:t>
      </w:r>
      <w:r w:rsidRPr="00191F65">
        <w:rPr>
          <w:bCs/>
          <w:i w:val="0"/>
          <w:color w:val="000000"/>
          <w:szCs w:val="22"/>
        </w:rPr>
        <w:t xml:space="preserve"> pago de administración de los pisos 11, 15 y 16 del edificio de Bancolombia,  </w:t>
      </w:r>
      <w:r w:rsidRPr="00191F65">
        <w:rPr>
          <w:i w:val="0"/>
          <w:color w:val="000000"/>
          <w:szCs w:val="22"/>
        </w:rPr>
        <w:t xml:space="preserve">pago administración de las oficinas 601 y 602 de </w:t>
      </w:r>
      <w:proofErr w:type="spellStart"/>
      <w:r w:rsidRPr="00191F65">
        <w:rPr>
          <w:i w:val="0"/>
          <w:color w:val="000000"/>
          <w:szCs w:val="22"/>
        </w:rPr>
        <w:t>Dansocial</w:t>
      </w:r>
      <w:proofErr w:type="spellEnd"/>
      <w:r w:rsidRPr="00191F65">
        <w:rPr>
          <w:i w:val="0"/>
          <w:color w:val="000000"/>
          <w:szCs w:val="22"/>
        </w:rPr>
        <w:t xml:space="preserve"> y los gastos por la renovación de las pólizas  que amparan los bienes de la </w:t>
      </w:r>
      <w:proofErr w:type="spellStart"/>
      <w:r w:rsidRPr="00191F65">
        <w:rPr>
          <w:i w:val="0"/>
          <w:color w:val="000000"/>
          <w:szCs w:val="22"/>
        </w:rPr>
        <w:t>Supersolidaria</w:t>
      </w:r>
      <w:proofErr w:type="spellEnd"/>
      <w:r w:rsidRPr="00191F65">
        <w:rPr>
          <w:i w:val="0"/>
          <w:color w:val="000000"/>
          <w:szCs w:val="22"/>
        </w:rPr>
        <w:t xml:space="preserve"> en coberturas de Responsabilidad civil extracontractual, incendio, terremoto, seguro contra todo en  automóviles y SOAT y la póliza de servidores públicos.</w:t>
      </w:r>
    </w:p>
    <w:p w:rsidR="00191F65" w:rsidRPr="00191F65" w:rsidRDefault="00191F65" w:rsidP="00191F65">
      <w:pPr>
        <w:pStyle w:val="Prrafodelista"/>
        <w:rPr>
          <w:rFonts w:ascii="Arial" w:hAnsi="Arial" w:cs="Arial"/>
          <w:b/>
          <w:color w:val="000000"/>
          <w:sz w:val="22"/>
          <w:szCs w:val="22"/>
          <w:lang w:val="es-CO"/>
        </w:rPr>
      </w:pPr>
    </w:p>
    <w:p w:rsidR="00191F65" w:rsidRPr="00191F65" w:rsidRDefault="00191F65" w:rsidP="00191F65">
      <w:pPr>
        <w:pStyle w:val="Textoindependiente3"/>
        <w:numPr>
          <w:ilvl w:val="0"/>
          <w:numId w:val="19"/>
        </w:numPr>
        <w:tabs>
          <w:tab w:val="right" w:pos="8789"/>
        </w:tabs>
        <w:suppressAutoHyphens/>
        <w:rPr>
          <w:b/>
          <w:i w:val="0"/>
          <w:color w:val="000000"/>
          <w:szCs w:val="22"/>
        </w:rPr>
      </w:pPr>
      <w:r w:rsidRPr="00191F65">
        <w:rPr>
          <w:b/>
          <w:i w:val="0"/>
          <w:color w:val="000000"/>
          <w:szCs w:val="22"/>
        </w:rPr>
        <w:t xml:space="preserve">Servicios prestados a las empresas y servicios de producción $ 1.118.601.184, </w:t>
      </w:r>
      <w:r w:rsidRPr="00191F65">
        <w:rPr>
          <w:i w:val="0"/>
          <w:color w:val="000000"/>
          <w:szCs w:val="22"/>
        </w:rPr>
        <w:t>recursos</w:t>
      </w:r>
      <w:r w:rsidRPr="00191F65">
        <w:rPr>
          <w:b/>
          <w:i w:val="0"/>
          <w:color w:val="000000"/>
          <w:szCs w:val="22"/>
        </w:rPr>
        <w:t xml:space="preserve"> </w:t>
      </w:r>
      <w:r w:rsidRPr="00191F65">
        <w:rPr>
          <w:bCs/>
          <w:i w:val="0"/>
          <w:color w:val="000000"/>
          <w:szCs w:val="22"/>
        </w:rPr>
        <w:t xml:space="preserve">programados para el mantenimiento de los vehículos de propiedad de la </w:t>
      </w:r>
      <w:proofErr w:type="spellStart"/>
      <w:r w:rsidRPr="00191F65">
        <w:rPr>
          <w:bCs/>
          <w:i w:val="0"/>
          <w:color w:val="000000"/>
          <w:szCs w:val="22"/>
        </w:rPr>
        <w:t>Supersolidaria</w:t>
      </w:r>
      <w:proofErr w:type="spellEnd"/>
      <w:r w:rsidRPr="00191F65">
        <w:rPr>
          <w:bCs/>
          <w:i w:val="0"/>
          <w:color w:val="000000"/>
          <w:szCs w:val="22"/>
        </w:rPr>
        <w:t xml:space="preserve">, para la prestación de Servicios de Aseo y Cafetería, servicio de seguridad y vigilancia, para mantenimiento de los aplicativos de pagos y de cartera, </w:t>
      </w:r>
      <w:r w:rsidRPr="00191F65">
        <w:rPr>
          <w:bCs/>
          <w:i w:val="0"/>
          <w:color w:val="000000"/>
          <w:szCs w:val="22"/>
        </w:rPr>
        <w:lastRenderedPageBreak/>
        <w:t>activos fijos y nomina que maneja la entidad, para la prestación de servicios jurídicos y contables y pago de servicios de telecomunicaciones.</w:t>
      </w:r>
    </w:p>
    <w:p w:rsidR="00191F65" w:rsidRPr="00191F65" w:rsidRDefault="00191F65" w:rsidP="00191F65">
      <w:pPr>
        <w:pStyle w:val="Textoindependiente3"/>
        <w:tabs>
          <w:tab w:val="right" w:pos="8789"/>
        </w:tabs>
        <w:suppressAutoHyphens/>
        <w:ind w:left="360"/>
        <w:rPr>
          <w:b/>
          <w:color w:val="000000"/>
          <w:szCs w:val="22"/>
        </w:rPr>
      </w:pPr>
    </w:p>
    <w:p w:rsidR="00191F65" w:rsidRPr="00191F65" w:rsidRDefault="00191F65" w:rsidP="00191F65">
      <w:pPr>
        <w:pStyle w:val="Textoindependiente3"/>
        <w:numPr>
          <w:ilvl w:val="0"/>
          <w:numId w:val="19"/>
        </w:numPr>
        <w:tabs>
          <w:tab w:val="left" w:pos="1134"/>
          <w:tab w:val="right" w:pos="8789"/>
        </w:tabs>
        <w:suppressAutoHyphens/>
        <w:rPr>
          <w:b/>
          <w:i w:val="0"/>
          <w:color w:val="000000"/>
          <w:szCs w:val="22"/>
        </w:rPr>
      </w:pPr>
      <w:r w:rsidRPr="00191F65">
        <w:rPr>
          <w:b/>
          <w:i w:val="0"/>
          <w:color w:val="000000"/>
          <w:szCs w:val="22"/>
        </w:rPr>
        <w:t xml:space="preserve">Servicios para la comunidad, sociales y personales $267.233.530, </w:t>
      </w:r>
      <w:r w:rsidRPr="00191F65">
        <w:rPr>
          <w:i w:val="0"/>
          <w:color w:val="000000"/>
          <w:szCs w:val="22"/>
        </w:rPr>
        <w:t xml:space="preserve">recursos programados para el bienestar de  los empleados y sus familias mejorando la salud física, mental y el desarrollo de competencias y  habilidades  en forma integral  de los funcionarios de la entidad y para los gastos de capacitación cuya finalidad es el  apoyo en la búsqueda de mejorar las aptitudes, competencias y conocimientos de los funcionarios para el buen desempeño de sus funciones y contribuir al desarrollo del talento humano y organizacional, es de anotar que la planta se proveyó en el 100% en la presente vigencia, lo que genero un incremento en los gastos de este rubro ya que aumento la atención de aproximadamente 50 funcionarios más. </w:t>
      </w:r>
    </w:p>
    <w:p w:rsidR="00191F65" w:rsidRPr="00191F65" w:rsidRDefault="00191F65" w:rsidP="00191F65">
      <w:pPr>
        <w:pStyle w:val="Textoindependiente3"/>
        <w:tabs>
          <w:tab w:val="right" w:pos="8789"/>
        </w:tabs>
        <w:suppressAutoHyphens/>
        <w:rPr>
          <w:b/>
          <w:i w:val="0"/>
          <w:color w:val="000000"/>
          <w:szCs w:val="22"/>
        </w:rPr>
      </w:pPr>
    </w:p>
    <w:p w:rsidR="00191F65" w:rsidRPr="00191F65" w:rsidRDefault="00191F65" w:rsidP="00191F65">
      <w:pPr>
        <w:pStyle w:val="Textoindependiente3"/>
        <w:numPr>
          <w:ilvl w:val="0"/>
          <w:numId w:val="19"/>
        </w:numPr>
        <w:tabs>
          <w:tab w:val="left" w:pos="1134"/>
          <w:tab w:val="right" w:pos="8789"/>
        </w:tabs>
        <w:suppressAutoHyphens/>
        <w:rPr>
          <w:color w:val="000000"/>
          <w:szCs w:val="22"/>
        </w:rPr>
      </w:pPr>
      <w:r w:rsidRPr="00191F65">
        <w:rPr>
          <w:b/>
          <w:i w:val="0"/>
          <w:color w:val="000000"/>
          <w:szCs w:val="22"/>
        </w:rPr>
        <w:t xml:space="preserve">Viáticos de los funcionarios en comisión $287.000.000, </w:t>
      </w:r>
      <w:r w:rsidRPr="00191F65">
        <w:rPr>
          <w:i w:val="0"/>
          <w:color w:val="000000"/>
          <w:szCs w:val="22"/>
        </w:rPr>
        <w:t xml:space="preserve">recursos programados por concepto de viáticos y gastos de viaje al interior del país por visitas programadas de carácter general o especial a las organizaciones vigiladas, por las reuniones descentralizadas que realiza la </w:t>
      </w:r>
      <w:proofErr w:type="spellStart"/>
      <w:r w:rsidRPr="00191F65">
        <w:rPr>
          <w:i w:val="0"/>
          <w:color w:val="000000"/>
          <w:szCs w:val="22"/>
        </w:rPr>
        <w:t>Supersolidaria</w:t>
      </w:r>
      <w:proofErr w:type="spellEnd"/>
      <w:r w:rsidRPr="00191F65">
        <w:rPr>
          <w:i w:val="0"/>
          <w:color w:val="000000"/>
          <w:szCs w:val="22"/>
        </w:rPr>
        <w:t xml:space="preserve"> en todo el país.</w:t>
      </w:r>
    </w:p>
    <w:p w:rsidR="00191F65" w:rsidRDefault="00191F65" w:rsidP="00191F65">
      <w:pPr>
        <w:pStyle w:val="Textoindependiente3"/>
        <w:tabs>
          <w:tab w:val="left" w:pos="1134"/>
          <w:tab w:val="right" w:pos="8789"/>
        </w:tabs>
        <w:suppressAutoHyphens/>
        <w:rPr>
          <w:color w:val="000000"/>
          <w:szCs w:val="22"/>
        </w:rPr>
      </w:pPr>
    </w:p>
    <w:p w:rsidR="00191F65" w:rsidRPr="00191F65" w:rsidRDefault="00191F65" w:rsidP="00191F65">
      <w:pPr>
        <w:pStyle w:val="Textoindependiente3"/>
        <w:tabs>
          <w:tab w:val="left" w:pos="1134"/>
          <w:tab w:val="right" w:pos="8789"/>
        </w:tabs>
        <w:suppressAutoHyphens/>
        <w:rPr>
          <w:color w:val="000000"/>
          <w:szCs w:val="22"/>
        </w:rPr>
      </w:pPr>
    </w:p>
    <w:p w:rsidR="00191F65" w:rsidRPr="00191F65" w:rsidRDefault="00191F65" w:rsidP="00191F65">
      <w:pPr>
        <w:suppressAutoHyphens/>
        <w:ind w:left="720" w:firstLine="696"/>
        <w:rPr>
          <w:rFonts w:ascii="Arial" w:hAnsi="Arial" w:cs="Arial"/>
          <w:sz w:val="22"/>
          <w:szCs w:val="22"/>
        </w:rPr>
      </w:pPr>
      <w:r w:rsidRPr="00191F65">
        <w:rPr>
          <w:rFonts w:ascii="Arial" w:hAnsi="Arial" w:cs="Arial"/>
          <w:b/>
          <w:color w:val="000000"/>
          <w:sz w:val="22"/>
          <w:szCs w:val="22"/>
        </w:rPr>
        <w:t>3.</w:t>
      </w:r>
      <w:r w:rsidRPr="00191F65">
        <w:rPr>
          <w:rFonts w:ascii="Arial" w:hAnsi="Arial" w:cs="Arial"/>
          <w:b/>
          <w:color w:val="000000"/>
          <w:sz w:val="22"/>
          <w:szCs w:val="22"/>
        </w:rPr>
        <w:tab/>
      </w:r>
      <w:r w:rsidRPr="00191F65">
        <w:rPr>
          <w:rFonts w:ascii="Arial" w:hAnsi="Arial" w:cs="Arial"/>
          <w:b/>
          <w:color w:val="000000"/>
          <w:spacing w:val="-3"/>
          <w:sz w:val="22"/>
          <w:szCs w:val="22"/>
        </w:rPr>
        <w:t>TRANSFERENCIAS</w:t>
      </w:r>
      <w:r w:rsidRPr="00191F65">
        <w:rPr>
          <w:rFonts w:ascii="Arial" w:hAnsi="Arial" w:cs="Arial"/>
          <w:b/>
          <w:color w:val="000000"/>
          <w:sz w:val="22"/>
          <w:szCs w:val="22"/>
        </w:rPr>
        <w:t xml:space="preserve"> CORRIENTES </w:t>
      </w:r>
    </w:p>
    <w:p w:rsidR="00191F65" w:rsidRPr="00191F65" w:rsidRDefault="00191F65" w:rsidP="00191F65">
      <w:pPr>
        <w:rPr>
          <w:rFonts w:ascii="Arial" w:hAnsi="Arial" w:cs="Arial"/>
          <w:sz w:val="22"/>
          <w:szCs w:val="22"/>
        </w:rPr>
      </w:pPr>
    </w:p>
    <w:p w:rsidR="00191F65" w:rsidRPr="00191F65" w:rsidRDefault="00191F65" w:rsidP="00191F65">
      <w:pPr>
        <w:jc w:val="both"/>
        <w:rPr>
          <w:rFonts w:ascii="Arial" w:hAnsi="Arial" w:cs="Arial"/>
          <w:color w:val="000000"/>
          <w:sz w:val="22"/>
          <w:szCs w:val="22"/>
        </w:rPr>
      </w:pPr>
      <w:r w:rsidRPr="00191F65">
        <w:rPr>
          <w:rFonts w:ascii="Arial" w:hAnsi="Arial" w:cs="Arial"/>
          <w:color w:val="000000"/>
          <w:sz w:val="22"/>
          <w:szCs w:val="22"/>
        </w:rPr>
        <w:t xml:space="preserve">Las transferencias corrientes para la vigencia 2020 de la Superintendencia de la Economía Solidaria, representan la suma de </w:t>
      </w:r>
      <w:r w:rsidRPr="00191F65">
        <w:rPr>
          <w:rFonts w:ascii="Arial" w:hAnsi="Arial" w:cs="Arial"/>
          <w:b/>
          <w:color w:val="000000"/>
          <w:sz w:val="22"/>
          <w:szCs w:val="22"/>
        </w:rPr>
        <w:t>$458.991.184,</w:t>
      </w:r>
      <w:r w:rsidRPr="00191F65">
        <w:rPr>
          <w:rFonts w:ascii="Arial" w:hAnsi="Arial" w:cs="Arial"/>
          <w:color w:val="000000"/>
          <w:sz w:val="22"/>
          <w:szCs w:val="22"/>
        </w:rPr>
        <w:t xml:space="preserve"> proyectadas para dar cumplimento a los fallos judiciales o mandamiento de pago en contra de la </w:t>
      </w:r>
      <w:proofErr w:type="spellStart"/>
      <w:r w:rsidRPr="00191F65">
        <w:rPr>
          <w:rFonts w:ascii="Arial" w:hAnsi="Arial" w:cs="Arial"/>
          <w:color w:val="000000"/>
          <w:sz w:val="22"/>
          <w:szCs w:val="22"/>
        </w:rPr>
        <w:t>Supersolidaria</w:t>
      </w:r>
      <w:proofErr w:type="spellEnd"/>
      <w:r w:rsidRPr="00191F65">
        <w:rPr>
          <w:rFonts w:ascii="Arial" w:hAnsi="Arial" w:cs="Arial"/>
          <w:color w:val="000000"/>
          <w:sz w:val="22"/>
          <w:szCs w:val="22"/>
        </w:rPr>
        <w:t xml:space="preserve"> y licencias de maternidad y paternidad (no de pensiones), y se discriminan así:</w:t>
      </w:r>
    </w:p>
    <w:p w:rsidR="00191F65" w:rsidRPr="00191F65" w:rsidRDefault="00191F65" w:rsidP="00191F65">
      <w:pPr>
        <w:jc w:val="both"/>
        <w:rPr>
          <w:rFonts w:ascii="Arial" w:hAnsi="Arial" w:cs="Arial"/>
          <w:color w:val="000000"/>
          <w:sz w:val="22"/>
          <w:szCs w:val="22"/>
        </w:rPr>
      </w:pPr>
    </w:p>
    <w:p w:rsidR="00191F65" w:rsidRPr="00191F65" w:rsidRDefault="00191F65" w:rsidP="00191F65">
      <w:pPr>
        <w:shd w:val="clear" w:color="auto" w:fill="FFFFFF"/>
        <w:jc w:val="both"/>
        <w:rPr>
          <w:rFonts w:ascii="Arial" w:hAnsi="Arial" w:cs="Arial"/>
          <w:color w:val="222222"/>
          <w:sz w:val="22"/>
          <w:szCs w:val="22"/>
          <w:lang w:val="es-CO" w:eastAsia="es-CO"/>
        </w:rPr>
      </w:pPr>
      <w:r w:rsidRPr="00191F65">
        <w:rPr>
          <w:rFonts w:ascii="Arial" w:hAnsi="Arial" w:cs="Arial"/>
          <w:color w:val="000000"/>
          <w:sz w:val="22"/>
          <w:szCs w:val="22"/>
        </w:rPr>
        <w:t xml:space="preserve">Según calificación del riesgo realizada con corte a 31 de diciembre de 2018, las </w:t>
      </w:r>
      <w:r w:rsidRPr="00191F65">
        <w:rPr>
          <w:rFonts w:ascii="Arial" w:hAnsi="Arial" w:cs="Arial"/>
          <w:b/>
          <w:color w:val="000000"/>
          <w:sz w:val="22"/>
          <w:szCs w:val="22"/>
        </w:rPr>
        <w:t xml:space="preserve">sentencias </w:t>
      </w:r>
      <w:r w:rsidRPr="00191F65">
        <w:rPr>
          <w:rFonts w:ascii="Arial" w:hAnsi="Arial" w:cs="Arial"/>
          <w:color w:val="000000"/>
          <w:sz w:val="22"/>
          <w:szCs w:val="22"/>
        </w:rPr>
        <w:t>representan la suma de $</w:t>
      </w:r>
      <w:r w:rsidRPr="00191F65">
        <w:rPr>
          <w:rFonts w:ascii="Arial" w:hAnsi="Arial" w:cs="Arial"/>
          <w:b/>
          <w:color w:val="000000"/>
          <w:sz w:val="22"/>
          <w:szCs w:val="22"/>
        </w:rPr>
        <w:t>407.291.184</w:t>
      </w:r>
      <w:r w:rsidRPr="00191F65">
        <w:rPr>
          <w:rFonts w:ascii="Arial" w:hAnsi="Arial" w:cs="Arial"/>
          <w:color w:val="000000"/>
          <w:sz w:val="22"/>
          <w:szCs w:val="22"/>
        </w:rPr>
        <w:t>, que c</w:t>
      </w:r>
      <w:r w:rsidRPr="00191F65">
        <w:rPr>
          <w:rFonts w:ascii="Arial" w:hAnsi="Arial" w:cs="Arial"/>
          <w:color w:val="222222"/>
          <w:sz w:val="22"/>
          <w:szCs w:val="22"/>
        </w:rPr>
        <w:t>orresponde a la demanda de Nulidad y restablecimiento del derecho adelantada por el señor WILLIAM EMILIO GIL VALLEJO, proceso que hoy se encuentra con sentencia de primera instancia desfavorable y pendiente de resolver el Recurso de Apelación contra la decisión, suma que se proyecta además </w:t>
      </w:r>
      <w:r w:rsidRPr="00191F65">
        <w:rPr>
          <w:rFonts w:ascii="Arial" w:hAnsi="Arial" w:cs="Arial"/>
          <w:color w:val="000000"/>
          <w:sz w:val="22"/>
          <w:szCs w:val="22"/>
        </w:rPr>
        <w:t xml:space="preserve">para dar cumplimento al fallo judicial o mandamiento de pago que pueda eventualmente darse en contra de la </w:t>
      </w:r>
      <w:proofErr w:type="spellStart"/>
      <w:r w:rsidRPr="00191F65">
        <w:rPr>
          <w:rFonts w:ascii="Arial" w:hAnsi="Arial" w:cs="Arial"/>
          <w:color w:val="000000"/>
          <w:sz w:val="22"/>
          <w:szCs w:val="22"/>
        </w:rPr>
        <w:t>Supersolidaria</w:t>
      </w:r>
      <w:proofErr w:type="spellEnd"/>
      <w:r w:rsidRPr="00191F65">
        <w:rPr>
          <w:rFonts w:ascii="Arial" w:hAnsi="Arial" w:cs="Arial"/>
          <w:color w:val="000000"/>
          <w:sz w:val="22"/>
          <w:szCs w:val="22"/>
        </w:rPr>
        <w:t>. </w:t>
      </w:r>
    </w:p>
    <w:p w:rsidR="00191F65" w:rsidRPr="00191F65" w:rsidRDefault="00191F65" w:rsidP="00191F65">
      <w:pPr>
        <w:jc w:val="both"/>
        <w:rPr>
          <w:rFonts w:ascii="Arial" w:hAnsi="Arial" w:cs="Arial"/>
          <w:color w:val="500050"/>
          <w:sz w:val="22"/>
          <w:szCs w:val="22"/>
          <w:shd w:val="clear" w:color="auto" w:fill="FFFFFF"/>
        </w:rPr>
      </w:pPr>
    </w:p>
    <w:p w:rsidR="00191F65" w:rsidRPr="00191F65" w:rsidRDefault="00191F65" w:rsidP="00191F65">
      <w:pPr>
        <w:jc w:val="both"/>
        <w:rPr>
          <w:rFonts w:ascii="Arial" w:hAnsi="Arial" w:cs="Arial"/>
          <w:color w:val="000000"/>
          <w:sz w:val="22"/>
          <w:szCs w:val="22"/>
        </w:rPr>
      </w:pPr>
      <w:r w:rsidRPr="00191F65">
        <w:rPr>
          <w:rFonts w:ascii="Arial" w:hAnsi="Arial" w:cs="Arial"/>
          <w:color w:val="000000"/>
          <w:sz w:val="22"/>
          <w:szCs w:val="22"/>
        </w:rPr>
        <w:t>Se recomienda tener los recursos necesarios disponibles, en aras de evitar que la Superintendencia tenga que pagar intereses de mora por el no pago de la sentencia dentro de los plazos establecidos por la ley.</w:t>
      </w:r>
    </w:p>
    <w:p w:rsidR="00191F65" w:rsidRPr="00191F65" w:rsidRDefault="00191F65" w:rsidP="00191F65">
      <w:pPr>
        <w:jc w:val="both"/>
        <w:rPr>
          <w:rFonts w:ascii="Arial" w:hAnsi="Arial" w:cs="Arial"/>
          <w:color w:val="000000"/>
          <w:sz w:val="22"/>
          <w:szCs w:val="22"/>
        </w:rPr>
      </w:pPr>
    </w:p>
    <w:p w:rsidR="00191F65" w:rsidRPr="00191F65" w:rsidRDefault="00191F65" w:rsidP="00191F65">
      <w:pPr>
        <w:jc w:val="both"/>
        <w:rPr>
          <w:rFonts w:ascii="Arial" w:hAnsi="Arial" w:cs="Arial"/>
          <w:b/>
          <w:color w:val="000000"/>
          <w:sz w:val="22"/>
          <w:szCs w:val="22"/>
        </w:rPr>
      </w:pPr>
      <w:r w:rsidRPr="00191F65">
        <w:rPr>
          <w:rFonts w:ascii="Arial" w:hAnsi="Arial" w:cs="Arial"/>
          <w:color w:val="000000"/>
          <w:sz w:val="22"/>
          <w:szCs w:val="22"/>
        </w:rPr>
        <w:t xml:space="preserve">Por otro lado, y con el fin de contar con recursos para atender el gasto de licencias de maternidad y paternidad la entidad de acuerdo a los comportamientos anuales prevé un presupuesto de </w:t>
      </w:r>
      <w:r w:rsidRPr="00191F65">
        <w:rPr>
          <w:rFonts w:ascii="Arial" w:hAnsi="Arial" w:cs="Arial"/>
          <w:b/>
          <w:color w:val="000000"/>
          <w:sz w:val="22"/>
          <w:szCs w:val="22"/>
        </w:rPr>
        <w:t>$ 51.700.000.</w:t>
      </w:r>
    </w:p>
    <w:p w:rsidR="00191F65" w:rsidRPr="00191F65" w:rsidRDefault="00191F65" w:rsidP="00191F65">
      <w:pPr>
        <w:suppressAutoHyphens/>
        <w:rPr>
          <w:rFonts w:ascii="Arial" w:hAnsi="Arial" w:cs="Arial"/>
          <w:b/>
          <w:color w:val="000000"/>
          <w:sz w:val="22"/>
          <w:szCs w:val="22"/>
        </w:rPr>
      </w:pPr>
    </w:p>
    <w:p w:rsidR="00191F65" w:rsidRPr="00191F65" w:rsidRDefault="00191F65" w:rsidP="00191F65">
      <w:pPr>
        <w:numPr>
          <w:ilvl w:val="0"/>
          <w:numId w:val="15"/>
        </w:numPr>
        <w:suppressAutoHyphens/>
        <w:jc w:val="center"/>
        <w:rPr>
          <w:rFonts w:ascii="Arial" w:hAnsi="Arial" w:cs="Arial"/>
          <w:b/>
          <w:color w:val="000000"/>
          <w:sz w:val="22"/>
          <w:szCs w:val="22"/>
        </w:rPr>
      </w:pPr>
      <w:r w:rsidRPr="00191F65">
        <w:rPr>
          <w:rFonts w:ascii="Arial" w:hAnsi="Arial" w:cs="Arial"/>
          <w:b/>
          <w:color w:val="000000"/>
          <w:sz w:val="22"/>
          <w:szCs w:val="22"/>
        </w:rPr>
        <w:lastRenderedPageBreak/>
        <w:t xml:space="preserve">GASTOS POR </w:t>
      </w:r>
      <w:r w:rsidRPr="00191F65">
        <w:rPr>
          <w:rFonts w:ascii="Arial" w:hAnsi="Arial" w:cs="Arial"/>
          <w:b/>
          <w:color w:val="000000"/>
          <w:spacing w:val="-3"/>
          <w:sz w:val="22"/>
          <w:szCs w:val="22"/>
        </w:rPr>
        <w:t>TRIBUTOS</w:t>
      </w:r>
      <w:r w:rsidRPr="00191F65">
        <w:rPr>
          <w:rFonts w:ascii="Arial" w:hAnsi="Arial" w:cs="Arial"/>
          <w:b/>
          <w:color w:val="000000"/>
          <w:sz w:val="22"/>
          <w:szCs w:val="22"/>
        </w:rPr>
        <w:t>, MULTAS, SANCIONES E INTERESES DE MORA</w:t>
      </w:r>
    </w:p>
    <w:p w:rsidR="00191F65" w:rsidRPr="00191F65" w:rsidRDefault="00191F65" w:rsidP="00191F65">
      <w:pPr>
        <w:suppressAutoHyphens/>
        <w:ind w:left="360"/>
        <w:jc w:val="center"/>
        <w:rPr>
          <w:rFonts w:ascii="Arial" w:hAnsi="Arial" w:cs="Arial"/>
          <w:sz w:val="22"/>
          <w:szCs w:val="22"/>
        </w:rPr>
      </w:pPr>
    </w:p>
    <w:p w:rsidR="00191F65" w:rsidRPr="00191F65" w:rsidRDefault="00191F65" w:rsidP="00191F65">
      <w:pPr>
        <w:tabs>
          <w:tab w:val="left" w:pos="1134"/>
          <w:tab w:val="right" w:pos="8789"/>
        </w:tabs>
        <w:suppressAutoHyphens/>
        <w:jc w:val="both"/>
        <w:rPr>
          <w:rFonts w:ascii="Arial" w:hAnsi="Arial" w:cs="Arial"/>
          <w:color w:val="000000"/>
          <w:sz w:val="22"/>
          <w:szCs w:val="22"/>
        </w:rPr>
      </w:pPr>
      <w:r w:rsidRPr="00191F65">
        <w:rPr>
          <w:rFonts w:ascii="Arial" w:hAnsi="Arial" w:cs="Arial"/>
          <w:b/>
          <w:sz w:val="22"/>
          <w:szCs w:val="22"/>
        </w:rPr>
        <w:t xml:space="preserve">IMPUESTOS: </w:t>
      </w:r>
      <w:r w:rsidRPr="00191F65">
        <w:rPr>
          <w:rFonts w:ascii="Arial" w:hAnsi="Arial" w:cs="Arial"/>
          <w:color w:val="000000"/>
          <w:sz w:val="22"/>
          <w:szCs w:val="22"/>
        </w:rPr>
        <w:t xml:space="preserve">Los recursos programados por valor de </w:t>
      </w:r>
      <w:r w:rsidRPr="00191F65">
        <w:rPr>
          <w:rFonts w:ascii="Arial" w:hAnsi="Arial" w:cs="Arial"/>
          <w:b/>
          <w:color w:val="000000"/>
          <w:sz w:val="22"/>
          <w:szCs w:val="22"/>
        </w:rPr>
        <w:t>$72.880.456</w:t>
      </w:r>
      <w:r w:rsidRPr="00191F65">
        <w:rPr>
          <w:rFonts w:ascii="Arial" w:hAnsi="Arial" w:cs="Arial"/>
          <w:color w:val="000000"/>
          <w:sz w:val="22"/>
          <w:szCs w:val="22"/>
        </w:rPr>
        <w:t xml:space="preserve"> se requieren para atender el pago del impuesto predial de las oficinas ubicadas en el edificio de Bancolombia y las oficinas del edificio de </w:t>
      </w:r>
      <w:proofErr w:type="spellStart"/>
      <w:r w:rsidRPr="00191F65">
        <w:rPr>
          <w:rFonts w:ascii="Arial" w:hAnsi="Arial" w:cs="Arial"/>
          <w:color w:val="000000"/>
          <w:sz w:val="22"/>
          <w:szCs w:val="22"/>
        </w:rPr>
        <w:t>Dansocial</w:t>
      </w:r>
      <w:proofErr w:type="spellEnd"/>
      <w:r w:rsidRPr="00191F65">
        <w:rPr>
          <w:rFonts w:ascii="Arial" w:hAnsi="Arial" w:cs="Arial"/>
          <w:color w:val="000000"/>
          <w:sz w:val="22"/>
          <w:szCs w:val="22"/>
        </w:rPr>
        <w:t>, incrementando únicamente el IPC del 3.4% a el valor registrado en las facturas de impuesto predial que se allegaron en la presente vigencia a la SUPERSOLIDARIA.</w:t>
      </w:r>
    </w:p>
    <w:p w:rsidR="00191F65" w:rsidRPr="00191F65" w:rsidRDefault="00191F65" w:rsidP="00191F65">
      <w:pPr>
        <w:tabs>
          <w:tab w:val="left" w:pos="1134"/>
          <w:tab w:val="right" w:pos="8789"/>
        </w:tabs>
        <w:suppressAutoHyphens/>
        <w:jc w:val="both"/>
        <w:rPr>
          <w:rFonts w:ascii="Arial" w:hAnsi="Arial" w:cs="Arial"/>
          <w:color w:val="000000"/>
          <w:sz w:val="22"/>
          <w:szCs w:val="22"/>
        </w:rPr>
      </w:pPr>
    </w:p>
    <w:p w:rsidR="00191F65" w:rsidRDefault="00191F65" w:rsidP="00191F65">
      <w:pPr>
        <w:tabs>
          <w:tab w:val="left" w:pos="1134"/>
          <w:tab w:val="right" w:pos="8789"/>
        </w:tabs>
        <w:suppressAutoHyphens/>
        <w:jc w:val="both"/>
        <w:rPr>
          <w:rFonts w:ascii="Arial" w:hAnsi="Arial" w:cs="Arial"/>
          <w:color w:val="000000"/>
          <w:sz w:val="22"/>
          <w:szCs w:val="22"/>
        </w:rPr>
      </w:pPr>
      <w:r w:rsidRPr="00191F65">
        <w:rPr>
          <w:rFonts w:ascii="Arial" w:hAnsi="Arial" w:cs="Arial"/>
          <w:b/>
          <w:sz w:val="22"/>
          <w:szCs w:val="22"/>
        </w:rPr>
        <w:t xml:space="preserve">TASAS: </w:t>
      </w:r>
      <w:r w:rsidRPr="00191F65">
        <w:rPr>
          <w:rFonts w:ascii="Arial" w:hAnsi="Arial" w:cs="Arial"/>
          <w:color w:val="000000"/>
          <w:sz w:val="22"/>
          <w:szCs w:val="22"/>
        </w:rPr>
        <w:t xml:space="preserve">Los recursos programados por valor de </w:t>
      </w:r>
      <w:r w:rsidRPr="00191F65">
        <w:rPr>
          <w:rFonts w:ascii="Arial" w:hAnsi="Arial" w:cs="Arial"/>
          <w:b/>
          <w:color w:val="000000"/>
          <w:sz w:val="22"/>
          <w:szCs w:val="22"/>
        </w:rPr>
        <w:t>$</w:t>
      </w:r>
      <w:r w:rsidRPr="00191F65">
        <w:rPr>
          <w:rFonts w:ascii="Arial" w:hAnsi="Arial" w:cs="Arial"/>
          <w:b/>
          <w:color w:val="000000"/>
          <w:sz w:val="22"/>
          <w:szCs w:val="22"/>
        </w:rPr>
        <w:tab/>
        <w:t>118.910</w:t>
      </w:r>
      <w:r w:rsidRPr="00191F65">
        <w:rPr>
          <w:rFonts w:ascii="Arial" w:hAnsi="Arial" w:cs="Arial"/>
          <w:color w:val="000000"/>
          <w:sz w:val="22"/>
          <w:szCs w:val="22"/>
        </w:rPr>
        <w:t xml:space="preserve"> se requieren para atender el pago de la tasa de semaforización de los 2 vehículos propiedad de la </w:t>
      </w:r>
      <w:proofErr w:type="spellStart"/>
      <w:r w:rsidRPr="00191F65">
        <w:rPr>
          <w:rFonts w:ascii="Arial" w:hAnsi="Arial" w:cs="Arial"/>
          <w:color w:val="000000"/>
          <w:sz w:val="22"/>
          <w:szCs w:val="22"/>
        </w:rPr>
        <w:t>Supersolidaria</w:t>
      </w:r>
      <w:proofErr w:type="spellEnd"/>
      <w:r w:rsidRPr="00191F65">
        <w:rPr>
          <w:rFonts w:ascii="Arial" w:hAnsi="Arial" w:cs="Arial"/>
          <w:color w:val="000000"/>
          <w:sz w:val="22"/>
          <w:szCs w:val="22"/>
        </w:rPr>
        <w:t>, incrementando únicamente el IPC del 3.4% a el valor registrado en las facturas de impuesto vehicular allegado en la presente vigencia a la SUPERSOLIDARIA.</w:t>
      </w:r>
    </w:p>
    <w:p w:rsidR="00191F65" w:rsidRPr="00191F65" w:rsidRDefault="00191F65" w:rsidP="00191F65">
      <w:pPr>
        <w:tabs>
          <w:tab w:val="left" w:pos="1134"/>
          <w:tab w:val="right" w:pos="8789"/>
        </w:tabs>
        <w:suppressAutoHyphens/>
        <w:jc w:val="both"/>
        <w:rPr>
          <w:rFonts w:ascii="Arial" w:hAnsi="Arial" w:cs="Arial"/>
          <w:color w:val="000000"/>
          <w:sz w:val="22"/>
          <w:szCs w:val="22"/>
        </w:rPr>
      </w:pPr>
    </w:p>
    <w:p w:rsidR="00191F65" w:rsidRPr="00191F65" w:rsidRDefault="00191F65" w:rsidP="00191F65">
      <w:pPr>
        <w:tabs>
          <w:tab w:val="left" w:pos="1134"/>
          <w:tab w:val="right" w:pos="8789"/>
        </w:tabs>
        <w:suppressAutoHyphens/>
        <w:jc w:val="both"/>
        <w:rPr>
          <w:rFonts w:ascii="Arial" w:hAnsi="Arial" w:cs="Arial"/>
          <w:color w:val="000000"/>
          <w:sz w:val="22"/>
          <w:szCs w:val="22"/>
        </w:rPr>
      </w:pPr>
    </w:p>
    <w:p w:rsidR="00191F65" w:rsidRPr="00191F65" w:rsidRDefault="00191F65" w:rsidP="00191F65">
      <w:pPr>
        <w:suppressAutoHyphens/>
        <w:jc w:val="center"/>
        <w:rPr>
          <w:rFonts w:ascii="Arial" w:hAnsi="Arial" w:cs="Arial"/>
          <w:sz w:val="22"/>
          <w:szCs w:val="22"/>
        </w:rPr>
      </w:pPr>
      <w:r w:rsidRPr="00191F65">
        <w:rPr>
          <w:rFonts w:ascii="Arial" w:hAnsi="Arial" w:cs="Arial"/>
          <w:b/>
          <w:color w:val="000000"/>
          <w:sz w:val="22"/>
          <w:szCs w:val="22"/>
        </w:rPr>
        <w:t xml:space="preserve">INVERSION </w:t>
      </w:r>
    </w:p>
    <w:p w:rsidR="00191F65" w:rsidRPr="00191F65" w:rsidRDefault="00191F65" w:rsidP="00191F65">
      <w:pPr>
        <w:jc w:val="both"/>
        <w:rPr>
          <w:rFonts w:ascii="Arial" w:hAnsi="Arial" w:cs="Arial"/>
          <w:i/>
          <w:sz w:val="22"/>
          <w:szCs w:val="22"/>
          <w:lang w:val="es-MX"/>
        </w:rPr>
      </w:pPr>
    </w:p>
    <w:p w:rsidR="003B3B3A" w:rsidRPr="003B3B3A" w:rsidRDefault="003B3B3A" w:rsidP="003B3B3A">
      <w:pPr>
        <w:jc w:val="both"/>
        <w:rPr>
          <w:rFonts w:ascii="Arial" w:hAnsi="Arial" w:cs="Arial"/>
          <w:color w:val="000000"/>
          <w:sz w:val="22"/>
          <w:szCs w:val="22"/>
        </w:rPr>
      </w:pPr>
      <w:bookmarkStart w:id="7" w:name="_CUADRO_No.10.__PROYECTOS_DE_INVERSI"/>
      <w:bookmarkEnd w:id="7"/>
      <w:r w:rsidRPr="003B3B3A">
        <w:rPr>
          <w:rFonts w:ascii="Arial" w:hAnsi="Arial" w:cs="Arial"/>
          <w:color w:val="000000"/>
          <w:sz w:val="22"/>
          <w:szCs w:val="22"/>
        </w:rPr>
        <w:t xml:space="preserve">Para la vigencia 2020, la entidad tiene programada la ejecución de un presupuesto de inversión que asciende a </w:t>
      </w:r>
      <w:r w:rsidRPr="003B3B3A">
        <w:rPr>
          <w:rFonts w:ascii="Arial" w:hAnsi="Arial" w:cs="Arial"/>
          <w:b/>
          <w:color w:val="000000"/>
          <w:sz w:val="22"/>
          <w:szCs w:val="22"/>
        </w:rPr>
        <w:t>$25.399.695.752</w:t>
      </w:r>
      <w:r w:rsidRPr="003B3B3A">
        <w:rPr>
          <w:rFonts w:ascii="Arial" w:hAnsi="Arial" w:cs="Arial"/>
          <w:color w:val="000000"/>
          <w:sz w:val="22"/>
          <w:szCs w:val="22"/>
        </w:rPr>
        <w:t>,</w:t>
      </w:r>
      <w:r w:rsidRPr="003B3B3A">
        <w:rPr>
          <w:rFonts w:ascii="Arial" w:hAnsi="Arial" w:cs="Arial"/>
          <w:b/>
          <w:color w:val="000000"/>
          <w:sz w:val="22"/>
          <w:szCs w:val="22"/>
        </w:rPr>
        <w:t xml:space="preserve"> </w:t>
      </w:r>
      <w:r w:rsidRPr="003B3B3A">
        <w:rPr>
          <w:rFonts w:ascii="Arial" w:hAnsi="Arial" w:cs="Arial"/>
          <w:color w:val="000000"/>
          <w:sz w:val="22"/>
          <w:szCs w:val="22"/>
        </w:rPr>
        <w:t>el cual será financiado con</w:t>
      </w:r>
      <w:r w:rsidRPr="003B3B3A">
        <w:rPr>
          <w:rFonts w:ascii="Arial" w:hAnsi="Arial" w:cs="Arial"/>
          <w:b/>
          <w:color w:val="000000"/>
          <w:sz w:val="22"/>
          <w:szCs w:val="22"/>
        </w:rPr>
        <w:t xml:space="preserve"> </w:t>
      </w:r>
      <w:r w:rsidRPr="003B3B3A">
        <w:rPr>
          <w:rFonts w:ascii="Arial" w:hAnsi="Arial" w:cs="Arial"/>
          <w:color w:val="000000"/>
          <w:sz w:val="22"/>
          <w:szCs w:val="22"/>
        </w:rPr>
        <w:t xml:space="preserve">recursos propios. </w:t>
      </w:r>
    </w:p>
    <w:p w:rsidR="003B3B3A" w:rsidRPr="003B3B3A" w:rsidRDefault="003B3B3A" w:rsidP="003B3B3A">
      <w:pPr>
        <w:jc w:val="both"/>
        <w:rPr>
          <w:rFonts w:ascii="Arial" w:hAnsi="Arial" w:cs="Arial"/>
          <w:color w:val="000000"/>
          <w:sz w:val="22"/>
          <w:szCs w:val="22"/>
        </w:rPr>
      </w:pPr>
    </w:p>
    <w:p w:rsidR="003B3B3A" w:rsidRPr="003B3B3A" w:rsidRDefault="003B3B3A" w:rsidP="003B3B3A">
      <w:pPr>
        <w:jc w:val="both"/>
        <w:rPr>
          <w:rFonts w:ascii="Arial" w:hAnsi="Arial" w:cs="Arial"/>
          <w:color w:val="000000"/>
          <w:sz w:val="22"/>
          <w:szCs w:val="22"/>
        </w:rPr>
      </w:pPr>
      <w:r w:rsidRPr="003B3B3A">
        <w:rPr>
          <w:rFonts w:ascii="Arial" w:hAnsi="Arial" w:cs="Arial"/>
          <w:color w:val="000000"/>
          <w:sz w:val="22"/>
          <w:szCs w:val="22"/>
        </w:rPr>
        <w:t xml:space="preserve">Para ese año, la </w:t>
      </w:r>
      <w:proofErr w:type="spellStart"/>
      <w:r w:rsidRPr="003B3B3A">
        <w:rPr>
          <w:rFonts w:ascii="Arial" w:hAnsi="Arial" w:cs="Arial"/>
          <w:color w:val="000000"/>
          <w:sz w:val="22"/>
          <w:szCs w:val="22"/>
        </w:rPr>
        <w:t>Supersolidaria</w:t>
      </w:r>
      <w:proofErr w:type="spellEnd"/>
      <w:r w:rsidRPr="003B3B3A">
        <w:rPr>
          <w:rFonts w:ascii="Arial" w:hAnsi="Arial" w:cs="Arial"/>
          <w:color w:val="000000"/>
          <w:sz w:val="22"/>
          <w:szCs w:val="22"/>
        </w:rPr>
        <w:t xml:space="preserve"> continuará con los seis (6) proyectos de inversión reformulados en 2018 y dos (2) nuevos proyectos que se encuentran en proceso de validación por parte de la Oficina Asesora de Planeación del Ministerio de Hacienda y Crédito Público y posterior trámite ante el Departamento Nacional de Planeación para su viabilidad y registro, lo que sumaría un total de nueve (9) proyectos de inversión.</w:t>
      </w:r>
    </w:p>
    <w:p w:rsidR="003B3B3A" w:rsidRPr="003B3B3A" w:rsidRDefault="003B3B3A" w:rsidP="003B3B3A">
      <w:pPr>
        <w:jc w:val="both"/>
        <w:rPr>
          <w:rFonts w:ascii="Arial" w:hAnsi="Arial" w:cs="Arial"/>
          <w:color w:val="000000"/>
          <w:sz w:val="22"/>
          <w:szCs w:val="22"/>
        </w:rPr>
      </w:pPr>
    </w:p>
    <w:p w:rsidR="003B3B3A" w:rsidRPr="003B3B3A" w:rsidRDefault="003B3B3A" w:rsidP="003B3B3A">
      <w:pPr>
        <w:jc w:val="both"/>
        <w:rPr>
          <w:rFonts w:ascii="Arial" w:hAnsi="Arial" w:cs="Arial"/>
          <w:color w:val="000000"/>
          <w:sz w:val="22"/>
          <w:szCs w:val="22"/>
        </w:rPr>
      </w:pPr>
      <w:r w:rsidRPr="003B3B3A">
        <w:rPr>
          <w:rFonts w:ascii="Arial" w:hAnsi="Arial" w:cs="Arial"/>
          <w:color w:val="000000"/>
          <w:sz w:val="22"/>
          <w:szCs w:val="22"/>
        </w:rPr>
        <w:t>En ese sentido, el presupuesto de inversión 2020 de la entidad quedaría de la siguiente manera:</w:t>
      </w:r>
    </w:p>
    <w:p w:rsidR="00191F65" w:rsidRPr="00191F65" w:rsidRDefault="00191F65" w:rsidP="00191F65">
      <w:pPr>
        <w:tabs>
          <w:tab w:val="left" w:pos="1134"/>
          <w:tab w:val="right" w:pos="8789"/>
        </w:tabs>
        <w:suppressAutoHyphens/>
        <w:jc w:val="both"/>
        <w:rPr>
          <w:rFonts w:ascii="Arial" w:hAnsi="Arial" w:cs="Arial"/>
          <w:color w:val="000000"/>
          <w:sz w:val="22"/>
          <w:szCs w:val="22"/>
        </w:rPr>
      </w:pPr>
    </w:p>
    <w:p w:rsidR="00191F65" w:rsidRPr="00191F65" w:rsidRDefault="00191F65" w:rsidP="00191F65">
      <w:pPr>
        <w:tabs>
          <w:tab w:val="left" w:pos="1134"/>
          <w:tab w:val="right" w:pos="8789"/>
        </w:tabs>
        <w:suppressAutoHyphens/>
        <w:jc w:val="both"/>
        <w:rPr>
          <w:rFonts w:ascii="Arial" w:hAnsi="Arial" w:cs="Arial"/>
          <w:color w:val="000000"/>
          <w:sz w:val="22"/>
          <w:szCs w:val="22"/>
        </w:rPr>
      </w:pPr>
    </w:p>
    <w:p w:rsidR="00191F65" w:rsidRPr="00191F65" w:rsidRDefault="00191F65" w:rsidP="00191F65">
      <w:pPr>
        <w:tabs>
          <w:tab w:val="left" w:pos="1134"/>
          <w:tab w:val="right" w:pos="8789"/>
        </w:tabs>
        <w:suppressAutoHyphens/>
        <w:jc w:val="center"/>
        <w:rPr>
          <w:rFonts w:ascii="Arial" w:hAnsi="Arial" w:cs="Arial"/>
          <w:color w:val="000000"/>
          <w:sz w:val="22"/>
          <w:szCs w:val="22"/>
        </w:rPr>
      </w:pPr>
      <w:r w:rsidRPr="00191F65">
        <w:rPr>
          <w:rFonts w:ascii="Arial" w:hAnsi="Arial" w:cs="Arial"/>
          <w:noProof/>
          <w:sz w:val="22"/>
          <w:szCs w:val="22"/>
          <w:lang w:val="es-CO" w:eastAsia="es-CO"/>
        </w:rPr>
        <w:lastRenderedPageBreak/>
        <w:drawing>
          <wp:inline distT="0" distB="0" distL="0" distR="0">
            <wp:extent cx="3905250" cy="415794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19925" t="27974" r="48195" b="11575"/>
                    <a:stretch>
                      <a:fillRect/>
                    </a:stretch>
                  </pic:blipFill>
                  <pic:spPr bwMode="auto">
                    <a:xfrm>
                      <a:off x="0" y="0"/>
                      <a:ext cx="3926198" cy="4180246"/>
                    </a:xfrm>
                    <a:prstGeom prst="rect">
                      <a:avLst/>
                    </a:prstGeom>
                    <a:noFill/>
                    <a:ln>
                      <a:noFill/>
                    </a:ln>
                  </pic:spPr>
                </pic:pic>
              </a:graphicData>
            </a:graphic>
          </wp:inline>
        </w:drawing>
      </w:r>
      <w:bookmarkStart w:id="8" w:name="_PRESUPUESTO_DE__INVERSIÓN"/>
      <w:bookmarkEnd w:id="8"/>
    </w:p>
    <w:p w:rsidR="00191F65" w:rsidRPr="00191F65" w:rsidRDefault="00191F65" w:rsidP="00191F65">
      <w:pPr>
        <w:jc w:val="both"/>
        <w:rPr>
          <w:rFonts w:ascii="Arial" w:hAnsi="Arial" w:cs="Arial"/>
          <w:sz w:val="22"/>
          <w:szCs w:val="22"/>
        </w:rPr>
      </w:pPr>
    </w:p>
    <w:p w:rsidR="00191F65" w:rsidRPr="00191F65" w:rsidRDefault="00191F65" w:rsidP="00191F65">
      <w:pPr>
        <w:tabs>
          <w:tab w:val="left" w:pos="1620"/>
          <w:tab w:val="left" w:pos="2520"/>
        </w:tabs>
        <w:jc w:val="center"/>
        <w:rPr>
          <w:rFonts w:ascii="Arial" w:hAnsi="Arial" w:cs="Arial"/>
          <w:b/>
          <w:sz w:val="22"/>
          <w:szCs w:val="22"/>
        </w:rPr>
      </w:pPr>
      <w:r w:rsidRPr="00191F65">
        <w:rPr>
          <w:rFonts w:ascii="Arial" w:hAnsi="Arial" w:cs="Arial"/>
          <w:b/>
          <w:sz w:val="22"/>
          <w:szCs w:val="22"/>
        </w:rPr>
        <w:t>PRESUPUESTO DE INGRESOS</w:t>
      </w:r>
    </w:p>
    <w:p w:rsidR="00191F65" w:rsidRPr="00191F65" w:rsidRDefault="00191F65" w:rsidP="00191F65">
      <w:pPr>
        <w:tabs>
          <w:tab w:val="left" w:pos="1620"/>
          <w:tab w:val="left" w:pos="2520"/>
        </w:tabs>
        <w:jc w:val="center"/>
        <w:rPr>
          <w:rFonts w:ascii="Arial" w:hAnsi="Arial" w:cs="Arial"/>
          <w:b/>
          <w:sz w:val="22"/>
          <w:szCs w:val="22"/>
        </w:rPr>
      </w:pPr>
    </w:p>
    <w:p w:rsidR="00191F65" w:rsidRPr="00191F65" w:rsidRDefault="00191F65" w:rsidP="00191F65">
      <w:pPr>
        <w:tabs>
          <w:tab w:val="left" w:pos="1620"/>
          <w:tab w:val="left" w:pos="2520"/>
        </w:tabs>
        <w:jc w:val="both"/>
        <w:rPr>
          <w:rFonts w:ascii="Arial" w:hAnsi="Arial" w:cs="Arial"/>
          <w:sz w:val="22"/>
          <w:szCs w:val="22"/>
        </w:rPr>
      </w:pPr>
    </w:p>
    <w:p w:rsidR="00191F65" w:rsidRPr="00191F65" w:rsidRDefault="00191F65" w:rsidP="00191F65">
      <w:pPr>
        <w:tabs>
          <w:tab w:val="right" w:pos="8789"/>
        </w:tabs>
        <w:suppressAutoHyphens/>
        <w:jc w:val="both"/>
        <w:rPr>
          <w:rFonts w:ascii="Arial" w:hAnsi="Arial" w:cs="Arial"/>
          <w:color w:val="000000"/>
          <w:sz w:val="22"/>
          <w:szCs w:val="22"/>
        </w:rPr>
      </w:pPr>
      <w:r w:rsidRPr="00191F65">
        <w:rPr>
          <w:rFonts w:ascii="Arial" w:hAnsi="Arial" w:cs="Arial"/>
          <w:color w:val="000000"/>
          <w:sz w:val="22"/>
          <w:szCs w:val="22"/>
        </w:rPr>
        <w:t xml:space="preserve">El presupuesto de Ingreso que se proyecta para la vigencia 2020 es de </w:t>
      </w:r>
      <w:r w:rsidRPr="00191F65">
        <w:rPr>
          <w:rFonts w:ascii="Arial" w:hAnsi="Arial" w:cs="Arial"/>
          <w:b/>
          <w:color w:val="000000"/>
          <w:sz w:val="22"/>
          <w:szCs w:val="22"/>
        </w:rPr>
        <w:t>$</w:t>
      </w:r>
      <w:r w:rsidRPr="00191F65">
        <w:rPr>
          <w:rFonts w:ascii="Arial" w:hAnsi="Arial" w:cs="Arial"/>
          <w:sz w:val="22"/>
          <w:szCs w:val="22"/>
        </w:rPr>
        <w:t xml:space="preserve"> </w:t>
      </w:r>
      <w:r w:rsidRPr="00191F65">
        <w:rPr>
          <w:rFonts w:ascii="Arial" w:hAnsi="Arial" w:cs="Arial"/>
          <w:b/>
          <w:color w:val="000000"/>
          <w:sz w:val="22"/>
          <w:szCs w:val="22"/>
        </w:rPr>
        <w:t>35.739.176.000</w:t>
      </w:r>
      <w:r w:rsidRPr="00191F65">
        <w:rPr>
          <w:rFonts w:ascii="Arial" w:hAnsi="Arial" w:cs="Arial"/>
          <w:color w:val="000000"/>
          <w:sz w:val="22"/>
          <w:szCs w:val="22"/>
        </w:rPr>
        <w:t>, se detallada a continuación:</w:t>
      </w:r>
    </w:p>
    <w:p w:rsidR="00191F65" w:rsidRPr="00191F65" w:rsidRDefault="00191F65" w:rsidP="00191F65">
      <w:pPr>
        <w:tabs>
          <w:tab w:val="right" w:pos="8789"/>
        </w:tabs>
        <w:suppressAutoHyphens/>
        <w:jc w:val="both"/>
        <w:rPr>
          <w:rFonts w:ascii="Arial" w:hAnsi="Arial" w:cs="Arial"/>
          <w:color w:val="000000"/>
          <w:sz w:val="22"/>
          <w:szCs w:val="22"/>
        </w:rPr>
      </w:pPr>
    </w:p>
    <w:p w:rsidR="00191F65" w:rsidRPr="00191F65" w:rsidRDefault="00191F65" w:rsidP="00191F65">
      <w:pPr>
        <w:tabs>
          <w:tab w:val="right" w:pos="8789"/>
        </w:tabs>
        <w:suppressAutoHyphens/>
        <w:jc w:val="both"/>
        <w:rPr>
          <w:rFonts w:ascii="Arial" w:hAnsi="Arial" w:cs="Arial"/>
          <w:color w:val="000000"/>
          <w:sz w:val="22"/>
          <w:szCs w:val="22"/>
        </w:rPr>
      </w:pPr>
    </w:p>
    <w:tbl>
      <w:tblPr>
        <w:tblW w:w="7654" w:type="dxa"/>
        <w:tblInd w:w="1063" w:type="dxa"/>
        <w:tblCellMar>
          <w:left w:w="70" w:type="dxa"/>
          <w:right w:w="70" w:type="dxa"/>
        </w:tblCellMar>
        <w:tblLook w:val="04A0" w:firstRow="1" w:lastRow="0" w:firstColumn="1" w:lastColumn="0" w:noHBand="0" w:noVBand="1"/>
      </w:tblPr>
      <w:tblGrid>
        <w:gridCol w:w="4961"/>
        <w:gridCol w:w="2693"/>
      </w:tblGrid>
      <w:tr w:rsidR="00191F65" w:rsidRPr="003B3F47" w:rsidTr="00191F65">
        <w:trPr>
          <w:trHeight w:val="300"/>
        </w:trPr>
        <w:tc>
          <w:tcPr>
            <w:tcW w:w="4961" w:type="dxa"/>
            <w:tcBorders>
              <w:top w:val="single" w:sz="4" w:space="0" w:color="auto"/>
              <w:left w:val="single" w:sz="4" w:space="0" w:color="auto"/>
              <w:bottom w:val="single" w:sz="4" w:space="0" w:color="auto"/>
              <w:right w:val="single" w:sz="4" w:space="0" w:color="auto"/>
            </w:tcBorders>
            <w:shd w:val="pct20" w:color="auto" w:fill="auto"/>
            <w:noWrap/>
            <w:vAlign w:val="bottom"/>
            <w:hideMark/>
          </w:tcPr>
          <w:p w:rsidR="00191F65" w:rsidRPr="003B3F47" w:rsidRDefault="00191F65" w:rsidP="00191F65">
            <w:pPr>
              <w:jc w:val="center"/>
              <w:rPr>
                <w:rFonts w:ascii="Arial" w:hAnsi="Arial" w:cs="Arial"/>
                <w:b/>
                <w:bCs/>
                <w:color w:val="000000"/>
                <w:sz w:val="18"/>
                <w:szCs w:val="22"/>
                <w:lang w:val="es-CO" w:eastAsia="es-CO"/>
              </w:rPr>
            </w:pPr>
            <w:r w:rsidRPr="003B3F47">
              <w:rPr>
                <w:rFonts w:ascii="Arial" w:hAnsi="Arial" w:cs="Arial"/>
                <w:b/>
                <w:bCs/>
                <w:color w:val="000000"/>
                <w:sz w:val="18"/>
                <w:szCs w:val="22"/>
              </w:rPr>
              <w:t>CONCEPTO DE  INGRESO</w:t>
            </w:r>
          </w:p>
        </w:tc>
        <w:tc>
          <w:tcPr>
            <w:tcW w:w="2693" w:type="dxa"/>
            <w:tcBorders>
              <w:top w:val="single" w:sz="4" w:space="0" w:color="auto"/>
              <w:left w:val="nil"/>
              <w:bottom w:val="single" w:sz="4" w:space="0" w:color="auto"/>
              <w:right w:val="single" w:sz="4" w:space="0" w:color="auto"/>
            </w:tcBorders>
            <w:shd w:val="pct20" w:color="auto" w:fill="auto"/>
            <w:noWrap/>
            <w:vAlign w:val="bottom"/>
            <w:hideMark/>
          </w:tcPr>
          <w:p w:rsidR="00191F65" w:rsidRPr="003B3F47" w:rsidRDefault="00191F65" w:rsidP="00191F65">
            <w:pPr>
              <w:jc w:val="center"/>
              <w:rPr>
                <w:rFonts w:ascii="Arial" w:hAnsi="Arial" w:cs="Arial"/>
                <w:b/>
                <w:bCs/>
                <w:color w:val="000000"/>
                <w:sz w:val="18"/>
                <w:szCs w:val="22"/>
              </w:rPr>
            </w:pPr>
            <w:r w:rsidRPr="003B3F47">
              <w:rPr>
                <w:rFonts w:ascii="Arial" w:hAnsi="Arial" w:cs="Arial"/>
                <w:b/>
                <w:bCs/>
                <w:color w:val="000000"/>
                <w:sz w:val="18"/>
                <w:szCs w:val="22"/>
              </w:rPr>
              <w:t>VALOR</w:t>
            </w:r>
          </w:p>
        </w:tc>
      </w:tr>
      <w:tr w:rsidR="00191F65" w:rsidRPr="003B3F47" w:rsidTr="00191F65">
        <w:trPr>
          <w:trHeight w:val="463"/>
        </w:trPr>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191F65" w:rsidRPr="003B3F47" w:rsidRDefault="00191F65" w:rsidP="00191F65">
            <w:pPr>
              <w:rPr>
                <w:rFonts w:ascii="Arial" w:hAnsi="Arial" w:cs="Arial"/>
                <w:color w:val="000000"/>
                <w:sz w:val="18"/>
                <w:szCs w:val="22"/>
              </w:rPr>
            </w:pPr>
            <w:r w:rsidRPr="003B3F47">
              <w:rPr>
                <w:rFonts w:ascii="Arial" w:hAnsi="Arial" w:cs="Arial"/>
                <w:color w:val="000000"/>
                <w:sz w:val="18"/>
                <w:szCs w:val="22"/>
              </w:rPr>
              <w:t>CONTRIBUCIONES DIVERSAS</w:t>
            </w:r>
          </w:p>
        </w:tc>
        <w:tc>
          <w:tcPr>
            <w:tcW w:w="2693" w:type="dxa"/>
            <w:tcBorders>
              <w:top w:val="nil"/>
              <w:left w:val="nil"/>
              <w:bottom w:val="single" w:sz="4" w:space="0" w:color="auto"/>
              <w:right w:val="single" w:sz="4" w:space="0" w:color="auto"/>
            </w:tcBorders>
            <w:shd w:val="clear" w:color="auto" w:fill="auto"/>
            <w:noWrap/>
            <w:vAlign w:val="bottom"/>
            <w:hideMark/>
          </w:tcPr>
          <w:p w:rsidR="00191F65" w:rsidRPr="003B3F47" w:rsidRDefault="00191F65" w:rsidP="00191F65">
            <w:pPr>
              <w:jc w:val="right"/>
              <w:rPr>
                <w:rFonts w:ascii="Arial" w:hAnsi="Arial" w:cs="Arial"/>
                <w:color w:val="000000"/>
                <w:sz w:val="18"/>
                <w:szCs w:val="22"/>
              </w:rPr>
            </w:pPr>
            <w:r w:rsidRPr="003B3F47">
              <w:rPr>
                <w:rFonts w:ascii="Arial" w:hAnsi="Arial" w:cs="Arial"/>
                <w:color w:val="000000"/>
                <w:sz w:val="18"/>
                <w:szCs w:val="22"/>
              </w:rPr>
              <w:t xml:space="preserve"> $</w:t>
            </w:r>
            <w:r w:rsidRPr="003B3F47">
              <w:rPr>
                <w:rFonts w:ascii="Arial" w:hAnsi="Arial" w:cs="Arial"/>
                <w:sz w:val="18"/>
                <w:szCs w:val="22"/>
              </w:rPr>
              <w:t xml:space="preserve"> </w:t>
            </w:r>
            <w:r w:rsidRPr="003B3F47">
              <w:rPr>
                <w:rFonts w:ascii="Arial" w:hAnsi="Arial" w:cs="Arial"/>
                <w:color w:val="000000"/>
                <w:sz w:val="18"/>
                <w:szCs w:val="22"/>
              </w:rPr>
              <w:t>21.694.354.000</w:t>
            </w:r>
          </w:p>
        </w:tc>
      </w:tr>
      <w:tr w:rsidR="00191F65" w:rsidRPr="003B3F47" w:rsidTr="00191F65">
        <w:trPr>
          <w:trHeight w:val="399"/>
        </w:trPr>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191F65" w:rsidRPr="003B3F47" w:rsidRDefault="00191F65" w:rsidP="00191F65">
            <w:pPr>
              <w:rPr>
                <w:rFonts w:ascii="Arial" w:hAnsi="Arial" w:cs="Arial"/>
                <w:color w:val="000000"/>
                <w:sz w:val="18"/>
                <w:szCs w:val="22"/>
              </w:rPr>
            </w:pPr>
            <w:r w:rsidRPr="003B3F47">
              <w:rPr>
                <w:rFonts w:ascii="Arial" w:hAnsi="Arial" w:cs="Arial"/>
                <w:color w:val="000000"/>
                <w:sz w:val="18"/>
                <w:szCs w:val="22"/>
              </w:rPr>
              <w:t>VENTA DE BIENES Y SERVICIOS</w:t>
            </w:r>
          </w:p>
        </w:tc>
        <w:tc>
          <w:tcPr>
            <w:tcW w:w="2693" w:type="dxa"/>
            <w:tcBorders>
              <w:top w:val="nil"/>
              <w:left w:val="nil"/>
              <w:bottom w:val="single" w:sz="4" w:space="0" w:color="auto"/>
              <w:right w:val="single" w:sz="4" w:space="0" w:color="auto"/>
            </w:tcBorders>
            <w:shd w:val="clear" w:color="auto" w:fill="auto"/>
            <w:noWrap/>
            <w:vAlign w:val="bottom"/>
            <w:hideMark/>
          </w:tcPr>
          <w:p w:rsidR="00191F65" w:rsidRPr="003B3F47" w:rsidRDefault="00191F65" w:rsidP="00191F65">
            <w:pPr>
              <w:jc w:val="right"/>
              <w:rPr>
                <w:rFonts w:ascii="Arial" w:hAnsi="Arial" w:cs="Arial"/>
                <w:color w:val="000000"/>
                <w:sz w:val="18"/>
                <w:szCs w:val="22"/>
              </w:rPr>
            </w:pPr>
            <w:r w:rsidRPr="003B3F47">
              <w:rPr>
                <w:rFonts w:ascii="Arial" w:hAnsi="Arial" w:cs="Arial"/>
                <w:color w:val="000000"/>
                <w:sz w:val="18"/>
                <w:szCs w:val="22"/>
              </w:rPr>
              <w:t xml:space="preserve"> $ 3.102.000 </w:t>
            </w:r>
          </w:p>
        </w:tc>
      </w:tr>
      <w:tr w:rsidR="00191F65" w:rsidRPr="003B3F47" w:rsidTr="00191F65">
        <w:trPr>
          <w:trHeight w:val="418"/>
        </w:trPr>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191F65" w:rsidRPr="003B3F47" w:rsidRDefault="00191F65" w:rsidP="00191F65">
            <w:pPr>
              <w:rPr>
                <w:rFonts w:ascii="Arial" w:hAnsi="Arial" w:cs="Arial"/>
                <w:color w:val="000000"/>
                <w:sz w:val="18"/>
                <w:szCs w:val="22"/>
              </w:rPr>
            </w:pPr>
            <w:r w:rsidRPr="003B3F47">
              <w:rPr>
                <w:rFonts w:ascii="Arial" w:hAnsi="Arial" w:cs="Arial"/>
                <w:color w:val="000000"/>
                <w:sz w:val="18"/>
                <w:szCs w:val="22"/>
              </w:rPr>
              <w:t>RECURSOS DE CAPITAL</w:t>
            </w:r>
          </w:p>
        </w:tc>
        <w:tc>
          <w:tcPr>
            <w:tcW w:w="2693" w:type="dxa"/>
            <w:tcBorders>
              <w:top w:val="nil"/>
              <w:left w:val="nil"/>
              <w:bottom w:val="single" w:sz="4" w:space="0" w:color="auto"/>
              <w:right w:val="single" w:sz="4" w:space="0" w:color="auto"/>
            </w:tcBorders>
            <w:shd w:val="clear" w:color="auto" w:fill="auto"/>
            <w:noWrap/>
            <w:vAlign w:val="bottom"/>
            <w:hideMark/>
          </w:tcPr>
          <w:p w:rsidR="00191F65" w:rsidRPr="003B3F47" w:rsidRDefault="00191F65" w:rsidP="00191F65">
            <w:pPr>
              <w:jc w:val="right"/>
              <w:rPr>
                <w:rFonts w:ascii="Arial" w:hAnsi="Arial" w:cs="Arial"/>
                <w:color w:val="000000"/>
                <w:sz w:val="18"/>
                <w:szCs w:val="22"/>
              </w:rPr>
            </w:pPr>
            <w:r w:rsidRPr="003B3F47">
              <w:rPr>
                <w:rFonts w:ascii="Arial" w:hAnsi="Arial" w:cs="Arial"/>
                <w:color w:val="000000"/>
                <w:sz w:val="18"/>
                <w:szCs w:val="22"/>
              </w:rPr>
              <w:t xml:space="preserve"> $ 14.041.720.000</w:t>
            </w:r>
          </w:p>
        </w:tc>
      </w:tr>
      <w:tr w:rsidR="00191F65" w:rsidRPr="003B3F47" w:rsidTr="00191F65">
        <w:trPr>
          <w:trHeight w:val="300"/>
        </w:trPr>
        <w:tc>
          <w:tcPr>
            <w:tcW w:w="4961" w:type="dxa"/>
            <w:tcBorders>
              <w:top w:val="single" w:sz="4" w:space="0" w:color="auto"/>
              <w:left w:val="single" w:sz="4" w:space="0" w:color="auto"/>
              <w:bottom w:val="single" w:sz="4" w:space="0" w:color="auto"/>
              <w:right w:val="single" w:sz="4" w:space="0" w:color="auto"/>
            </w:tcBorders>
            <w:shd w:val="pct25" w:color="auto" w:fill="auto"/>
            <w:noWrap/>
            <w:vAlign w:val="bottom"/>
            <w:hideMark/>
          </w:tcPr>
          <w:p w:rsidR="00191F65" w:rsidRPr="003B3F47" w:rsidRDefault="00191F65" w:rsidP="00191F65">
            <w:pPr>
              <w:rPr>
                <w:rFonts w:ascii="Arial" w:hAnsi="Arial" w:cs="Arial"/>
                <w:b/>
                <w:bCs/>
                <w:color w:val="000000"/>
                <w:sz w:val="18"/>
                <w:szCs w:val="22"/>
              </w:rPr>
            </w:pPr>
            <w:r w:rsidRPr="003B3F47">
              <w:rPr>
                <w:rFonts w:ascii="Arial" w:hAnsi="Arial" w:cs="Arial"/>
                <w:b/>
                <w:bCs/>
                <w:color w:val="000000"/>
                <w:sz w:val="18"/>
                <w:szCs w:val="22"/>
              </w:rPr>
              <w:t>TOTAL</w:t>
            </w:r>
          </w:p>
        </w:tc>
        <w:tc>
          <w:tcPr>
            <w:tcW w:w="2693" w:type="dxa"/>
            <w:tcBorders>
              <w:top w:val="single" w:sz="4" w:space="0" w:color="auto"/>
              <w:left w:val="nil"/>
              <w:bottom w:val="single" w:sz="4" w:space="0" w:color="auto"/>
              <w:right w:val="single" w:sz="4" w:space="0" w:color="auto"/>
            </w:tcBorders>
            <w:shd w:val="pct25" w:color="auto" w:fill="auto"/>
            <w:noWrap/>
            <w:vAlign w:val="bottom"/>
            <w:hideMark/>
          </w:tcPr>
          <w:p w:rsidR="00191F65" w:rsidRPr="003B3F47" w:rsidRDefault="00191F65" w:rsidP="00191F65">
            <w:pPr>
              <w:jc w:val="right"/>
              <w:rPr>
                <w:rFonts w:ascii="Arial" w:hAnsi="Arial" w:cs="Arial"/>
                <w:b/>
                <w:bCs/>
                <w:color w:val="000000"/>
                <w:sz w:val="18"/>
                <w:szCs w:val="22"/>
              </w:rPr>
            </w:pPr>
            <w:r w:rsidRPr="003B3F47">
              <w:rPr>
                <w:rFonts w:ascii="Arial" w:hAnsi="Arial" w:cs="Arial"/>
                <w:b/>
                <w:bCs/>
                <w:color w:val="000000"/>
                <w:sz w:val="18"/>
                <w:szCs w:val="22"/>
              </w:rPr>
              <w:t xml:space="preserve"> $ </w:t>
            </w:r>
            <w:r w:rsidRPr="003B3F47">
              <w:rPr>
                <w:rFonts w:ascii="Arial" w:hAnsi="Arial" w:cs="Arial"/>
                <w:b/>
                <w:color w:val="000000"/>
                <w:sz w:val="18"/>
                <w:szCs w:val="22"/>
              </w:rPr>
              <w:t>35.739.176.000</w:t>
            </w:r>
          </w:p>
        </w:tc>
      </w:tr>
    </w:tbl>
    <w:p w:rsidR="00191F65" w:rsidRPr="00191F65" w:rsidRDefault="00191F65" w:rsidP="00191F65">
      <w:pPr>
        <w:tabs>
          <w:tab w:val="right" w:pos="8789"/>
        </w:tabs>
        <w:suppressAutoHyphens/>
        <w:jc w:val="both"/>
        <w:rPr>
          <w:rFonts w:ascii="Arial" w:hAnsi="Arial" w:cs="Arial"/>
          <w:color w:val="000000"/>
          <w:sz w:val="22"/>
          <w:szCs w:val="22"/>
        </w:rPr>
      </w:pPr>
    </w:p>
    <w:p w:rsidR="00191F65" w:rsidRPr="00191F65" w:rsidRDefault="00191F65" w:rsidP="00191F65">
      <w:pPr>
        <w:jc w:val="both"/>
        <w:rPr>
          <w:rFonts w:ascii="Arial" w:hAnsi="Arial" w:cs="Arial"/>
          <w:color w:val="000000"/>
          <w:sz w:val="22"/>
          <w:szCs w:val="22"/>
        </w:rPr>
      </w:pPr>
    </w:p>
    <w:p w:rsidR="00191F65" w:rsidRPr="00191F65" w:rsidRDefault="00191F65" w:rsidP="00191F65">
      <w:pPr>
        <w:jc w:val="both"/>
        <w:rPr>
          <w:rFonts w:ascii="Arial" w:hAnsi="Arial" w:cs="Arial"/>
          <w:color w:val="000000"/>
          <w:sz w:val="22"/>
          <w:szCs w:val="22"/>
        </w:rPr>
      </w:pPr>
      <w:r w:rsidRPr="00191F65">
        <w:rPr>
          <w:rFonts w:ascii="Arial" w:hAnsi="Arial" w:cs="Arial"/>
          <w:color w:val="000000"/>
          <w:sz w:val="22"/>
          <w:szCs w:val="22"/>
        </w:rPr>
        <w:t>Para el financiamiento de los gastos proyectados la Entidad cuenta con las siguientes fuentes de ingreso:</w:t>
      </w:r>
    </w:p>
    <w:p w:rsidR="00191F65" w:rsidRPr="00191F65" w:rsidRDefault="00191F65" w:rsidP="00191F65">
      <w:pPr>
        <w:jc w:val="both"/>
        <w:rPr>
          <w:rFonts w:ascii="Arial" w:hAnsi="Arial" w:cs="Arial"/>
          <w:color w:val="000000"/>
          <w:sz w:val="22"/>
          <w:szCs w:val="22"/>
        </w:rPr>
      </w:pPr>
    </w:p>
    <w:p w:rsidR="00191F65" w:rsidRPr="00191F65" w:rsidRDefault="00191F65" w:rsidP="00191F65">
      <w:pPr>
        <w:jc w:val="both"/>
        <w:rPr>
          <w:rFonts w:ascii="Arial" w:hAnsi="Arial" w:cs="Arial"/>
          <w:b/>
          <w:bCs/>
          <w:sz w:val="22"/>
          <w:szCs w:val="22"/>
        </w:rPr>
      </w:pPr>
      <w:r w:rsidRPr="00191F65">
        <w:rPr>
          <w:rFonts w:ascii="Arial" w:hAnsi="Arial" w:cs="Arial"/>
          <w:b/>
          <w:bCs/>
          <w:sz w:val="22"/>
          <w:szCs w:val="22"/>
        </w:rPr>
        <w:t>INGRESOS POR CONCEPTO DE TASA DE CONTRIBUCIÓN – CONTRIBUCIONES DIVERSAS</w:t>
      </w:r>
    </w:p>
    <w:p w:rsidR="00191F65" w:rsidRPr="00191F65" w:rsidRDefault="00191F65" w:rsidP="00191F65">
      <w:pPr>
        <w:jc w:val="both"/>
        <w:rPr>
          <w:rFonts w:ascii="Arial" w:hAnsi="Arial" w:cs="Arial"/>
          <w:color w:val="000000"/>
          <w:sz w:val="22"/>
          <w:szCs w:val="22"/>
        </w:rPr>
      </w:pPr>
    </w:p>
    <w:p w:rsidR="00191F65" w:rsidRPr="00191F65" w:rsidRDefault="00191F65" w:rsidP="00191F65">
      <w:pPr>
        <w:jc w:val="both"/>
        <w:rPr>
          <w:rFonts w:ascii="Arial" w:hAnsi="Arial" w:cs="Arial"/>
          <w:color w:val="000000"/>
          <w:sz w:val="22"/>
          <w:szCs w:val="22"/>
        </w:rPr>
      </w:pPr>
      <w:r w:rsidRPr="00191F65">
        <w:rPr>
          <w:rFonts w:ascii="Arial" w:hAnsi="Arial" w:cs="Arial"/>
          <w:color w:val="000000"/>
          <w:sz w:val="22"/>
          <w:szCs w:val="22"/>
        </w:rPr>
        <w:t>Las tasas de contribución por niveles de supervisión que se proyecta cobrar por la Superintendencia para el año 2020 son las siguientes:</w:t>
      </w:r>
    </w:p>
    <w:p w:rsidR="00191F65" w:rsidRPr="00191F65" w:rsidRDefault="00191F65" w:rsidP="00191F65">
      <w:pPr>
        <w:jc w:val="both"/>
        <w:rPr>
          <w:rFonts w:ascii="Arial" w:hAnsi="Arial" w:cs="Arial"/>
          <w:color w:val="000000"/>
          <w:sz w:val="22"/>
          <w:szCs w:val="22"/>
        </w:rPr>
      </w:pPr>
    </w:p>
    <w:p w:rsidR="00191F65" w:rsidRPr="00191F65" w:rsidRDefault="00191F65" w:rsidP="00191F65">
      <w:pPr>
        <w:pStyle w:val="Ttulo3"/>
        <w:jc w:val="center"/>
        <w:rPr>
          <w:sz w:val="22"/>
          <w:szCs w:val="22"/>
          <w:lang w:val="es-MX"/>
        </w:rPr>
      </w:pPr>
      <w:bookmarkStart w:id="9" w:name="_CUADRO_No.11.__TARIFAS_TASA_DE_CONT"/>
      <w:bookmarkEnd w:id="9"/>
      <w:r w:rsidRPr="00191F65">
        <w:rPr>
          <w:sz w:val="22"/>
          <w:szCs w:val="22"/>
          <w:lang w:val="es-MX"/>
        </w:rPr>
        <w:t>TARIFAS TASA DE CONTRIBUCIÓN</w:t>
      </w:r>
    </w:p>
    <w:p w:rsidR="00191F65" w:rsidRPr="00191F65" w:rsidRDefault="00191F65" w:rsidP="00191F65">
      <w:pPr>
        <w:rPr>
          <w:rFonts w:ascii="Arial" w:hAnsi="Arial" w:cs="Arial"/>
          <w:i/>
          <w:sz w:val="22"/>
          <w:szCs w:val="22"/>
          <w:lang w:val="es-MX"/>
        </w:rPr>
      </w:pPr>
    </w:p>
    <w:tbl>
      <w:tblPr>
        <w:tblW w:w="5010" w:type="dxa"/>
        <w:jc w:val="center"/>
        <w:tblCellSpacing w:w="7" w:type="dxa"/>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000" w:firstRow="0" w:lastRow="0" w:firstColumn="0" w:lastColumn="0" w:noHBand="0" w:noVBand="0"/>
      </w:tblPr>
      <w:tblGrid>
        <w:gridCol w:w="3451"/>
        <w:gridCol w:w="1559"/>
      </w:tblGrid>
      <w:tr w:rsidR="00191F65" w:rsidRPr="00191F65" w:rsidTr="00191F65">
        <w:trPr>
          <w:tblCellSpacing w:w="7"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191F65" w:rsidRPr="00191F65" w:rsidRDefault="00191F65" w:rsidP="00191F65">
            <w:pPr>
              <w:jc w:val="center"/>
              <w:rPr>
                <w:rFonts w:ascii="Arial" w:hAnsi="Arial" w:cs="Arial"/>
                <w:color w:val="000000"/>
                <w:sz w:val="22"/>
                <w:szCs w:val="22"/>
              </w:rPr>
            </w:pPr>
            <w:r w:rsidRPr="00191F65">
              <w:rPr>
                <w:rFonts w:ascii="Arial" w:hAnsi="Arial" w:cs="Arial"/>
                <w:color w:val="000000"/>
                <w:sz w:val="22"/>
                <w:szCs w:val="22"/>
              </w:rPr>
              <w:t>Primer nivel de Supervisión</w:t>
            </w:r>
          </w:p>
        </w:tc>
        <w:tc>
          <w:tcPr>
            <w:tcW w:w="0" w:type="auto"/>
            <w:tcBorders>
              <w:top w:val="outset" w:sz="6" w:space="0" w:color="CCCCCC"/>
              <w:left w:val="outset" w:sz="6" w:space="0" w:color="CCCCCC"/>
              <w:bottom w:val="outset" w:sz="6" w:space="0" w:color="CCCCCC"/>
              <w:right w:val="outset" w:sz="6" w:space="0" w:color="CCCCCC"/>
            </w:tcBorders>
            <w:vAlign w:val="center"/>
          </w:tcPr>
          <w:p w:rsidR="00191F65" w:rsidRPr="00191F65" w:rsidRDefault="00191F65" w:rsidP="00191F65">
            <w:pPr>
              <w:jc w:val="center"/>
              <w:rPr>
                <w:rFonts w:ascii="Arial" w:hAnsi="Arial" w:cs="Arial"/>
                <w:color w:val="000000"/>
                <w:sz w:val="22"/>
                <w:szCs w:val="22"/>
              </w:rPr>
            </w:pPr>
            <w:r w:rsidRPr="00191F65">
              <w:rPr>
                <w:rFonts w:ascii="Arial" w:hAnsi="Arial" w:cs="Arial"/>
                <w:color w:val="000000"/>
                <w:sz w:val="22"/>
                <w:szCs w:val="22"/>
              </w:rPr>
              <w:t>0.713 por mil</w:t>
            </w:r>
          </w:p>
        </w:tc>
      </w:tr>
      <w:tr w:rsidR="00191F65" w:rsidRPr="00191F65" w:rsidTr="00191F65">
        <w:trPr>
          <w:tblCellSpacing w:w="7"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191F65" w:rsidRPr="00191F65" w:rsidRDefault="00191F65" w:rsidP="00191F65">
            <w:pPr>
              <w:jc w:val="center"/>
              <w:rPr>
                <w:rFonts w:ascii="Arial" w:hAnsi="Arial" w:cs="Arial"/>
                <w:color w:val="000000"/>
                <w:sz w:val="22"/>
                <w:szCs w:val="22"/>
              </w:rPr>
            </w:pPr>
            <w:r w:rsidRPr="00191F65">
              <w:rPr>
                <w:rFonts w:ascii="Arial" w:hAnsi="Arial" w:cs="Arial"/>
                <w:color w:val="000000"/>
                <w:sz w:val="22"/>
                <w:szCs w:val="22"/>
              </w:rPr>
              <w:t>Segundo nivel de Supervisión</w:t>
            </w:r>
          </w:p>
        </w:tc>
        <w:tc>
          <w:tcPr>
            <w:tcW w:w="0" w:type="auto"/>
            <w:tcBorders>
              <w:top w:val="outset" w:sz="6" w:space="0" w:color="CCCCCC"/>
              <w:left w:val="outset" w:sz="6" w:space="0" w:color="CCCCCC"/>
              <w:bottom w:val="outset" w:sz="6" w:space="0" w:color="CCCCCC"/>
              <w:right w:val="outset" w:sz="6" w:space="0" w:color="CCCCCC"/>
            </w:tcBorders>
            <w:vAlign w:val="center"/>
          </w:tcPr>
          <w:p w:rsidR="00191F65" w:rsidRPr="00191F65" w:rsidRDefault="00191F65" w:rsidP="00191F65">
            <w:pPr>
              <w:jc w:val="center"/>
              <w:rPr>
                <w:rFonts w:ascii="Arial" w:hAnsi="Arial" w:cs="Arial"/>
                <w:color w:val="000000"/>
                <w:sz w:val="22"/>
                <w:szCs w:val="22"/>
              </w:rPr>
            </w:pPr>
            <w:r w:rsidRPr="00191F65">
              <w:rPr>
                <w:rFonts w:ascii="Arial" w:hAnsi="Arial" w:cs="Arial"/>
                <w:color w:val="000000"/>
                <w:sz w:val="22"/>
                <w:szCs w:val="22"/>
              </w:rPr>
              <w:t>0.409 por mil</w:t>
            </w:r>
          </w:p>
        </w:tc>
      </w:tr>
      <w:tr w:rsidR="00191F65" w:rsidRPr="00191F65" w:rsidTr="00191F65">
        <w:trPr>
          <w:tblCellSpacing w:w="7"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191F65" w:rsidRPr="00191F65" w:rsidRDefault="00191F65" w:rsidP="00191F65">
            <w:pPr>
              <w:jc w:val="center"/>
              <w:rPr>
                <w:rFonts w:ascii="Arial" w:hAnsi="Arial" w:cs="Arial"/>
                <w:color w:val="000000"/>
                <w:sz w:val="22"/>
                <w:szCs w:val="22"/>
              </w:rPr>
            </w:pPr>
            <w:r w:rsidRPr="00191F65">
              <w:rPr>
                <w:rFonts w:ascii="Arial" w:hAnsi="Arial" w:cs="Arial"/>
                <w:color w:val="000000"/>
                <w:sz w:val="22"/>
                <w:szCs w:val="22"/>
              </w:rPr>
              <w:t>Tercer nivel de Supervisión</w:t>
            </w:r>
          </w:p>
        </w:tc>
        <w:tc>
          <w:tcPr>
            <w:tcW w:w="0" w:type="auto"/>
            <w:tcBorders>
              <w:top w:val="outset" w:sz="6" w:space="0" w:color="CCCCCC"/>
              <w:left w:val="outset" w:sz="6" w:space="0" w:color="CCCCCC"/>
              <w:bottom w:val="outset" w:sz="6" w:space="0" w:color="CCCCCC"/>
              <w:right w:val="outset" w:sz="6" w:space="0" w:color="CCCCCC"/>
            </w:tcBorders>
            <w:vAlign w:val="center"/>
          </w:tcPr>
          <w:p w:rsidR="00191F65" w:rsidRPr="00191F65" w:rsidRDefault="00191F65" w:rsidP="00191F65">
            <w:pPr>
              <w:jc w:val="center"/>
              <w:rPr>
                <w:rFonts w:ascii="Arial" w:hAnsi="Arial" w:cs="Arial"/>
                <w:color w:val="000000"/>
                <w:sz w:val="22"/>
                <w:szCs w:val="22"/>
              </w:rPr>
            </w:pPr>
            <w:r w:rsidRPr="00191F65">
              <w:rPr>
                <w:rFonts w:ascii="Arial" w:hAnsi="Arial" w:cs="Arial"/>
                <w:color w:val="000000"/>
                <w:sz w:val="22"/>
                <w:szCs w:val="22"/>
              </w:rPr>
              <w:t>0.262 por mil</w:t>
            </w:r>
          </w:p>
        </w:tc>
      </w:tr>
    </w:tbl>
    <w:p w:rsidR="00191F65" w:rsidRPr="00191F65" w:rsidRDefault="00191F65" w:rsidP="00191F65">
      <w:pPr>
        <w:jc w:val="both"/>
        <w:rPr>
          <w:rFonts w:ascii="Arial" w:hAnsi="Arial" w:cs="Arial"/>
          <w:i/>
          <w:sz w:val="22"/>
          <w:szCs w:val="22"/>
        </w:rPr>
      </w:pPr>
    </w:p>
    <w:p w:rsidR="00191F65" w:rsidRPr="00191F65" w:rsidRDefault="00191F65" w:rsidP="00191F65">
      <w:pPr>
        <w:jc w:val="both"/>
        <w:rPr>
          <w:rFonts w:ascii="Arial" w:hAnsi="Arial" w:cs="Arial"/>
          <w:color w:val="000000"/>
          <w:sz w:val="22"/>
          <w:szCs w:val="22"/>
        </w:rPr>
      </w:pPr>
      <w:r w:rsidRPr="00191F65">
        <w:rPr>
          <w:rFonts w:ascii="Arial" w:hAnsi="Arial" w:cs="Arial"/>
          <w:color w:val="000000"/>
          <w:sz w:val="22"/>
          <w:szCs w:val="22"/>
        </w:rPr>
        <w:t xml:space="preserve">No se prevé un aumento en las tasas referidas teniendo en cuenta las metas de crecimiento real de las economías proyectadas y el comportamiento histórico de recaudo que han tenido las entidades obligadas al pago de la contribución.  </w:t>
      </w:r>
    </w:p>
    <w:p w:rsidR="00191F65" w:rsidRPr="00191F65" w:rsidRDefault="00191F65" w:rsidP="00191F65">
      <w:pPr>
        <w:jc w:val="both"/>
        <w:rPr>
          <w:rFonts w:ascii="Arial" w:hAnsi="Arial" w:cs="Arial"/>
          <w:color w:val="000000"/>
          <w:sz w:val="22"/>
          <w:szCs w:val="22"/>
        </w:rPr>
      </w:pPr>
    </w:p>
    <w:p w:rsidR="00191F65" w:rsidRPr="00191F65" w:rsidRDefault="00191F65" w:rsidP="00191F65">
      <w:pPr>
        <w:jc w:val="both"/>
        <w:rPr>
          <w:rFonts w:ascii="Arial" w:hAnsi="Arial" w:cs="Arial"/>
          <w:b/>
          <w:color w:val="000000"/>
          <w:sz w:val="22"/>
          <w:szCs w:val="22"/>
        </w:rPr>
      </w:pPr>
      <w:r w:rsidRPr="00191F65">
        <w:rPr>
          <w:rFonts w:ascii="Arial" w:hAnsi="Arial" w:cs="Arial"/>
          <w:color w:val="000000"/>
          <w:sz w:val="22"/>
          <w:szCs w:val="22"/>
        </w:rPr>
        <w:t xml:space="preserve">En el siguiente cuadro se observa la proyección años 2016 a 2019 y se indican las variables empleadas para su estimación según los parámetros establecidos en la Ley 454 de 1998, tomando como base de cálculo la información financiera de los organismos vigilados, esto es el monto total de los activos año 2018 reportados a esta Superintendencia y considerando los niveles de supervisión y límites a partir de los cuales contribuyen los organismos, incrementados en el IPC proyectado anualmente. En 2020 se estima un recaudo de </w:t>
      </w:r>
      <w:r w:rsidRPr="00191F65">
        <w:rPr>
          <w:rFonts w:ascii="Arial" w:hAnsi="Arial" w:cs="Arial"/>
          <w:b/>
          <w:color w:val="000000"/>
          <w:sz w:val="22"/>
          <w:szCs w:val="22"/>
        </w:rPr>
        <w:t>$21.694.354.000.</w:t>
      </w:r>
      <w:r w:rsidRPr="00191F65">
        <w:rPr>
          <w:rFonts w:ascii="Arial" w:hAnsi="Arial" w:cs="Arial"/>
          <w:b/>
          <w:color w:val="000000"/>
          <w:sz w:val="22"/>
          <w:szCs w:val="22"/>
        </w:rPr>
        <w:tab/>
      </w:r>
      <w:r w:rsidRPr="00191F65">
        <w:rPr>
          <w:rFonts w:ascii="Arial" w:hAnsi="Arial" w:cs="Arial"/>
          <w:b/>
          <w:color w:val="000000"/>
          <w:sz w:val="22"/>
          <w:szCs w:val="22"/>
        </w:rPr>
        <w:tab/>
      </w:r>
    </w:p>
    <w:p w:rsidR="00191F65" w:rsidRPr="00191F65" w:rsidRDefault="00191F65" w:rsidP="00191F65">
      <w:pPr>
        <w:jc w:val="both"/>
        <w:rPr>
          <w:rFonts w:ascii="Arial" w:hAnsi="Arial" w:cs="Arial"/>
          <w:b/>
          <w:color w:val="000000"/>
          <w:sz w:val="22"/>
          <w:szCs w:val="22"/>
        </w:rPr>
      </w:pPr>
    </w:p>
    <w:p w:rsidR="00191F65" w:rsidRPr="00191F65" w:rsidRDefault="00191F65" w:rsidP="00191F65">
      <w:pPr>
        <w:jc w:val="both"/>
        <w:rPr>
          <w:rFonts w:ascii="Arial" w:hAnsi="Arial" w:cs="Arial"/>
          <w:b/>
          <w:color w:val="000000"/>
          <w:sz w:val="22"/>
          <w:szCs w:val="22"/>
        </w:rPr>
      </w:pPr>
    </w:p>
    <w:p w:rsidR="00191F65" w:rsidRPr="00191F65" w:rsidRDefault="00191F65" w:rsidP="00191F65">
      <w:pPr>
        <w:jc w:val="both"/>
        <w:rPr>
          <w:rFonts w:ascii="Arial" w:hAnsi="Arial" w:cs="Arial"/>
          <w:b/>
          <w:color w:val="000000"/>
          <w:sz w:val="22"/>
          <w:szCs w:val="22"/>
        </w:rPr>
      </w:pPr>
    </w:p>
    <w:p w:rsidR="00191F65" w:rsidRPr="00191F65" w:rsidRDefault="00191F65" w:rsidP="00191F65">
      <w:pPr>
        <w:jc w:val="both"/>
        <w:rPr>
          <w:rFonts w:ascii="Arial" w:hAnsi="Arial" w:cs="Arial"/>
          <w:b/>
          <w:color w:val="000000"/>
          <w:sz w:val="22"/>
          <w:szCs w:val="22"/>
        </w:rPr>
      </w:pPr>
    </w:p>
    <w:p w:rsidR="00191F65" w:rsidRPr="00191F65" w:rsidRDefault="00191F65" w:rsidP="00191F65">
      <w:pPr>
        <w:jc w:val="center"/>
        <w:rPr>
          <w:rFonts w:ascii="Arial" w:hAnsi="Arial" w:cs="Arial"/>
          <w:b/>
          <w:sz w:val="22"/>
          <w:szCs w:val="22"/>
        </w:rPr>
      </w:pPr>
      <w:r w:rsidRPr="00191F65">
        <w:rPr>
          <w:rFonts w:ascii="Arial" w:hAnsi="Arial" w:cs="Arial"/>
          <w:b/>
          <w:sz w:val="22"/>
          <w:szCs w:val="22"/>
        </w:rPr>
        <w:t>PROYECCION TASA DE CONTRIBUCIÓN</w:t>
      </w:r>
    </w:p>
    <w:p w:rsidR="00191F65" w:rsidRPr="00191F65" w:rsidRDefault="00191F65" w:rsidP="00191F65">
      <w:pPr>
        <w:pStyle w:val="NormalWeb"/>
        <w:spacing w:before="0" w:beforeAutospacing="0" w:after="0" w:afterAutospacing="0"/>
        <w:jc w:val="both"/>
        <w:rPr>
          <w:rFonts w:ascii="Arial" w:eastAsia="Times New Roman" w:hAnsi="Arial" w:cs="Arial"/>
          <w:color w:val="FF0000"/>
          <w:sz w:val="22"/>
          <w:szCs w:val="22"/>
        </w:rPr>
      </w:pPr>
      <w:bookmarkStart w:id="10" w:name="_CUADRO_No.12.__PROYECCIÓN_TASA_DE_C"/>
      <w:bookmarkEnd w:id="10"/>
    </w:p>
    <w:tbl>
      <w:tblPr>
        <w:tblW w:w="8650" w:type="dxa"/>
        <w:jc w:val="center"/>
        <w:tblCellMar>
          <w:left w:w="70" w:type="dxa"/>
          <w:right w:w="70" w:type="dxa"/>
        </w:tblCellMar>
        <w:tblLook w:val="04A0" w:firstRow="1" w:lastRow="0" w:firstColumn="1" w:lastColumn="0" w:noHBand="0" w:noVBand="1"/>
      </w:tblPr>
      <w:tblGrid>
        <w:gridCol w:w="1418"/>
        <w:gridCol w:w="1559"/>
        <w:gridCol w:w="1480"/>
        <w:gridCol w:w="1418"/>
        <w:gridCol w:w="1522"/>
        <w:gridCol w:w="1392"/>
      </w:tblGrid>
      <w:tr w:rsidR="00191F65" w:rsidRPr="003B3F47" w:rsidTr="00191F65">
        <w:trPr>
          <w:trHeight w:val="51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F65" w:rsidRPr="003B3F47" w:rsidRDefault="00191F65" w:rsidP="00191F65">
            <w:pPr>
              <w:jc w:val="center"/>
              <w:rPr>
                <w:rFonts w:ascii="Arial" w:hAnsi="Arial" w:cs="Arial"/>
                <w:b/>
                <w:bCs/>
                <w:sz w:val="18"/>
                <w:szCs w:val="22"/>
                <w:lang w:val="es-CO" w:eastAsia="es-CO"/>
              </w:rPr>
            </w:pPr>
            <w:r w:rsidRPr="003B3F47">
              <w:rPr>
                <w:rFonts w:ascii="Arial" w:hAnsi="Arial" w:cs="Arial"/>
                <w:b/>
                <w:bCs/>
                <w:sz w:val="18"/>
                <w:szCs w:val="22"/>
              </w:rPr>
              <w:t xml:space="preserve">Nivel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F65" w:rsidRPr="003B3F47" w:rsidRDefault="00191F65" w:rsidP="00191F65">
            <w:pPr>
              <w:jc w:val="center"/>
              <w:rPr>
                <w:rFonts w:ascii="Arial" w:hAnsi="Arial" w:cs="Arial"/>
                <w:b/>
                <w:bCs/>
                <w:sz w:val="18"/>
                <w:szCs w:val="22"/>
              </w:rPr>
            </w:pPr>
            <w:r w:rsidRPr="003B3F47">
              <w:rPr>
                <w:rFonts w:ascii="Arial" w:hAnsi="Arial" w:cs="Arial"/>
                <w:b/>
                <w:bCs/>
                <w:sz w:val="18"/>
                <w:szCs w:val="22"/>
              </w:rPr>
              <w:t>Ingresos Reales 2016</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91F65" w:rsidRPr="003B3F47" w:rsidRDefault="00191F65" w:rsidP="00191F65">
            <w:pPr>
              <w:jc w:val="center"/>
              <w:rPr>
                <w:rFonts w:ascii="Arial" w:hAnsi="Arial" w:cs="Arial"/>
                <w:b/>
                <w:bCs/>
                <w:sz w:val="18"/>
                <w:szCs w:val="22"/>
              </w:rPr>
            </w:pPr>
            <w:r w:rsidRPr="003B3F47">
              <w:rPr>
                <w:rFonts w:ascii="Arial" w:hAnsi="Arial" w:cs="Arial"/>
                <w:b/>
                <w:bCs/>
                <w:sz w:val="18"/>
                <w:szCs w:val="22"/>
              </w:rPr>
              <w:t>Ingresos Reales 2017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91F65" w:rsidRPr="003B3F47" w:rsidRDefault="00191F65" w:rsidP="00191F65">
            <w:pPr>
              <w:jc w:val="center"/>
              <w:rPr>
                <w:rFonts w:ascii="Arial" w:hAnsi="Arial" w:cs="Arial"/>
                <w:b/>
                <w:bCs/>
                <w:sz w:val="18"/>
                <w:szCs w:val="22"/>
              </w:rPr>
            </w:pPr>
            <w:r w:rsidRPr="003B3F47">
              <w:rPr>
                <w:rFonts w:ascii="Arial" w:hAnsi="Arial" w:cs="Arial"/>
                <w:b/>
                <w:bCs/>
                <w:sz w:val="18"/>
                <w:szCs w:val="22"/>
              </w:rPr>
              <w:t>Ingresos Reales 2018</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rsidR="00191F65" w:rsidRPr="003B3F47" w:rsidRDefault="00191F65" w:rsidP="00191F65">
            <w:pPr>
              <w:jc w:val="center"/>
              <w:rPr>
                <w:rFonts w:ascii="Arial" w:hAnsi="Arial" w:cs="Arial"/>
                <w:b/>
                <w:bCs/>
                <w:sz w:val="18"/>
                <w:szCs w:val="22"/>
              </w:rPr>
            </w:pPr>
            <w:r w:rsidRPr="003B3F47">
              <w:rPr>
                <w:rFonts w:ascii="Arial" w:hAnsi="Arial" w:cs="Arial"/>
                <w:b/>
                <w:bCs/>
                <w:sz w:val="18"/>
                <w:szCs w:val="22"/>
              </w:rPr>
              <w:t>Proyección SIIF 2019</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191F65" w:rsidRPr="003B3F47" w:rsidRDefault="00191F65" w:rsidP="00191F65">
            <w:pPr>
              <w:jc w:val="center"/>
              <w:rPr>
                <w:rFonts w:ascii="Arial" w:hAnsi="Arial" w:cs="Arial"/>
                <w:b/>
                <w:bCs/>
                <w:sz w:val="18"/>
                <w:szCs w:val="22"/>
              </w:rPr>
            </w:pPr>
            <w:r w:rsidRPr="003B3F47">
              <w:rPr>
                <w:rFonts w:ascii="Arial" w:hAnsi="Arial" w:cs="Arial"/>
                <w:b/>
                <w:bCs/>
                <w:sz w:val="18"/>
                <w:szCs w:val="22"/>
              </w:rPr>
              <w:t>Proyección 2020</w:t>
            </w:r>
          </w:p>
        </w:tc>
      </w:tr>
      <w:tr w:rsidR="00191F65" w:rsidRPr="003B3F47" w:rsidTr="00191F65">
        <w:trPr>
          <w:trHeight w:val="25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191F65" w:rsidRPr="003B3F47" w:rsidRDefault="00191F65" w:rsidP="00191F65">
            <w:pPr>
              <w:rPr>
                <w:rFonts w:ascii="Arial" w:hAnsi="Arial" w:cs="Arial"/>
                <w:sz w:val="18"/>
                <w:szCs w:val="22"/>
              </w:rPr>
            </w:pPr>
            <w:r w:rsidRPr="003B3F47">
              <w:rPr>
                <w:rFonts w:ascii="Arial" w:hAnsi="Arial" w:cs="Arial"/>
                <w:sz w:val="18"/>
                <w:szCs w:val="22"/>
              </w:rPr>
              <w:t>Primer Nivel</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91F65" w:rsidRPr="003B3F47" w:rsidRDefault="00191F65" w:rsidP="00191F65">
            <w:pPr>
              <w:jc w:val="center"/>
              <w:rPr>
                <w:rFonts w:ascii="Arial" w:hAnsi="Arial" w:cs="Arial"/>
                <w:sz w:val="18"/>
                <w:szCs w:val="22"/>
              </w:rPr>
            </w:pPr>
            <w:r w:rsidRPr="003B3F47">
              <w:rPr>
                <w:rFonts w:ascii="Arial" w:hAnsi="Arial" w:cs="Arial"/>
                <w:sz w:val="18"/>
                <w:szCs w:val="22"/>
              </w:rPr>
              <w:t>17.781.138.600</w:t>
            </w:r>
          </w:p>
        </w:tc>
        <w:tc>
          <w:tcPr>
            <w:tcW w:w="1480" w:type="dxa"/>
            <w:tcBorders>
              <w:top w:val="nil"/>
              <w:left w:val="nil"/>
              <w:bottom w:val="single" w:sz="4" w:space="0" w:color="auto"/>
              <w:right w:val="single" w:sz="4" w:space="0" w:color="auto"/>
            </w:tcBorders>
            <w:shd w:val="clear" w:color="auto" w:fill="auto"/>
            <w:noWrap/>
            <w:vAlign w:val="bottom"/>
            <w:hideMark/>
          </w:tcPr>
          <w:p w:rsidR="00191F65" w:rsidRPr="003B3F47" w:rsidRDefault="00191F65" w:rsidP="00191F65">
            <w:pPr>
              <w:jc w:val="center"/>
              <w:rPr>
                <w:rFonts w:ascii="Arial" w:hAnsi="Arial" w:cs="Arial"/>
                <w:sz w:val="18"/>
                <w:szCs w:val="22"/>
              </w:rPr>
            </w:pPr>
            <w:r w:rsidRPr="003B3F47">
              <w:rPr>
                <w:rFonts w:ascii="Arial" w:hAnsi="Arial" w:cs="Arial"/>
                <w:sz w:val="18"/>
                <w:szCs w:val="22"/>
              </w:rPr>
              <w:t>19.335.573.967</w:t>
            </w:r>
          </w:p>
        </w:tc>
        <w:tc>
          <w:tcPr>
            <w:tcW w:w="1418" w:type="dxa"/>
            <w:tcBorders>
              <w:top w:val="nil"/>
              <w:left w:val="nil"/>
              <w:bottom w:val="single" w:sz="4" w:space="0" w:color="auto"/>
              <w:right w:val="single" w:sz="4" w:space="0" w:color="auto"/>
            </w:tcBorders>
            <w:shd w:val="clear" w:color="auto" w:fill="auto"/>
            <w:noWrap/>
            <w:vAlign w:val="bottom"/>
            <w:hideMark/>
          </w:tcPr>
          <w:p w:rsidR="00191F65" w:rsidRPr="003B3F47" w:rsidRDefault="00191F65" w:rsidP="00191F65">
            <w:pPr>
              <w:jc w:val="center"/>
              <w:rPr>
                <w:rFonts w:ascii="Arial" w:hAnsi="Arial" w:cs="Arial"/>
                <w:sz w:val="18"/>
                <w:szCs w:val="22"/>
              </w:rPr>
            </w:pPr>
            <w:r w:rsidRPr="003B3F47">
              <w:rPr>
                <w:rFonts w:ascii="Arial" w:hAnsi="Arial" w:cs="Arial"/>
                <w:sz w:val="18"/>
                <w:szCs w:val="22"/>
              </w:rPr>
              <w:t>17.278.330.982</w:t>
            </w:r>
          </w:p>
        </w:tc>
        <w:tc>
          <w:tcPr>
            <w:tcW w:w="1522" w:type="dxa"/>
            <w:tcBorders>
              <w:top w:val="nil"/>
              <w:left w:val="nil"/>
              <w:bottom w:val="single" w:sz="4" w:space="0" w:color="auto"/>
              <w:right w:val="single" w:sz="4" w:space="0" w:color="auto"/>
            </w:tcBorders>
            <w:shd w:val="clear" w:color="auto" w:fill="auto"/>
            <w:noWrap/>
            <w:vAlign w:val="bottom"/>
            <w:hideMark/>
          </w:tcPr>
          <w:p w:rsidR="00191F65" w:rsidRPr="003B3F47" w:rsidRDefault="00191F65" w:rsidP="00191F65">
            <w:pPr>
              <w:jc w:val="center"/>
              <w:rPr>
                <w:rFonts w:ascii="Arial" w:hAnsi="Arial" w:cs="Arial"/>
                <w:sz w:val="18"/>
                <w:szCs w:val="22"/>
              </w:rPr>
            </w:pPr>
            <w:r w:rsidRPr="003B3F47">
              <w:rPr>
                <w:rFonts w:ascii="Arial" w:hAnsi="Arial" w:cs="Arial"/>
                <w:sz w:val="18"/>
                <w:szCs w:val="22"/>
              </w:rPr>
              <w:t>15.608.979.576</w:t>
            </w:r>
          </w:p>
        </w:tc>
        <w:tc>
          <w:tcPr>
            <w:tcW w:w="1253" w:type="dxa"/>
            <w:tcBorders>
              <w:top w:val="nil"/>
              <w:left w:val="nil"/>
              <w:bottom w:val="single" w:sz="4" w:space="0" w:color="auto"/>
              <w:right w:val="single" w:sz="4" w:space="0" w:color="auto"/>
            </w:tcBorders>
            <w:shd w:val="clear" w:color="auto" w:fill="auto"/>
            <w:noWrap/>
            <w:vAlign w:val="bottom"/>
            <w:hideMark/>
          </w:tcPr>
          <w:p w:rsidR="00191F65" w:rsidRPr="003B3F47" w:rsidRDefault="00191F65" w:rsidP="00191F65">
            <w:pPr>
              <w:jc w:val="center"/>
              <w:rPr>
                <w:rFonts w:ascii="Arial" w:hAnsi="Arial" w:cs="Arial"/>
                <w:sz w:val="18"/>
                <w:szCs w:val="22"/>
              </w:rPr>
            </w:pPr>
            <w:r w:rsidRPr="003B3F47">
              <w:rPr>
                <w:rFonts w:ascii="Arial" w:hAnsi="Arial" w:cs="Arial"/>
                <w:sz w:val="18"/>
                <w:szCs w:val="22"/>
              </w:rPr>
              <w:t>16.139.684.882</w:t>
            </w:r>
          </w:p>
        </w:tc>
      </w:tr>
      <w:tr w:rsidR="00191F65" w:rsidRPr="003B3F47" w:rsidTr="00191F65">
        <w:trPr>
          <w:trHeight w:val="25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191F65" w:rsidRPr="003B3F47" w:rsidRDefault="00191F65" w:rsidP="00191F65">
            <w:pPr>
              <w:rPr>
                <w:rFonts w:ascii="Arial" w:hAnsi="Arial" w:cs="Arial"/>
                <w:sz w:val="18"/>
                <w:szCs w:val="22"/>
              </w:rPr>
            </w:pPr>
            <w:r w:rsidRPr="003B3F47">
              <w:rPr>
                <w:rFonts w:ascii="Arial" w:hAnsi="Arial" w:cs="Arial"/>
                <w:sz w:val="18"/>
                <w:szCs w:val="22"/>
              </w:rPr>
              <w:t>Segundo Nivel</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91F65" w:rsidRPr="003B3F47" w:rsidRDefault="00191F65" w:rsidP="00191F65">
            <w:pPr>
              <w:jc w:val="center"/>
              <w:rPr>
                <w:rFonts w:ascii="Arial" w:hAnsi="Arial" w:cs="Arial"/>
                <w:sz w:val="18"/>
                <w:szCs w:val="22"/>
              </w:rPr>
            </w:pPr>
            <w:r w:rsidRPr="003B3F47">
              <w:rPr>
                <w:rFonts w:ascii="Arial" w:hAnsi="Arial" w:cs="Arial"/>
                <w:sz w:val="18"/>
                <w:szCs w:val="22"/>
              </w:rPr>
              <w:t>1.715.135.600</w:t>
            </w:r>
          </w:p>
        </w:tc>
        <w:tc>
          <w:tcPr>
            <w:tcW w:w="1480" w:type="dxa"/>
            <w:tcBorders>
              <w:top w:val="nil"/>
              <w:left w:val="nil"/>
              <w:bottom w:val="single" w:sz="4" w:space="0" w:color="auto"/>
              <w:right w:val="single" w:sz="4" w:space="0" w:color="auto"/>
            </w:tcBorders>
            <w:shd w:val="clear" w:color="auto" w:fill="auto"/>
            <w:noWrap/>
            <w:vAlign w:val="bottom"/>
            <w:hideMark/>
          </w:tcPr>
          <w:p w:rsidR="00191F65" w:rsidRPr="003B3F47" w:rsidRDefault="00191F65" w:rsidP="00191F65">
            <w:pPr>
              <w:jc w:val="center"/>
              <w:rPr>
                <w:rFonts w:ascii="Arial" w:hAnsi="Arial" w:cs="Arial"/>
                <w:sz w:val="18"/>
                <w:szCs w:val="22"/>
              </w:rPr>
            </w:pPr>
            <w:r w:rsidRPr="003B3F47">
              <w:rPr>
                <w:rFonts w:ascii="Arial" w:hAnsi="Arial" w:cs="Arial"/>
                <w:sz w:val="18"/>
                <w:szCs w:val="22"/>
              </w:rPr>
              <w:t>1.973.794.767</w:t>
            </w:r>
          </w:p>
        </w:tc>
        <w:tc>
          <w:tcPr>
            <w:tcW w:w="1418" w:type="dxa"/>
            <w:tcBorders>
              <w:top w:val="nil"/>
              <w:left w:val="nil"/>
              <w:bottom w:val="single" w:sz="4" w:space="0" w:color="auto"/>
              <w:right w:val="single" w:sz="4" w:space="0" w:color="auto"/>
            </w:tcBorders>
            <w:shd w:val="clear" w:color="auto" w:fill="auto"/>
            <w:noWrap/>
            <w:vAlign w:val="bottom"/>
            <w:hideMark/>
          </w:tcPr>
          <w:p w:rsidR="00191F65" w:rsidRPr="003B3F47" w:rsidRDefault="00191F65" w:rsidP="00191F65">
            <w:pPr>
              <w:jc w:val="center"/>
              <w:rPr>
                <w:rFonts w:ascii="Arial" w:hAnsi="Arial" w:cs="Arial"/>
                <w:sz w:val="18"/>
                <w:szCs w:val="22"/>
              </w:rPr>
            </w:pPr>
            <w:r w:rsidRPr="003B3F47">
              <w:rPr>
                <w:rFonts w:ascii="Arial" w:hAnsi="Arial" w:cs="Arial"/>
                <w:sz w:val="18"/>
                <w:szCs w:val="22"/>
              </w:rPr>
              <w:t>5.494.239.172</w:t>
            </w:r>
          </w:p>
        </w:tc>
        <w:tc>
          <w:tcPr>
            <w:tcW w:w="1522" w:type="dxa"/>
            <w:tcBorders>
              <w:top w:val="nil"/>
              <w:left w:val="nil"/>
              <w:bottom w:val="single" w:sz="4" w:space="0" w:color="auto"/>
              <w:right w:val="single" w:sz="4" w:space="0" w:color="auto"/>
            </w:tcBorders>
            <w:shd w:val="clear" w:color="auto" w:fill="auto"/>
            <w:noWrap/>
            <w:vAlign w:val="bottom"/>
            <w:hideMark/>
          </w:tcPr>
          <w:p w:rsidR="00191F65" w:rsidRPr="003B3F47" w:rsidRDefault="00191F65" w:rsidP="00191F65">
            <w:pPr>
              <w:jc w:val="center"/>
              <w:rPr>
                <w:rFonts w:ascii="Arial" w:hAnsi="Arial" w:cs="Arial"/>
                <w:sz w:val="18"/>
                <w:szCs w:val="22"/>
              </w:rPr>
            </w:pPr>
            <w:r w:rsidRPr="003B3F47">
              <w:rPr>
                <w:rFonts w:ascii="Arial" w:hAnsi="Arial" w:cs="Arial"/>
                <w:sz w:val="18"/>
                <w:szCs w:val="22"/>
              </w:rPr>
              <w:t>4.963.411.519</w:t>
            </w:r>
          </w:p>
        </w:tc>
        <w:tc>
          <w:tcPr>
            <w:tcW w:w="1253" w:type="dxa"/>
            <w:tcBorders>
              <w:top w:val="nil"/>
              <w:left w:val="nil"/>
              <w:bottom w:val="single" w:sz="4" w:space="0" w:color="auto"/>
              <w:right w:val="single" w:sz="4" w:space="0" w:color="auto"/>
            </w:tcBorders>
            <w:shd w:val="clear" w:color="auto" w:fill="auto"/>
            <w:noWrap/>
            <w:vAlign w:val="bottom"/>
            <w:hideMark/>
          </w:tcPr>
          <w:p w:rsidR="00191F65" w:rsidRPr="003B3F47" w:rsidRDefault="00191F65" w:rsidP="00191F65">
            <w:pPr>
              <w:jc w:val="center"/>
              <w:rPr>
                <w:rFonts w:ascii="Arial" w:hAnsi="Arial" w:cs="Arial"/>
                <w:sz w:val="18"/>
                <w:szCs w:val="22"/>
              </w:rPr>
            </w:pPr>
            <w:r w:rsidRPr="003B3F47">
              <w:rPr>
                <w:rFonts w:ascii="Arial" w:hAnsi="Arial" w:cs="Arial"/>
                <w:sz w:val="18"/>
                <w:szCs w:val="22"/>
              </w:rPr>
              <w:t>5.132.167.510</w:t>
            </w:r>
          </w:p>
        </w:tc>
      </w:tr>
      <w:tr w:rsidR="00191F65" w:rsidRPr="003B3F47" w:rsidTr="00191F65">
        <w:trPr>
          <w:trHeight w:val="276"/>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191F65" w:rsidRPr="003B3F47" w:rsidRDefault="00191F65" w:rsidP="00191F65">
            <w:pPr>
              <w:rPr>
                <w:rFonts w:ascii="Arial" w:hAnsi="Arial" w:cs="Arial"/>
                <w:sz w:val="18"/>
                <w:szCs w:val="22"/>
              </w:rPr>
            </w:pPr>
            <w:r w:rsidRPr="003B3F47">
              <w:rPr>
                <w:rFonts w:ascii="Arial" w:hAnsi="Arial" w:cs="Arial"/>
                <w:sz w:val="18"/>
                <w:szCs w:val="22"/>
              </w:rPr>
              <w:t>Tercer Nivel</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91F65" w:rsidRPr="003B3F47" w:rsidRDefault="00191F65" w:rsidP="00191F65">
            <w:pPr>
              <w:jc w:val="center"/>
              <w:rPr>
                <w:rFonts w:ascii="Arial" w:hAnsi="Arial" w:cs="Arial"/>
                <w:sz w:val="18"/>
                <w:szCs w:val="22"/>
              </w:rPr>
            </w:pPr>
            <w:r w:rsidRPr="003B3F47">
              <w:rPr>
                <w:rFonts w:ascii="Arial" w:hAnsi="Arial" w:cs="Arial"/>
                <w:sz w:val="18"/>
                <w:szCs w:val="22"/>
              </w:rPr>
              <w:t>687.251.400</w:t>
            </w:r>
          </w:p>
        </w:tc>
        <w:tc>
          <w:tcPr>
            <w:tcW w:w="1480" w:type="dxa"/>
            <w:tcBorders>
              <w:top w:val="nil"/>
              <w:left w:val="nil"/>
              <w:bottom w:val="single" w:sz="4" w:space="0" w:color="auto"/>
              <w:right w:val="single" w:sz="4" w:space="0" w:color="auto"/>
            </w:tcBorders>
            <w:shd w:val="clear" w:color="auto" w:fill="auto"/>
            <w:noWrap/>
            <w:vAlign w:val="bottom"/>
            <w:hideMark/>
          </w:tcPr>
          <w:p w:rsidR="00191F65" w:rsidRPr="003B3F47" w:rsidRDefault="00191F65" w:rsidP="00191F65">
            <w:pPr>
              <w:jc w:val="center"/>
              <w:rPr>
                <w:rFonts w:ascii="Arial" w:hAnsi="Arial" w:cs="Arial"/>
                <w:sz w:val="18"/>
                <w:szCs w:val="22"/>
              </w:rPr>
            </w:pPr>
            <w:r w:rsidRPr="003B3F47">
              <w:rPr>
                <w:rFonts w:ascii="Arial" w:hAnsi="Arial" w:cs="Arial"/>
                <w:sz w:val="18"/>
                <w:szCs w:val="22"/>
              </w:rPr>
              <w:t>842.545.667</w:t>
            </w:r>
          </w:p>
        </w:tc>
        <w:tc>
          <w:tcPr>
            <w:tcW w:w="1418" w:type="dxa"/>
            <w:tcBorders>
              <w:top w:val="nil"/>
              <w:left w:val="nil"/>
              <w:bottom w:val="single" w:sz="4" w:space="0" w:color="auto"/>
              <w:right w:val="single" w:sz="4" w:space="0" w:color="auto"/>
            </w:tcBorders>
            <w:shd w:val="clear" w:color="auto" w:fill="auto"/>
            <w:noWrap/>
            <w:vAlign w:val="bottom"/>
            <w:hideMark/>
          </w:tcPr>
          <w:p w:rsidR="00191F65" w:rsidRPr="003B3F47" w:rsidRDefault="00191F65" w:rsidP="00191F65">
            <w:pPr>
              <w:jc w:val="center"/>
              <w:rPr>
                <w:rFonts w:ascii="Arial" w:hAnsi="Arial" w:cs="Arial"/>
                <w:sz w:val="18"/>
                <w:szCs w:val="22"/>
              </w:rPr>
            </w:pPr>
            <w:r w:rsidRPr="003B3F47">
              <w:rPr>
                <w:rFonts w:ascii="Arial" w:hAnsi="Arial" w:cs="Arial"/>
                <w:sz w:val="18"/>
                <w:szCs w:val="22"/>
              </w:rPr>
              <w:t>452.308.870</w:t>
            </w:r>
          </w:p>
        </w:tc>
        <w:tc>
          <w:tcPr>
            <w:tcW w:w="1522" w:type="dxa"/>
            <w:tcBorders>
              <w:top w:val="nil"/>
              <w:left w:val="nil"/>
              <w:bottom w:val="single" w:sz="4" w:space="0" w:color="auto"/>
              <w:right w:val="single" w:sz="4" w:space="0" w:color="auto"/>
            </w:tcBorders>
            <w:shd w:val="clear" w:color="auto" w:fill="auto"/>
            <w:noWrap/>
            <w:vAlign w:val="bottom"/>
            <w:hideMark/>
          </w:tcPr>
          <w:p w:rsidR="00191F65" w:rsidRPr="003B3F47" w:rsidRDefault="00191F65" w:rsidP="00191F65">
            <w:pPr>
              <w:jc w:val="center"/>
              <w:rPr>
                <w:rFonts w:ascii="Arial" w:hAnsi="Arial" w:cs="Arial"/>
                <w:sz w:val="18"/>
                <w:szCs w:val="22"/>
              </w:rPr>
            </w:pPr>
            <w:r w:rsidRPr="003B3F47">
              <w:rPr>
                <w:rFonts w:ascii="Arial" w:hAnsi="Arial" w:cs="Arial"/>
                <w:sz w:val="18"/>
                <w:szCs w:val="22"/>
              </w:rPr>
              <w:t>408.608.905</w:t>
            </w:r>
          </w:p>
        </w:tc>
        <w:tc>
          <w:tcPr>
            <w:tcW w:w="1253" w:type="dxa"/>
            <w:tcBorders>
              <w:top w:val="nil"/>
              <w:left w:val="nil"/>
              <w:bottom w:val="single" w:sz="4" w:space="0" w:color="auto"/>
              <w:right w:val="single" w:sz="4" w:space="0" w:color="auto"/>
            </w:tcBorders>
            <w:shd w:val="clear" w:color="auto" w:fill="auto"/>
            <w:noWrap/>
            <w:vAlign w:val="bottom"/>
            <w:hideMark/>
          </w:tcPr>
          <w:p w:rsidR="00191F65" w:rsidRPr="003B3F47" w:rsidRDefault="00191F65" w:rsidP="00191F65">
            <w:pPr>
              <w:jc w:val="center"/>
              <w:rPr>
                <w:rFonts w:ascii="Arial" w:hAnsi="Arial" w:cs="Arial"/>
                <w:sz w:val="18"/>
                <w:szCs w:val="22"/>
              </w:rPr>
            </w:pPr>
          </w:p>
          <w:p w:rsidR="00191F65" w:rsidRPr="003B3F47" w:rsidRDefault="00191F65" w:rsidP="00191F65">
            <w:pPr>
              <w:jc w:val="center"/>
              <w:rPr>
                <w:rFonts w:ascii="Arial" w:hAnsi="Arial" w:cs="Arial"/>
                <w:sz w:val="18"/>
                <w:szCs w:val="22"/>
              </w:rPr>
            </w:pPr>
            <w:r w:rsidRPr="003B3F47">
              <w:rPr>
                <w:rFonts w:ascii="Arial" w:hAnsi="Arial" w:cs="Arial"/>
                <w:sz w:val="18"/>
                <w:szCs w:val="22"/>
              </w:rPr>
              <w:t>422.501.608</w:t>
            </w:r>
          </w:p>
        </w:tc>
      </w:tr>
      <w:tr w:rsidR="00191F65" w:rsidRPr="003B3F47" w:rsidTr="00191F65">
        <w:trPr>
          <w:trHeight w:val="25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191F65" w:rsidRPr="003B3F47" w:rsidRDefault="00191F65" w:rsidP="00191F65">
            <w:pPr>
              <w:rPr>
                <w:rFonts w:ascii="Arial" w:hAnsi="Arial" w:cs="Arial"/>
                <w:b/>
                <w:bCs/>
                <w:sz w:val="18"/>
                <w:szCs w:val="22"/>
              </w:rPr>
            </w:pPr>
            <w:r w:rsidRPr="003B3F47">
              <w:rPr>
                <w:rFonts w:ascii="Arial" w:hAnsi="Arial" w:cs="Arial"/>
                <w:b/>
                <w:bCs/>
                <w:sz w:val="18"/>
                <w:szCs w:val="22"/>
              </w:rPr>
              <w:t>TOTALES</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91F65" w:rsidRPr="003B3F47" w:rsidRDefault="00191F65" w:rsidP="00191F65">
            <w:pPr>
              <w:jc w:val="center"/>
              <w:rPr>
                <w:rFonts w:ascii="Arial" w:hAnsi="Arial" w:cs="Arial"/>
                <w:b/>
                <w:bCs/>
                <w:sz w:val="18"/>
                <w:szCs w:val="22"/>
              </w:rPr>
            </w:pPr>
            <w:r w:rsidRPr="003B3F47">
              <w:rPr>
                <w:rFonts w:ascii="Arial" w:hAnsi="Arial" w:cs="Arial"/>
                <w:b/>
                <w:bCs/>
                <w:sz w:val="18"/>
                <w:szCs w:val="22"/>
              </w:rPr>
              <w:t>20.183.525.600</w:t>
            </w:r>
          </w:p>
        </w:tc>
        <w:tc>
          <w:tcPr>
            <w:tcW w:w="1480" w:type="dxa"/>
            <w:tcBorders>
              <w:top w:val="nil"/>
              <w:left w:val="nil"/>
              <w:bottom w:val="single" w:sz="4" w:space="0" w:color="auto"/>
              <w:right w:val="single" w:sz="4" w:space="0" w:color="auto"/>
            </w:tcBorders>
            <w:shd w:val="clear" w:color="auto" w:fill="auto"/>
            <w:noWrap/>
            <w:vAlign w:val="bottom"/>
            <w:hideMark/>
          </w:tcPr>
          <w:p w:rsidR="00191F65" w:rsidRPr="003B3F47" w:rsidRDefault="00191F65" w:rsidP="00191F65">
            <w:pPr>
              <w:jc w:val="center"/>
              <w:rPr>
                <w:rFonts w:ascii="Arial" w:hAnsi="Arial" w:cs="Arial"/>
                <w:b/>
                <w:bCs/>
                <w:sz w:val="18"/>
                <w:szCs w:val="22"/>
              </w:rPr>
            </w:pPr>
            <w:r w:rsidRPr="003B3F47">
              <w:rPr>
                <w:rFonts w:ascii="Arial" w:hAnsi="Arial" w:cs="Arial"/>
                <w:b/>
                <w:bCs/>
                <w:sz w:val="18"/>
                <w:szCs w:val="22"/>
              </w:rPr>
              <w:t>22.151.914.400</w:t>
            </w:r>
          </w:p>
        </w:tc>
        <w:tc>
          <w:tcPr>
            <w:tcW w:w="1418" w:type="dxa"/>
            <w:tcBorders>
              <w:top w:val="nil"/>
              <w:left w:val="nil"/>
              <w:bottom w:val="single" w:sz="4" w:space="0" w:color="auto"/>
              <w:right w:val="single" w:sz="4" w:space="0" w:color="auto"/>
            </w:tcBorders>
            <w:shd w:val="clear" w:color="auto" w:fill="auto"/>
            <w:noWrap/>
            <w:vAlign w:val="bottom"/>
            <w:hideMark/>
          </w:tcPr>
          <w:p w:rsidR="00191F65" w:rsidRPr="003B3F47" w:rsidRDefault="00191F65" w:rsidP="00191F65">
            <w:pPr>
              <w:jc w:val="center"/>
              <w:rPr>
                <w:rFonts w:ascii="Arial" w:hAnsi="Arial" w:cs="Arial"/>
                <w:b/>
                <w:bCs/>
                <w:sz w:val="18"/>
                <w:szCs w:val="22"/>
              </w:rPr>
            </w:pPr>
            <w:r w:rsidRPr="003B3F47">
              <w:rPr>
                <w:rFonts w:ascii="Arial" w:hAnsi="Arial" w:cs="Arial"/>
                <w:b/>
                <w:bCs/>
                <w:sz w:val="18"/>
                <w:szCs w:val="22"/>
              </w:rPr>
              <w:t>23.224.879.023</w:t>
            </w:r>
          </w:p>
        </w:tc>
        <w:tc>
          <w:tcPr>
            <w:tcW w:w="1522" w:type="dxa"/>
            <w:tcBorders>
              <w:top w:val="nil"/>
              <w:left w:val="nil"/>
              <w:bottom w:val="single" w:sz="4" w:space="0" w:color="auto"/>
              <w:right w:val="single" w:sz="4" w:space="0" w:color="auto"/>
            </w:tcBorders>
            <w:shd w:val="clear" w:color="auto" w:fill="auto"/>
            <w:noWrap/>
            <w:vAlign w:val="bottom"/>
            <w:hideMark/>
          </w:tcPr>
          <w:p w:rsidR="00191F65" w:rsidRPr="003B3F47" w:rsidRDefault="00191F65" w:rsidP="00191F65">
            <w:pPr>
              <w:jc w:val="center"/>
              <w:rPr>
                <w:rFonts w:ascii="Arial" w:hAnsi="Arial" w:cs="Arial"/>
                <w:b/>
                <w:bCs/>
                <w:sz w:val="18"/>
                <w:szCs w:val="22"/>
              </w:rPr>
            </w:pPr>
            <w:r w:rsidRPr="003B3F47">
              <w:rPr>
                <w:rFonts w:ascii="Arial" w:hAnsi="Arial" w:cs="Arial"/>
                <w:b/>
                <w:bCs/>
                <w:sz w:val="18"/>
                <w:szCs w:val="22"/>
              </w:rPr>
              <w:t>20.981.000.000</w:t>
            </w:r>
          </w:p>
        </w:tc>
        <w:tc>
          <w:tcPr>
            <w:tcW w:w="1253" w:type="dxa"/>
            <w:tcBorders>
              <w:top w:val="nil"/>
              <w:left w:val="nil"/>
              <w:bottom w:val="single" w:sz="4" w:space="0" w:color="auto"/>
              <w:right w:val="single" w:sz="4" w:space="0" w:color="auto"/>
            </w:tcBorders>
            <w:shd w:val="clear" w:color="auto" w:fill="auto"/>
            <w:noWrap/>
            <w:vAlign w:val="bottom"/>
            <w:hideMark/>
          </w:tcPr>
          <w:p w:rsidR="00191F65" w:rsidRPr="003B3F47" w:rsidRDefault="00191F65" w:rsidP="00191F65">
            <w:pPr>
              <w:jc w:val="center"/>
              <w:rPr>
                <w:rFonts w:ascii="Arial" w:hAnsi="Arial" w:cs="Arial"/>
                <w:b/>
                <w:bCs/>
                <w:sz w:val="18"/>
                <w:szCs w:val="22"/>
              </w:rPr>
            </w:pPr>
            <w:r w:rsidRPr="003B3F47">
              <w:rPr>
                <w:rFonts w:ascii="Arial" w:hAnsi="Arial" w:cs="Arial"/>
                <w:b/>
                <w:bCs/>
                <w:sz w:val="18"/>
                <w:szCs w:val="22"/>
              </w:rPr>
              <w:t>21.694.354.000</w:t>
            </w:r>
          </w:p>
        </w:tc>
      </w:tr>
    </w:tbl>
    <w:p w:rsidR="00191F65" w:rsidRPr="00191F65" w:rsidRDefault="00191F65" w:rsidP="00191F65">
      <w:pPr>
        <w:pStyle w:val="NormalWeb"/>
        <w:spacing w:before="0" w:beforeAutospacing="0" w:after="0" w:afterAutospacing="0"/>
        <w:jc w:val="both"/>
        <w:rPr>
          <w:rFonts w:ascii="Arial" w:eastAsia="Times New Roman" w:hAnsi="Arial" w:cs="Arial"/>
          <w:color w:val="000000"/>
          <w:sz w:val="22"/>
          <w:szCs w:val="22"/>
        </w:rPr>
      </w:pPr>
    </w:p>
    <w:p w:rsidR="00191F65" w:rsidRPr="00191F65" w:rsidRDefault="00191F65" w:rsidP="00191F65">
      <w:pPr>
        <w:pStyle w:val="NormalWeb"/>
        <w:spacing w:before="0" w:beforeAutospacing="0" w:after="0" w:afterAutospacing="0"/>
        <w:jc w:val="both"/>
        <w:rPr>
          <w:rFonts w:ascii="Arial" w:eastAsia="Times New Roman" w:hAnsi="Arial" w:cs="Arial"/>
          <w:color w:val="000000"/>
          <w:sz w:val="22"/>
          <w:szCs w:val="22"/>
        </w:rPr>
      </w:pPr>
      <w:r w:rsidRPr="00191F65">
        <w:rPr>
          <w:rFonts w:ascii="Arial" w:eastAsia="Times New Roman" w:hAnsi="Arial" w:cs="Arial"/>
          <w:color w:val="000000"/>
          <w:sz w:val="22"/>
          <w:szCs w:val="22"/>
        </w:rPr>
        <w:t>El cumplimiento de la meta de recaudo, ha sido posible dada la continuidad de las políticas adelantadas en años anteriores como lo es el ampliar el nivel de reporte de estados financieros de los organismos solidarios, identificar el universo de vigilados y depurar el sector, de conformidad con el artículo 37 de la Ley 454 de 1998, según el cual, el monto de la contribución impuesta a las entidades vigiladas deberá guardar equitativa proporción con sus respectivos activos.</w:t>
      </w:r>
    </w:p>
    <w:p w:rsidR="00191F65" w:rsidRPr="00191F65" w:rsidRDefault="00191F65" w:rsidP="00191F65">
      <w:pPr>
        <w:pStyle w:val="NormalWeb"/>
        <w:spacing w:before="0" w:beforeAutospacing="0" w:after="0" w:afterAutospacing="0"/>
        <w:jc w:val="both"/>
        <w:rPr>
          <w:rFonts w:ascii="Arial" w:hAnsi="Arial" w:cs="Arial"/>
          <w:sz w:val="22"/>
          <w:szCs w:val="22"/>
        </w:rPr>
      </w:pPr>
    </w:p>
    <w:p w:rsidR="00191F65" w:rsidRPr="00191F65" w:rsidRDefault="00191F65" w:rsidP="00191F65">
      <w:pPr>
        <w:rPr>
          <w:rFonts w:ascii="Arial" w:hAnsi="Arial" w:cs="Arial"/>
          <w:b/>
          <w:bCs/>
          <w:sz w:val="22"/>
          <w:szCs w:val="22"/>
        </w:rPr>
      </w:pPr>
      <w:bookmarkStart w:id="11" w:name="_Venta_de_Bienes_y_Servicios"/>
      <w:bookmarkEnd w:id="11"/>
      <w:r w:rsidRPr="00191F65">
        <w:rPr>
          <w:rFonts w:ascii="Arial" w:hAnsi="Arial" w:cs="Arial"/>
          <w:b/>
          <w:bCs/>
          <w:sz w:val="22"/>
          <w:szCs w:val="22"/>
        </w:rPr>
        <w:t xml:space="preserve">PROYECCION OTROS INGRESOS </w:t>
      </w:r>
    </w:p>
    <w:p w:rsidR="00191F65" w:rsidRPr="00191F65" w:rsidRDefault="00191F65" w:rsidP="00191F65">
      <w:pPr>
        <w:rPr>
          <w:rFonts w:ascii="Arial" w:hAnsi="Arial" w:cs="Arial"/>
          <w:b/>
          <w:bCs/>
          <w:sz w:val="22"/>
          <w:szCs w:val="22"/>
        </w:rPr>
      </w:pPr>
    </w:p>
    <w:p w:rsidR="00191F65" w:rsidRPr="00191F65" w:rsidRDefault="00191F65" w:rsidP="00191F65">
      <w:pPr>
        <w:pStyle w:val="NormalWeb"/>
        <w:spacing w:before="0" w:beforeAutospacing="0" w:after="0" w:afterAutospacing="0"/>
        <w:jc w:val="both"/>
        <w:rPr>
          <w:rFonts w:ascii="Arial" w:eastAsia="Times New Roman" w:hAnsi="Arial" w:cs="Arial"/>
          <w:color w:val="000000"/>
          <w:sz w:val="22"/>
          <w:szCs w:val="22"/>
        </w:rPr>
      </w:pPr>
      <w:r w:rsidRPr="00191F65">
        <w:rPr>
          <w:rFonts w:ascii="Arial" w:eastAsia="Times New Roman" w:hAnsi="Arial" w:cs="Arial"/>
          <w:color w:val="000000"/>
          <w:sz w:val="22"/>
          <w:szCs w:val="22"/>
        </w:rPr>
        <w:t>De acuerdo con el artículo 99 de la Ley 795, que modifica el artículo 37 de la Ley 454 de 1998, la Superintendencia podrá percibir otros ingresos diferentes del recaudo de la tasa de contribución, entre los cuales se incluyen recursos provenientes de servicios que preste la entidad, así:</w:t>
      </w:r>
    </w:p>
    <w:p w:rsidR="00191F65" w:rsidRPr="00191F65" w:rsidRDefault="00191F65" w:rsidP="00191F65">
      <w:pPr>
        <w:pStyle w:val="Ttulo7"/>
        <w:rPr>
          <w:rFonts w:ascii="Arial" w:hAnsi="Arial" w:cs="Arial"/>
          <w:sz w:val="22"/>
          <w:szCs w:val="22"/>
        </w:rPr>
      </w:pPr>
      <w:r w:rsidRPr="00191F65">
        <w:rPr>
          <w:rFonts w:ascii="Arial" w:hAnsi="Arial" w:cs="Arial"/>
          <w:sz w:val="22"/>
          <w:szCs w:val="22"/>
        </w:rPr>
        <w:t>VENTA DE BIENES Y SERVICIOS</w:t>
      </w:r>
    </w:p>
    <w:p w:rsidR="00191F65" w:rsidRPr="00191F65" w:rsidRDefault="00191F65" w:rsidP="00191F65">
      <w:pPr>
        <w:tabs>
          <w:tab w:val="left" w:pos="1620"/>
          <w:tab w:val="left" w:pos="2520"/>
        </w:tabs>
        <w:jc w:val="both"/>
        <w:rPr>
          <w:rFonts w:ascii="Arial" w:hAnsi="Arial" w:cs="Arial"/>
          <w:sz w:val="22"/>
          <w:szCs w:val="22"/>
        </w:rPr>
      </w:pPr>
    </w:p>
    <w:p w:rsidR="00191F65" w:rsidRPr="00191F65" w:rsidRDefault="00191F65" w:rsidP="00191F65">
      <w:pPr>
        <w:pStyle w:val="NormalWeb"/>
        <w:spacing w:before="0" w:beforeAutospacing="0" w:after="0" w:afterAutospacing="0"/>
        <w:jc w:val="both"/>
        <w:rPr>
          <w:rFonts w:ascii="Arial" w:eastAsia="Times New Roman" w:hAnsi="Arial" w:cs="Arial"/>
          <w:color w:val="000000"/>
          <w:sz w:val="22"/>
          <w:szCs w:val="22"/>
        </w:rPr>
      </w:pPr>
      <w:r w:rsidRPr="00191F65">
        <w:rPr>
          <w:rFonts w:ascii="Arial" w:eastAsia="Times New Roman" w:hAnsi="Arial" w:cs="Arial"/>
          <w:color w:val="000000"/>
          <w:sz w:val="22"/>
          <w:szCs w:val="22"/>
        </w:rPr>
        <w:t xml:space="preserve">Para el año 2020, con la consolidación de la propuesta de otros servicios y la implantación de las labores de registro ocasionadas con motivo del cumplimiento del Decreto 4588 de 2006, se proyecta un estimado de </w:t>
      </w:r>
      <w:r w:rsidRPr="00191F65">
        <w:rPr>
          <w:rFonts w:ascii="Arial" w:eastAsia="Times New Roman" w:hAnsi="Arial" w:cs="Arial"/>
          <w:b/>
          <w:color w:val="000000"/>
          <w:sz w:val="22"/>
          <w:szCs w:val="22"/>
        </w:rPr>
        <w:t>$3.102.000</w:t>
      </w:r>
      <w:r w:rsidRPr="00191F65">
        <w:rPr>
          <w:rFonts w:ascii="Arial" w:eastAsia="Times New Roman" w:hAnsi="Arial" w:cs="Arial"/>
          <w:color w:val="000000"/>
          <w:sz w:val="22"/>
          <w:szCs w:val="22"/>
        </w:rPr>
        <w:t xml:space="preserve"> por estos conceptos.  </w:t>
      </w:r>
    </w:p>
    <w:p w:rsidR="00191F65" w:rsidRPr="00191F65" w:rsidRDefault="00191F65" w:rsidP="00191F65">
      <w:pPr>
        <w:tabs>
          <w:tab w:val="left" w:pos="1620"/>
          <w:tab w:val="left" w:pos="2520"/>
        </w:tabs>
        <w:jc w:val="both"/>
        <w:rPr>
          <w:rFonts w:ascii="Arial" w:hAnsi="Arial" w:cs="Arial"/>
          <w:i/>
          <w:sz w:val="22"/>
          <w:szCs w:val="22"/>
        </w:rPr>
      </w:pPr>
    </w:p>
    <w:p w:rsidR="00191F65" w:rsidRPr="00191F65" w:rsidRDefault="00191F65" w:rsidP="00191F65">
      <w:pPr>
        <w:jc w:val="both"/>
        <w:rPr>
          <w:rFonts w:ascii="Arial" w:hAnsi="Arial" w:cs="Arial"/>
          <w:b/>
          <w:sz w:val="22"/>
          <w:szCs w:val="22"/>
        </w:rPr>
      </w:pPr>
      <w:r w:rsidRPr="00191F65">
        <w:rPr>
          <w:rFonts w:ascii="Arial" w:hAnsi="Arial" w:cs="Arial"/>
          <w:b/>
          <w:sz w:val="22"/>
          <w:szCs w:val="22"/>
        </w:rPr>
        <w:t>RECURSOS DE BALANCE – EXCEDENTES FINANCIEROS</w:t>
      </w:r>
    </w:p>
    <w:p w:rsidR="00191F65" w:rsidRPr="00191F65" w:rsidRDefault="00191F65" w:rsidP="00191F65">
      <w:pPr>
        <w:jc w:val="both"/>
        <w:rPr>
          <w:rFonts w:ascii="Arial" w:hAnsi="Arial" w:cs="Arial"/>
          <w:b/>
          <w:sz w:val="22"/>
          <w:szCs w:val="22"/>
        </w:rPr>
      </w:pPr>
    </w:p>
    <w:p w:rsidR="00191F65" w:rsidRPr="00191F65" w:rsidRDefault="00191F65" w:rsidP="00191F65">
      <w:pPr>
        <w:pStyle w:val="NormalWeb"/>
        <w:spacing w:before="0" w:beforeAutospacing="0" w:after="0" w:afterAutospacing="0"/>
        <w:jc w:val="both"/>
        <w:rPr>
          <w:rFonts w:ascii="Arial" w:eastAsia="Times New Roman" w:hAnsi="Arial" w:cs="Arial"/>
          <w:color w:val="000000"/>
          <w:sz w:val="22"/>
          <w:szCs w:val="22"/>
        </w:rPr>
      </w:pPr>
      <w:r w:rsidRPr="00191F65">
        <w:rPr>
          <w:rFonts w:ascii="Arial" w:eastAsia="Times New Roman" w:hAnsi="Arial" w:cs="Arial"/>
          <w:color w:val="000000"/>
          <w:sz w:val="22"/>
          <w:szCs w:val="22"/>
        </w:rPr>
        <w:t xml:space="preserve">Según la ley 454 de 1998 y 795 de 2003, el cobro de la primera cuota de la tasa de contribución se efectúa hasta el mes de febrero, por tanto, los gastos de personal y generales del primer bimestre no estarían financiados en su totalidad con recursos propios sino hasta su recaudo; se solicita su financiamiento con recursos de capital provenientes de los excedentes financieros generados en vigencias anteriores. </w:t>
      </w:r>
    </w:p>
    <w:p w:rsidR="00191F65" w:rsidRPr="00191F65" w:rsidRDefault="00191F65" w:rsidP="00191F65">
      <w:pPr>
        <w:pStyle w:val="NormalWeb"/>
        <w:spacing w:before="0" w:beforeAutospacing="0" w:after="0" w:afterAutospacing="0"/>
        <w:jc w:val="both"/>
        <w:rPr>
          <w:rFonts w:ascii="Arial" w:eastAsia="Times New Roman" w:hAnsi="Arial" w:cs="Arial"/>
          <w:color w:val="000000"/>
          <w:sz w:val="22"/>
          <w:szCs w:val="22"/>
        </w:rPr>
      </w:pPr>
    </w:p>
    <w:p w:rsidR="00191F65" w:rsidRPr="00191F65" w:rsidRDefault="00191F65" w:rsidP="00191F65">
      <w:pPr>
        <w:pStyle w:val="NormalWeb"/>
        <w:spacing w:before="0" w:beforeAutospacing="0" w:after="0" w:afterAutospacing="0"/>
        <w:jc w:val="both"/>
        <w:rPr>
          <w:rFonts w:ascii="Arial" w:eastAsia="Times New Roman" w:hAnsi="Arial" w:cs="Arial"/>
          <w:color w:val="000000"/>
          <w:sz w:val="22"/>
          <w:szCs w:val="22"/>
        </w:rPr>
      </w:pPr>
      <w:r w:rsidRPr="00191F65">
        <w:rPr>
          <w:rFonts w:ascii="Arial" w:eastAsia="Times New Roman" w:hAnsi="Arial" w:cs="Arial"/>
          <w:color w:val="000000"/>
          <w:sz w:val="22"/>
          <w:szCs w:val="22"/>
        </w:rPr>
        <w:t xml:space="preserve">Los excedentes mencionados, se trasladaron a la Dirección del Tesoro Nacional para manejo de la cuenta CUN, quedando un saldo a diciembre 31 de </w:t>
      </w:r>
      <w:r w:rsidRPr="00C52248">
        <w:rPr>
          <w:rFonts w:ascii="Arial" w:eastAsia="Times New Roman" w:hAnsi="Arial" w:cs="Arial"/>
          <w:color w:val="000000"/>
          <w:sz w:val="22"/>
          <w:szCs w:val="22"/>
        </w:rPr>
        <w:t>201</w:t>
      </w:r>
      <w:r w:rsidR="00C52248" w:rsidRPr="00C52248">
        <w:rPr>
          <w:rFonts w:ascii="Arial" w:eastAsia="Times New Roman" w:hAnsi="Arial" w:cs="Arial"/>
          <w:color w:val="000000"/>
          <w:sz w:val="22"/>
          <w:szCs w:val="22"/>
        </w:rPr>
        <w:t>9</w:t>
      </w:r>
      <w:r w:rsidRPr="00191F65">
        <w:rPr>
          <w:rFonts w:ascii="Arial" w:eastAsia="Times New Roman" w:hAnsi="Arial" w:cs="Arial"/>
          <w:color w:val="000000"/>
          <w:sz w:val="22"/>
          <w:szCs w:val="22"/>
        </w:rPr>
        <w:t xml:space="preserve"> de</w:t>
      </w:r>
      <w:r w:rsidRPr="00C52248">
        <w:rPr>
          <w:rFonts w:ascii="Arial" w:eastAsia="Times New Roman" w:hAnsi="Arial" w:cs="Arial"/>
          <w:color w:val="000000"/>
          <w:sz w:val="22"/>
          <w:szCs w:val="22"/>
        </w:rPr>
        <w:t xml:space="preserve"> $</w:t>
      </w:r>
      <w:r w:rsidR="00C52248" w:rsidRPr="00C52248">
        <w:rPr>
          <w:rFonts w:ascii="Arial" w:eastAsia="Times New Roman" w:hAnsi="Arial" w:cs="Arial"/>
          <w:color w:val="000000"/>
          <w:sz w:val="22"/>
          <w:szCs w:val="22"/>
        </w:rPr>
        <w:t>71.862</w:t>
      </w:r>
      <w:r w:rsidRPr="00C52248">
        <w:rPr>
          <w:rFonts w:ascii="Arial" w:eastAsia="Times New Roman" w:hAnsi="Arial" w:cs="Arial"/>
          <w:color w:val="000000"/>
          <w:sz w:val="22"/>
          <w:szCs w:val="22"/>
        </w:rPr>
        <w:t xml:space="preserve">.338.46. </w:t>
      </w:r>
      <w:r w:rsidRPr="00191F65">
        <w:rPr>
          <w:rFonts w:ascii="Arial" w:eastAsia="Times New Roman" w:hAnsi="Arial" w:cs="Arial"/>
          <w:color w:val="000000"/>
          <w:sz w:val="22"/>
          <w:szCs w:val="22"/>
        </w:rPr>
        <w:t xml:space="preserve">Por lo anterior se está programando un valor de </w:t>
      </w:r>
      <w:r w:rsidRPr="00191F65">
        <w:rPr>
          <w:rFonts w:ascii="Arial" w:eastAsia="Times New Roman" w:hAnsi="Arial" w:cs="Arial"/>
          <w:b/>
          <w:color w:val="000000"/>
          <w:sz w:val="22"/>
          <w:szCs w:val="22"/>
        </w:rPr>
        <w:t>$</w:t>
      </w:r>
      <w:r w:rsidR="00C52248">
        <w:rPr>
          <w:rFonts w:ascii="Arial" w:eastAsia="Times New Roman" w:hAnsi="Arial" w:cs="Arial"/>
          <w:b/>
          <w:color w:val="000000"/>
          <w:sz w:val="22"/>
          <w:szCs w:val="22"/>
        </w:rPr>
        <w:t>8.360.406.209</w:t>
      </w:r>
      <w:r w:rsidRPr="00191F65">
        <w:rPr>
          <w:rFonts w:ascii="Arial" w:eastAsia="Times New Roman" w:hAnsi="Arial" w:cs="Arial"/>
          <w:color w:val="000000"/>
          <w:sz w:val="22"/>
          <w:szCs w:val="22"/>
        </w:rPr>
        <w:t xml:space="preserve"> para financiar los gastos de la vigencia 2020. </w:t>
      </w:r>
    </w:p>
    <w:p w:rsidR="00191F65" w:rsidRPr="00191F65" w:rsidRDefault="00191F65" w:rsidP="00191F65">
      <w:pPr>
        <w:pStyle w:val="NormalWeb"/>
        <w:spacing w:before="0" w:beforeAutospacing="0" w:after="0" w:afterAutospacing="0"/>
        <w:jc w:val="both"/>
        <w:rPr>
          <w:rFonts w:ascii="Arial" w:eastAsia="Times New Roman" w:hAnsi="Arial" w:cs="Arial"/>
          <w:color w:val="000000"/>
          <w:sz w:val="22"/>
          <w:szCs w:val="22"/>
        </w:rPr>
      </w:pPr>
    </w:p>
    <w:p w:rsidR="00191F65" w:rsidRPr="00191F65" w:rsidRDefault="00191F65" w:rsidP="00191F65">
      <w:pPr>
        <w:ind w:right="18"/>
        <w:jc w:val="both"/>
        <w:rPr>
          <w:rFonts w:ascii="Arial" w:hAnsi="Arial" w:cs="Arial"/>
          <w:bCs/>
          <w:iCs/>
          <w:sz w:val="22"/>
          <w:szCs w:val="22"/>
        </w:rPr>
      </w:pPr>
    </w:p>
    <w:p w:rsidR="00191F65" w:rsidRPr="00191F65" w:rsidRDefault="00191F65" w:rsidP="00191F65">
      <w:pPr>
        <w:ind w:right="18"/>
        <w:jc w:val="both"/>
        <w:rPr>
          <w:rFonts w:ascii="Arial" w:hAnsi="Arial" w:cs="Arial"/>
          <w:bCs/>
          <w:iCs/>
          <w:sz w:val="22"/>
          <w:szCs w:val="22"/>
        </w:rPr>
      </w:pPr>
    </w:p>
    <w:p w:rsidR="00191F65" w:rsidRPr="00191F65" w:rsidRDefault="00191F65" w:rsidP="00191F65">
      <w:pPr>
        <w:ind w:right="18"/>
        <w:jc w:val="both"/>
        <w:rPr>
          <w:rFonts w:ascii="Arial" w:hAnsi="Arial" w:cs="Arial"/>
          <w:bCs/>
          <w:iCs/>
          <w:sz w:val="22"/>
          <w:szCs w:val="22"/>
        </w:rPr>
      </w:pPr>
      <w:r w:rsidRPr="00191F65">
        <w:rPr>
          <w:rFonts w:ascii="Arial" w:hAnsi="Arial" w:cs="Arial"/>
          <w:bCs/>
          <w:iCs/>
          <w:sz w:val="22"/>
          <w:szCs w:val="22"/>
        </w:rPr>
        <w:t>ELABORÓ: Danyira Diamary Pachón Ramírez.</w:t>
      </w:r>
    </w:p>
    <w:p w:rsidR="00F0265B" w:rsidRPr="003B3F47" w:rsidRDefault="003B3F47" w:rsidP="003B3F47">
      <w:pPr>
        <w:ind w:right="18"/>
        <w:jc w:val="both"/>
        <w:rPr>
          <w:rFonts w:ascii="Arial" w:hAnsi="Arial" w:cs="Arial"/>
          <w:bCs/>
          <w:iCs/>
          <w:sz w:val="22"/>
          <w:szCs w:val="22"/>
        </w:rPr>
      </w:pPr>
      <w:r>
        <w:rPr>
          <w:rFonts w:ascii="Arial" w:hAnsi="Arial" w:cs="Arial"/>
          <w:bCs/>
          <w:iCs/>
          <w:sz w:val="22"/>
          <w:szCs w:val="22"/>
        </w:rPr>
        <w:t>.</w:t>
      </w:r>
    </w:p>
    <w:sectPr w:rsidR="00F0265B" w:rsidRPr="003B3F47" w:rsidSect="000A18F9">
      <w:headerReference w:type="default" r:id="rId9"/>
      <w:footerReference w:type="default" r:id="rId10"/>
      <w:headerReference w:type="first" r:id="rId11"/>
      <w:footerReference w:type="first" r:id="rId12"/>
      <w:type w:val="continuous"/>
      <w:pgSz w:w="12242" w:h="15842" w:code="1"/>
      <w:pgMar w:top="2268" w:right="1418" w:bottom="2410" w:left="1701" w:header="737" w:footer="25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533" w:rsidRDefault="003D3533">
      <w:r>
        <w:separator/>
      </w:r>
    </w:p>
  </w:endnote>
  <w:endnote w:type="continuationSeparator" w:id="0">
    <w:p w:rsidR="003D3533" w:rsidRDefault="003D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F65" w:rsidRPr="00B00D25" w:rsidRDefault="00191F65" w:rsidP="001A687E">
    <w:pPr>
      <w:pStyle w:val="Piedepgina"/>
      <w:tabs>
        <w:tab w:val="clear" w:pos="4252"/>
        <w:tab w:val="center" w:pos="993"/>
      </w:tabs>
      <w:spacing w:line="0" w:lineRule="atLeast"/>
      <w:ind w:left="-454"/>
      <w:jc w:val="center"/>
      <w:rPr>
        <w:rFonts w:ascii="Arial" w:hAnsi="Arial" w:cs="Arial"/>
        <w:bCs/>
        <w:i/>
        <w:iCs/>
        <w:w w:val="200"/>
        <w:sz w:val="14"/>
        <w:szCs w:val="14"/>
      </w:rPr>
    </w:pPr>
    <w:r>
      <w:rPr>
        <w:rFonts w:ascii="Arial" w:hAnsi="Arial" w:cs="Arial"/>
        <w:b/>
        <w:bCs/>
        <w:i/>
        <w:iCs/>
        <w:noProof/>
        <w:sz w:val="14"/>
        <w:szCs w:val="14"/>
        <w:lang w:val="es-CO" w:eastAsia="es-CO"/>
      </w:rPr>
      <w:drawing>
        <wp:anchor distT="0" distB="0" distL="114300" distR="114300" simplePos="0" relativeHeight="251672064" behindDoc="0" locked="0" layoutInCell="1" allowOverlap="1" wp14:anchorId="68D3A5D7" wp14:editId="1A8E1D66">
          <wp:simplePos x="0" y="0"/>
          <wp:positionH relativeFrom="column">
            <wp:posOffset>5347970</wp:posOffset>
          </wp:positionH>
          <wp:positionV relativeFrom="paragraph">
            <wp:posOffset>67310</wp:posOffset>
          </wp:positionV>
          <wp:extent cx="1233170" cy="999490"/>
          <wp:effectExtent l="0" t="0" r="5080" b="0"/>
          <wp:wrapNone/>
          <wp:docPr id="45" name="Imagen 45" descr="ISO+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O+IQ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i/>
        <w:iCs/>
        <w:noProof/>
        <w:sz w:val="14"/>
        <w:szCs w:val="14"/>
        <w:lang w:val="es-CO" w:eastAsia="es-CO"/>
      </w:rPr>
      <w:drawing>
        <wp:anchor distT="0" distB="0" distL="114300" distR="114300" simplePos="0" relativeHeight="251671040" behindDoc="0" locked="0" layoutInCell="1" allowOverlap="1" wp14:anchorId="590A81EF" wp14:editId="03278A4A">
          <wp:simplePos x="0" y="0"/>
          <wp:positionH relativeFrom="column">
            <wp:posOffset>-412750</wp:posOffset>
          </wp:positionH>
          <wp:positionV relativeFrom="paragraph">
            <wp:posOffset>33020</wp:posOffset>
          </wp:positionV>
          <wp:extent cx="899795" cy="1035685"/>
          <wp:effectExtent l="0" t="0" r="0" b="0"/>
          <wp:wrapNone/>
          <wp:docPr id="46" name="Imagen 4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1035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1F65" w:rsidRPr="002C7F7D" w:rsidRDefault="00191F65" w:rsidP="001A687E">
    <w:pPr>
      <w:pStyle w:val="Subttulo"/>
      <w:rPr>
        <w:b/>
        <w:bCs/>
        <w:color w:val="1F3864"/>
        <w:sz w:val="22"/>
        <w:szCs w:val="22"/>
      </w:rPr>
    </w:pPr>
    <w:r w:rsidRPr="002C7F7D">
      <w:rPr>
        <w:rStyle w:val="Textoennegrita"/>
        <w:color w:val="1F3864"/>
        <w:sz w:val="22"/>
        <w:szCs w:val="22"/>
      </w:rPr>
      <w:t>Supervisión para el crecimiento social y económico del sector solidario</w:t>
    </w:r>
  </w:p>
  <w:p w:rsidR="00191F65" w:rsidRDefault="00191F65" w:rsidP="001A687E">
    <w:pPr>
      <w:pStyle w:val="Piedepgina"/>
      <w:tabs>
        <w:tab w:val="clear" w:pos="4252"/>
        <w:tab w:val="center" w:pos="993"/>
      </w:tabs>
      <w:spacing w:line="40" w:lineRule="atLeast"/>
      <w:ind w:left="-454" w:right="170"/>
      <w:jc w:val="center"/>
      <w:rPr>
        <w:rFonts w:ascii="Arial" w:hAnsi="Arial" w:cs="Arial"/>
        <w:sz w:val="6"/>
        <w:szCs w:val="6"/>
      </w:rPr>
    </w:pPr>
    <w:r>
      <w:rPr>
        <w:noProof/>
        <w:lang w:val="es-CO" w:eastAsia="es-CO"/>
      </w:rPr>
      <mc:AlternateContent>
        <mc:Choice Requires="wps">
          <w:drawing>
            <wp:anchor distT="0" distB="0" distL="114300" distR="114300" simplePos="0" relativeHeight="251673088" behindDoc="0" locked="0" layoutInCell="1" allowOverlap="1" wp14:anchorId="1EF0F1E8" wp14:editId="1C7D0D87">
              <wp:simplePos x="0" y="0"/>
              <wp:positionH relativeFrom="column">
                <wp:posOffset>659765</wp:posOffset>
              </wp:positionH>
              <wp:positionV relativeFrom="paragraph">
                <wp:posOffset>1905</wp:posOffset>
              </wp:positionV>
              <wp:extent cx="4343400" cy="0"/>
              <wp:effectExtent l="12065" t="11430" r="6985" b="7620"/>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straightConnector1">
                        <a:avLst/>
                      </a:prstGeom>
                      <a:noFill/>
                      <a:ln w="1270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F4ABC1" id="_x0000_t32" coordsize="21600,21600" o:spt="32" o:oned="t" path="m,l21600,21600e" filled="f">
              <v:path arrowok="t" fillok="f" o:connecttype="none"/>
              <o:lock v:ext="edit" shapetype="t"/>
            </v:shapetype>
            <v:shape id="Conector recto de flecha 10" o:spid="_x0000_s1026" type="#_x0000_t32" style="position:absolute;margin-left:51.95pt;margin-top:.15pt;width:342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" strokecolor="#002060" strokeweight="1pt"/>
          </w:pict>
        </mc:Fallback>
      </mc:AlternateContent>
    </w:r>
  </w:p>
  <w:p w:rsidR="00191F65" w:rsidRDefault="00191F65" w:rsidP="001A687E">
    <w:pPr>
      <w:pStyle w:val="Piedepgina"/>
      <w:tabs>
        <w:tab w:val="clear" w:pos="4252"/>
        <w:tab w:val="center" w:pos="993"/>
      </w:tabs>
      <w:spacing w:line="40" w:lineRule="atLeast"/>
      <w:ind w:left="-454" w:right="170"/>
      <w:jc w:val="center"/>
      <w:rPr>
        <w:rFonts w:ascii="Arial" w:hAnsi="Arial" w:cs="Arial"/>
        <w:sz w:val="15"/>
        <w:lang w:val="fr-FR"/>
      </w:rPr>
    </w:pPr>
    <w:r>
      <w:rPr>
        <w:rFonts w:ascii="Arial" w:hAnsi="Arial" w:cs="Arial"/>
        <w:sz w:val="15"/>
      </w:rPr>
      <w:t xml:space="preserve">Carrera 7 No. 31-10 Piso 11. </w:t>
    </w:r>
    <w:r>
      <w:rPr>
        <w:rFonts w:ascii="Arial" w:hAnsi="Arial" w:cs="Arial"/>
        <w:sz w:val="15"/>
        <w:lang w:val="fr-FR"/>
      </w:rPr>
      <w:t>PBX (1) 7 560 557.  Línea Gratuita 018000 180 430</w:t>
    </w:r>
  </w:p>
  <w:p w:rsidR="00191F65" w:rsidRDefault="00191F65" w:rsidP="001A687E">
    <w:pPr>
      <w:pStyle w:val="Piedepgina"/>
      <w:tabs>
        <w:tab w:val="clear" w:pos="4252"/>
        <w:tab w:val="center" w:pos="993"/>
      </w:tabs>
      <w:spacing w:line="0" w:lineRule="atLeast"/>
      <w:ind w:left="-454" w:right="170"/>
      <w:jc w:val="center"/>
      <w:rPr>
        <w:rFonts w:ascii="Arial" w:hAnsi="Arial" w:cs="Arial"/>
        <w:sz w:val="15"/>
      </w:rPr>
    </w:pPr>
    <w:r>
      <w:rPr>
        <w:rFonts w:ascii="Arial" w:hAnsi="Arial" w:cs="Arial"/>
        <w:sz w:val="15"/>
      </w:rPr>
      <w:t>www.supersolidaria.gov.co</w:t>
    </w:r>
  </w:p>
  <w:p w:rsidR="00191F65" w:rsidRDefault="00191F65" w:rsidP="001A687E">
    <w:pPr>
      <w:pStyle w:val="Piedepgina"/>
      <w:tabs>
        <w:tab w:val="clear" w:pos="4252"/>
        <w:tab w:val="center" w:pos="993"/>
      </w:tabs>
      <w:ind w:left="-454" w:right="170"/>
      <w:jc w:val="center"/>
    </w:pPr>
    <w:r>
      <w:rPr>
        <w:rFonts w:ascii="Arial" w:hAnsi="Arial" w:cs="Arial"/>
        <w:sz w:val="15"/>
      </w:rPr>
      <w:t>NIT: 830.053.043 5 Bogotá D.C., Colombia</w:t>
    </w:r>
    <w:r>
      <w:t xml:space="preserve"> </w:t>
    </w:r>
  </w:p>
  <w:p w:rsidR="00191F65" w:rsidRPr="00622615" w:rsidRDefault="00191F65" w:rsidP="001A687E">
    <w:pPr>
      <w:pStyle w:val="Piedepgina"/>
    </w:pPr>
  </w:p>
  <w:p w:rsidR="00191F65" w:rsidRDefault="00191F65" w:rsidP="001A68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F65" w:rsidRDefault="00191F65" w:rsidP="006E740D">
    <w:pPr>
      <w:pStyle w:val="Piedepgina"/>
      <w:tabs>
        <w:tab w:val="clear" w:pos="4252"/>
        <w:tab w:val="center" w:pos="993"/>
      </w:tabs>
      <w:spacing w:line="0" w:lineRule="atLeast"/>
      <w:ind w:left="-454"/>
      <w:rPr>
        <w:rFonts w:ascii="Arial" w:hAnsi="Arial" w:cs="Arial"/>
        <w:b/>
        <w:bCs/>
        <w:i/>
        <w:iCs/>
        <w:w w:val="200"/>
        <w:sz w:val="14"/>
        <w:szCs w:val="14"/>
      </w:rPr>
    </w:pPr>
    <w:r>
      <w:rPr>
        <w:rFonts w:ascii="Arial" w:hAnsi="Arial" w:cs="Arial"/>
        <w:b/>
        <w:bCs/>
        <w:i/>
        <w:iCs/>
        <w:noProof/>
        <w:sz w:val="14"/>
        <w:szCs w:val="14"/>
        <w:lang w:val="es-CO" w:eastAsia="es-CO"/>
      </w:rPr>
      <w:drawing>
        <wp:anchor distT="0" distB="0" distL="114300" distR="114300" simplePos="0" relativeHeight="251662848" behindDoc="0" locked="0" layoutInCell="1" allowOverlap="1" wp14:anchorId="1412AEF2" wp14:editId="2BCE2D8B">
          <wp:simplePos x="0" y="0"/>
          <wp:positionH relativeFrom="column">
            <wp:posOffset>5043170</wp:posOffset>
          </wp:positionH>
          <wp:positionV relativeFrom="paragraph">
            <wp:posOffset>33020</wp:posOffset>
          </wp:positionV>
          <wp:extent cx="1233170" cy="999490"/>
          <wp:effectExtent l="0" t="0" r="5080" b="0"/>
          <wp:wrapNone/>
          <wp:docPr id="49" name="Imagen 49" descr="ISO+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SO+IQ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9994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i/>
        <w:iCs/>
        <w:noProof/>
        <w:sz w:val="14"/>
        <w:szCs w:val="14"/>
        <w:lang w:val="es-CO" w:eastAsia="es-CO"/>
      </w:rPr>
      <w:drawing>
        <wp:anchor distT="0" distB="0" distL="114300" distR="114300" simplePos="0" relativeHeight="251661824" behindDoc="0" locked="0" layoutInCell="1" allowOverlap="1" wp14:anchorId="1FB5E6BE" wp14:editId="2061D82C">
          <wp:simplePos x="0" y="0"/>
          <wp:positionH relativeFrom="column">
            <wp:posOffset>-412750</wp:posOffset>
          </wp:positionH>
          <wp:positionV relativeFrom="paragraph">
            <wp:posOffset>33020</wp:posOffset>
          </wp:positionV>
          <wp:extent cx="899795" cy="1035685"/>
          <wp:effectExtent l="0" t="0" r="0" b="0"/>
          <wp:wrapNone/>
          <wp:docPr id="50" name="Imagen 50"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103568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191F65" w:rsidRPr="00B00D25" w:rsidRDefault="00191F65" w:rsidP="000A18F9">
    <w:pPr>
      <w:pStyle w:val="Piedepgina"/>
      <w:tabs>
        <w:tab w:val="clear" w:pos="4252"/>
        <w:tab w:val="center" w:pos="993"/>
      </w:tabs>
      <w:spacing w:line="0" w:lineRule="atLeast"/>
      <w:ind w:left="-454"/>
      <w:jc w:val="center"/>
      <w:rPr>
        <w:rFonts w:ascii="Arial" w:hAnsi="Arial" w:cs="Arial"/>
        <w:bCs/>
        <w:i/>
        <w:iCs/>
        <w:w w:val="200"/>
        <w:sz w:val="14"/>
        <w:szCs w:val="14"/>
      </w:rPr>
    </w:pPr>
  </w:p>
  <w:p w:rsidR="00191F65" w:rsidRPr="002C7F7D" w:rsidRDefault="00191F65" w:rsidP="00DC78FF">
    <w:pPr>
      <w:pStyle w:val="Subttulo"/>
      <w:rPr>
        <w:b/>
        <w:bCs/>
        <w:color w:val="1F3864"/>
        <w:sz w:val="22"/>
        <w:szCs w:val="22"/>
      </w:rPr>
    </w:pPr>
    <w:r w:rsidRPr="002C7F7D">
      <w:rPr>
        <w:rStyle w:val="Textoennegrita"/>
        <w:color w:val="1F3864"/>
        <w:sz w:val="22"/>
        <w:szCs w:val="22"/>
      </w:rPr>
      <w:t>Supervisión para el crecimiento social y económico del sector solidario</w:t>
    </w:r>
  </w:p>
  <w:p w:rsidR="00191F65" w:rsidRDefault="00191F65" w:rsidP="00DC78FF">
    <w:pPr>
      <w:pStyle w:val="Piedepgina"/>
      <w:tabs>
        <w:tab w:val="clear" w:pos="4252"/>
        <w:tab w:val="center" w:pos="993"/>
      </w:tabs>
      <w:spacing w:line="40" w:lineRule="atLeast"/>
      <w:ind w:left="-454" w:right="170"/>
      <w:jc w:val="center"/>
      <w:rPr>
        <w:rFonts w:ascii="Arial" w:hAnsi="Arial" w:cs="Arial"/>
        <w:sz w:val="6"/>
        <w:szCs w:val="6"/>
      </w:rPr>
    </w:pPr>
    <w:r>
      <w:rPr>
        <w:noProof/>
        <w:lang w:val="es-CO" w:eastAsia="es-CO"/>
      </w:rPr>
      <mc:AlternateContent>
        <mc:Choice Requires="wps">
          <w:drawing>
            <wp:anchor distT="0" distB="0" distL="114300" distR="114300" simplePos="0" relativeHeight="251677184" behindDoc="0" locked="0" layoutInCell="1" allowOverlap="1">
              <wp:simplePos x="0" y="0"/>
              <wp:positionH relativeFrom="column">
                <wp:posOffset>659765</wp:posOffset>
              </wp:positionH>
              <wp:positionV relativeFrom="paragraph">
                <wp:posOffset>1905</wp:posOffset>
              </wp:positionV>
              <wp:extent cx="4343400" cy="0"/>
              <wp:effectExtent l="12065" t="11430" r="6985" b="762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straightConnector1">
                        <a:avLst/>
                      </a:prstGeom>
                      <a:noFill/>
                      <a:ln w="1270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B5D804" id="_x0000_t32" coordsize="21600,21600" o:spt="32" o:oned="t" path="m,l21600,21600e" filled="f">
              <v:path arrowok="t" fillok="f" o:connecttype="none"/>
              <o:lock v:ext="edit" shapetype="t"/>
            </v:shapetype>
            <v:shape id="Conector recto de flecha 1" o:spid="_x0000_s1026" type="#_x0000_t32" style="position:absolute;margin-left:51.95pt;margin-top:.15pt;width:342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" strokecolor="#002060" strokeweight="1pt"/>
          </w:pict>
        </mc:Fallback>
      </mc:AlternateContent>
    </w:r>
  </w:p>
  <w:p w:rsidR="00191F65" w:rsidRDefault="00191F65" w:rsidP="00DC78FF">
    <w:pPr>
      <w:pStyle w:val="Piedepgina"/>
      <w:tabs>
        <w:tab w:val="clear" w:pos="4252"/>
        <w:tab w:val="center" w:pos="993"/>
      </w:tabs>
      <w:spacing w:line="40" w:lineRule="atLeast"/>
      <w:ind w:left="-454" w:right="170"/>
      <w:jc w:val="center"/>
      <w:rPr>
        <w:rFonts w:ascii="Arial" w:hAnsi="Arial" w:cs="Arial"/>
        <w:sz w:val="15"/>
        <w:lang w:val="fr-FR"/>
      </w:rPr>
    </w:pPr>
    <w:r>
      <w:rPr>
        <w:rFonts w:ascii="Arial" w:hAnsi="Arial" w:cs="Arial"/>
        <w:sz w:val="15"/>
      </w:rPr>
      <w:t xml:space="preserve">Carrera 7 No. 31-10 Piso 11. </w:t>
    </w:r>
    <w:r>
      <w:rPr>
        <w:rFonts w:ascii="Arial" w:hAnsi="Arial" w:cs="Arial"/>
        <w:sz w:val="15"/>
        <w:lang w:val="fr-FR"/>
      </w:rPr>
      <w:t>PBX (1) 7 560 557.  Línea Gratuita 018000 180 430</w:t>
    </w:r>
  </w:p>
  <w:p w:rsidR="00191F65" w:rsidRDefault="00191F65" w:rsidP="00DC78FF">
    <w:pPr>
      <w:pStyle w:val="Piedepgina"/>
      <w:tabs>
        <w:tab w:val="clear" w:pos="4252"/>
        <w:tab w:val="center" w:pos="993"/>
      </w:tabs>
      <w:spacing w:line="0" w:lineRule="atLeast"/>
      <w:ind w:left="-454" w:right="170"/>
      <w:jc w:val="center"/>
      <w:rPr>
        <w:rFonts w:ascii="Arial" w:hAnsi="Arial" w:cs="Arial"/>
        <w:sz w:val="15"/>
      </w:rPr>
    </w:pPr>
    <w:r>
      <w:rPr>
        <w:rFonts w:ascii="Arial" w:hAnsi="Arial" w:cs="Arial"/>
        <w:sz w:val="15"/>
      </w:rPr>
      <w:t>www.supersolidaria.gov.co</w:t>
    </w:r>
  </w:p>
  <w:p w:rsidR="00191F65" w:rsidRDefault="00191F65" w:rsidP="00DC78FF">
    <w:pPr>
      <w:pStyle w:val="Piedepgina"/>
      <w:tabs>
        <w:tab w:val="clear" w:pos="4252"/>
        <w:tab w:val="center" w:pos="993"/>
      </w:tabs>
      <w:ind w:left="-454" w:right="170"/>
      <w:jc w:val="center"/>
    </w:pPr>
    <w:r>
      <w:rPr>
        <w:rFonts w:ascii="Arial" w:hAnsi="Arial" w:cs="Arial"/>
        <w:sz w:val="15"/>
      </w:rPr>
      <w:t>NIT: 830.053.043 5 Bogotá D.C., Colombia</w:t>
    </w:r>
    <w:r>
      <w:t xml:space="preserve"> </w:t>
    </w:r>
  </w:p>
  <w:p w:rsidR="00191F65" w:rsidRPr="00622615" w:rsidRDefault="00191F65" w:rsidP="000A18F9">
    <w:pPr>
      <w:pStyle w:val="Piedepgina"/>
    </w:pPr>
  </w:p>
  <w:p w:rsidR="00191F65" w:rsidRDefault="00191F65" w:rsidP="000A18F9">
    <w:pPr>
      <w:pStyle w:val="Piedepgina"/>
    </w:pPr>
  </w:p>
  <w:p w:rsidR="00191F65" w:rsidRPr="000A18F9" w:rsidRDefault="00191F65" w:rsidP="000A18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533" w:rsidRDefault="003D3533">
      <w:r>
        <w:separator/>
      </w:r>
    </w:p>
  </w:footnote>
  <w:footnote w:type="continuationSeparator" w:id="0">
    <w:p w:rsidR="003D3533" w:rsidRDefault="003D3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F65" w:rsidRDefault="00191F65" w:rsidP="001A687E">
    <w:pPr>
      <w:pStyle w:val="Encabezado"/>
      <w:ind w:left="-709" w:right="-942"/>
    </w:pPr>
    <w:r>
      <w:rPr>
        <w:noProof/>
        <w:lang w:val="es-CO" w:eastAsia="es-CO"/>
      </w:rPr>
      <w:drawing>
        <wp:anchor distT="0" distB="0" distL="114300" distR="114300" simplePos="0" relativeHeight="251674112" behindDoc="0" locked="0" layoutInCell="1" allowOverlap="1" wp14:anchorId="5A6E8E34" wp14:editId="5E52454B">
          <wp:simplePos x="0" y="0"/>
          <wp:positionH relativeFrom="margin">
            <wp:posOffset>3510280</wp:posOffset>
          </wp:positionH>
          <wp:positionV relativeFrom="margin">
            <wp:posOffset>-987425</wp:posOffset>
          </wp:positionV>
          <wp:extent cx="2613025" cy="447675"/>
          <wp:effectExtent l="0" t="0" r="0" b="9525"/>
          <wp:wrapSquare wrapText="bothSides"/>
          <wp:docPr id="4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cienda.png"/>
                  <pic:cNvPicPr/>
                </pic:nvPicPr>
                <pic:blipFill>
                  <a:blip r:embed="rId1">
                    <a:extLst>
                      <a:ext uri="{28A0092B-C50C-407E-A947-70E740481C1C}">
                        <a14:useLocalDpi xmlns:a14="http://schemas.microsoft.com/office/drawing/2010/main" val="0"/>
                      </a:ext>
                    </a:extLst>
                  </a:blip>
                  <a:stretch>
                    <a:fillRect/>
                  </a:stretch>
                </pic:blipFill>
                <pic:spPr>
                  <a:xfrm>
                    <a:off x="0" y="0"/>
                    <a:ext cx="2613025" cy="447675"/>
                  </a:xfrm>
                  <a:prstGeom prst="rect">
                    <a:avLst/>
                  </a:prstGeom>
                </pic:spPr>
              </pic:pic>
            </a:graphicData>
          </a:graphic>
          <wp14:sizeRelH relativeFrom="margin">
            <wp14:pctWidth>0</wp14:pctWidth>
          </wp14:sizeRelH>
          <wp14:sizeRelV relativeFrom="margin">
            <wp14:pctHeight>0</wp14:pctHeight>
          </wp14:sizeRelV>
        </wp:anchor>
      </w:drawing>
    </w:r>
    <w:r>
      <w:rPr>
        <w:noProof/>
        <w:lang w:val="es-CO" w:eastAsia="es-CO"/>
      </w:rPr>
      <w:drawing>
        <wp:inline distT="0" distB="0" distL="0" distR="0" wp14:anchorId="15393760" wp14:editId="4F0E0B48">
          <wp:extent cx="2324100" cy="767618"/>
          <wp:effectExtent l="0" t="0" r="0" b="0"/>
          <wp:docPr id="4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 super.png"/>
                  <pic:cNvPicPr/>
                </pic:nvPicPr>
                <pic:blipFill>
                  <a:blip r:embed="rId2">
                    <a:extLst>
                      <a:ext uri="{28A0092B-C50C-407E-A947-70E740481C1C}">
                        <a14:useLocalDpi xmlns:a14="http://schemas.microsoft.com/office/drawing/2010/main" val="0"/>
                      </a:ext>
                    </a:extLst>
                  </a:blip>
                  <a:stretch>
                    <a:fillRect/>
                  </a:stretch>
                </pic:blipFill>
                <pic:spPr>
                  <a:xfrm>
                    <a:off x="0" y="0"/>
                    <a:ext cx="2327290" cy="768671"/>
                  </a:xfrm>
                  <a:prstGeom prst="rect">
                    <a:avLst/>
                  </a:prstGeom>
                </pic:spPr>
              </pic:pic>
            </a:graphicData>
          </a:graphic>
        </wp:inline>
      </w:drawing>
    </w:r>
    <w:r>
      <w:t xml:space="preserve">                                                                         </w:t>
    </w:r>
  </w:p>
  <w:p w:rsidR="00191F65" w:rsidRDefault="00191F65" w:rsidP="00C5771B">
    <w:pPr>
      <w:ind w:right="-59"/>
      <w:rPr>
        <w:rFonts w:ascii="Arial" w:hAnsi="Arial" w:cs="Arial"/>
        <w:bCs/>
        <w:i/>
        <w:iCs/>
        <w:sz w:val="18"/>
        <w:szCs w:val="18"/>
        <w:lang w:val="es-ES_tradnl"/>
      </w:rPr>
    </w:pPr>
  </w:p>
  <w:p w:rsidR="00191F65" w:rsidRDefault="00191F65" w:rsidP="00C5771B">
    <w:pPr>
      <w:ind w:right="-59"/>
      <w:rPr>
        <w:rStyle w:val="Nmerodepgina"/>
        <w:rFonts w:ascii="Arial" w:hAnsi="Arial" w:cs="Arial"/>
        <w:i/>
        <w:iCs/>
        <w:sz w:val="18"/>
      </w:rPr>
    </w:pPr>
    <w:bookmarkStart w:id="12" w:name="codigogrupoorganizativo"/>
    <w:r>
      <w:rPr>
        <w:rFonts w:ascii="Arial" w:hAnsi="Arial" w:cs="Arial"/>
        <w:bCs/>
        <w:i/>
        <w:iCs/>
        <w:sz w:val="18"/>
        <w:szCs w:val="18"/>
        <w:lang w:val="es-ES_tradnl"/>
      </w:rPr>
      <w:t xml:space="preserve">  </w:t>
    </w:r>
    <w:bookmarkEnd w:id="12"/>
    <w:r>
      <w:rPr>
        <w:rFonts w:ascii="Arial" w:hAnsi="Arial" w:cs="Arial"/>
        <w:bCs/>
        <w:i/>
        <w:iCs/>
        <w:sz w:val="18"/>
        <w:szCs w:val="18"/>
        <w:lang w:val="es-ES_tradnl"/>
      </w:rPr>
      <w:t xml:space="preserve"> - </w:t>
    </w:r>
    <w:bookmarkStart w:id="13" w:name="numreg"/>
    <w:r>
      <w:rPr>
        <w:rFonts w:ascii="Arial" w:hAnsi="Arial" w:cs="Arial"/>
        <w:i/>
        <w:iCs/>
        <w:sz w:val="18"/>
        <w:szCs w:val="18"/>
        <w:lang w:val="es-MX"/>
      </w:rPr>
      <w:t xml:space="preserve">  </w:t>
    </w:r>
    <w:bookmarkEnd w:id="13"/>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i/>
        <w:iCs/>
        <w:sz w:val="18"/>
      </w:rPr>
      <w:t xml:space="preserve">Página </w:t>
    </w:r>
    <w:r>
      <w:rPr>
        <w:rStyle w:val="Nmerodepgina"/>
        <w:rFonts w:ascii="Arial" w:hAnsi="Arial" w:cs="Arial"/>
        <w:i/>
        <w:iCs/>
        <w:sz w:val="18"/>
      </w:rPr>
      <w:fldChar w:fldCharType="begin"/>
    </w:r>
    <w:r>
      <w:rPr>
        <w:rStyle w:val="Nmerodepgina"/>
        <w:rFonts w:ascii="Arial" w:hAnsi="Arial" w:cs="Arial"/>
        <w:i/>
        <w:iCs/>
        <w:sz w:val="18"/>
      </w:rPr>
      <w:instrText xml:space="preserve"> PAGE </w:instrText>
    </w:r>
    <w:r>
      <w:rPr>
        <w:rStyle w:val="Nmerodepgina"/>
        <w:rFonts w:ascii="Arial" w:hAnsi="Arial" w:cs="Arial"/>
        <w:i/>
        <w:iCs/>
        <w:sz w:val="18"/>
      </w:rPr>
      <w:fldChar w:fldCharType="separate"/>
    </w:r>
    <w:r w:rsidR="003E25DA">
      <w:rPr>
        <w:rStyle w:val="Nmerodepgina"/>
        <w:rFonts w:ascii="Arial" w:hAnsi="Arial" w:cs="Arial"/>
        <w:i/>
        <w:iCs/>
        <w:noProof/>
        <w:sz w:val="18"/>
      </w:rPr>
      <w:t>14</w:t>
    </w:r>
    <w:r>
      <w:rPr>
        <w:rStyle w:val="Nmerodepgina"/>
        <w:rFonts w:ascii="Arial" w:hAnsi="Arial" w:cs="Arial"/>
        <w:i/>
        <w:iCs/>
        <w:sz w:val="18"/>
      </w:rPr>
      <w:fldChar w:fldCharType="end"/>
    </w:r>
    <w:r>
      <w:rPr>
        <w:rStyle w:val="Nmerodepgina"/>
        <w:rFonts w:ascii="Arial" w:hAnsi="Arial" w:cs="Arial"/>
        <w:i/>
        <w:iCs/>
        <w:sz w:val="18"/>
      </w:rPr>
      <w:t xml:space="preserve"> de </w:t>
    </w:r>
    <w:r>
      <w:rPr>
        <w:rStyle w:val="Nmerodepgina"/>
        <w:rFonts w:ascii="Arial" w:hAnsi="Arial" w:cs="Arial"/>
        <w:i/>
        <w:iCs/>
        <w:sz w:val="18"/>
      </w:rPr>
      <w:fldChar w:fldCharType="begin"/>
    </w:r>
    <w:r>
      <w:rPr>
        <w:rStyle w:val="Nmerodepgina"/>
        <w:rFonts w:ascii="Arial" w:hAnsi="Arial" w:cs="Arial"/>
        <w:i/>
        <w:iCs/>
        <w:sz w:val="18"/>
      </w:rPr>
      <w:instrText xml:space="preserve"> NUMPAGES </w:instrText>
    </w:r>
    <w:r>
      <w:rPr>
        <w:rStyle w:val="Nmerodepgina"/>
        <w:rFonts w:ascii="Arial" w:hAnsi="Arial" w:cs="Arial"/>
        <w:i/>
        <w:iCs/>
        <w:sz w:val="18"/>
      </w:rPr>
      <w:fldChar w:fldCharType="separate"/>
    </w:r>
    <w:r w:rsidR="003E25DA">
      <w:rPr>
        <w:rStyle w:val="Nmerodepgina"/>
        <w:rFonts w:ascii="Arial" w:hAnsi="Arial" w:cs="Arial"/>
        <w:i/>
        <w:iCs/>
        <w:noProof/>
        <w:sz w:val="18"/>
      </w:rPr>
      <w:t>14</w:t>
    </w:r>
    <w:r>
      <w:rPr>
        <w:rStyle w:val="Nmerodepgina"/>
        <w:rFonts w:ascii="Arial" w:hAnsi="Arial" w:cs="Arial"/>
        <w:i/>
        <w:iCs/>
        <w:sz w:val="18"/>
      </w:rPr>
      <w:fldChar w:fldCharType="end"/>
    </w:r>
  </w:p>
  <w:p w:rsidR="00191F65" w:rsidRPr="00C5771B" w:rsidRDefault="00191F65" w:rsidP="00C5771B">
    <w:pPr>
      <w:ind w:right="-59"/>
      <w:rPr>
        <w:rFonts w:ascii="Arial" w:hAnsi="Arial" w:cs="Arial"/>
        <w:i/>
        <w:iCs/>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F65" w:rsidRDefault="00191F65" w:rsidP="000A18F9">
    <w:pPr>
      <w:pStyle w:val="Encabezado"/>
      <w:ind w:left="-709" w:right="-942"/>
    </w:pPr>
    <w:r>
      <w:rPr>
        <w:noProof/>
        <w:lang w:val="es-CO" w:eastAsia="es-CO"/>
      </w:rPr>
      <w:drawing>
        <wp:anchor distT="0" distB="0" distL="114300" distR="114300" simplePos="0" relativeHeight="251675136" behindDoc="0" locked="0" layoutInCell="1" allowOverlap="1" wp14:anchorId="0B5A9BEA" wp14:editId="2E1C1BCD">
          <wp:simplePos x="0" y="0"/>
          <wp:positionH relativeFrom="margin">
            <wp:posOffset>3589655</wp:posOffset>
          </wp:positionH>
          <wp:positionV relativeFrom="margin">
            <wp:posOffset>-911860</wp:posOffset>
          </wp:positionV>
          <wp:extent cx="2286000" cy="391160"/>
          <wp:effectExtent l="0" t="0" r="0" b="8890"/>
          <wp:wrapSquare wrapText="bothSides"/>
          <wp:docPr id="5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cienda.png"/>
                  <pic:cNvPicPr/>
                </pic:nvPicPr>
                <pic:blipFill>
                  <a:blip r:embed="rId1">
                    <a:extLst>
                      <a:ext uri="{28A0092B-C50C-407E-A947-70E740481C1C}">
                        <a14:useLocalDpi xmlns:a14="http://schemas.microsoft.com/office/drawing/2010/main" val="0"/>
                      </a:ext>
                    </a:extLst>
                  </a:blip>
                  <a:stretch>
                    <a:fillRect/>
                  </a:stretch>
                </pic:blipFill>
                <pic:spPr>
                  <a:xfrm>
                    <a:off x="0" y="0"/>
                    <a:ext cx="2286000" cy="391160"/>
                  </a:xfrm>
                  <a:prstGeom prst="rect">
                    <a:avLst/>
                  </a:prstGeom>
                </pic:spPr>
              </pic:pic>
            </a:graphicData>
          </a:graphic>
        </wp:anchor>
      </w:drawing>
    </w:r>
    <w:r>
      <w:rPr>
        <w:noProof/>
        <w:lang w:val="es-CO" w:eastAsia="es-CO"/>
      </w:rPr>
      <w:drawing>
        <wp:inline distT="0" distB="0" distL="0" distR="0" wp14:anchorId="07635F5E" wp14:editId="0A4E4F1A">
          <wp:extent cx="2228850" cy="714375"/>
          <wp:effectExtent l="0" t="0" r="0" b="9525"/>
          <wp:docPr id="47" name="Imagen 47" descr="SUPERSOLI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PERSOLIDAR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8850" cy="714375"/>
                  </a:xfrm>
                  <a:prstGeom prst="rect">
                    <a:avLst/>
                  </a:prstGeom>
                  <a:noFill/>
                  <a:ln>
                    <a:noFill/>
                  </a:ln>
                </pic:spPr>
              </pic:pic>
            </a:graphicData>
          </a:graphic>
        </wp:inline>
      </w:drawing>
    </w:r>
    <w:r>
      <w:t xml:space="preserve">                                                                         </w:t>
    </w:r>
  </w:p>
  <w:p w:rsidR="00191F65" w:rsidRDefault="00191F65" w:rsidP="009778BC">
    <w:pPr>
      <w:tabs>
        <w:tab w:val="left" w:pos="1485"/>
      </w:tabs>
      <w:snapToGrid w:val="0"/>
      <w:spacing w:line="360" w:lineRule="auto"/>
      <w:jc w:val="center"/>
      <w:rPr>
        <w:rStyle w:val="Nmerodepgina"/>
        <w:rFonts w:ascii="Arial" w:hAnsi="Arial" w:cs="Arial"/>
        <w:i/>
        <w:iCs/>
        <w:sz w:val="18"/>
      </w:rPr>
    </w:pPr>
    <w:r>
      <w:rPr>
        <w:rStyle w:val="Nmerodepgina"/>
        <w:rFonts w:ascii="Arial" w:hAnsi="Arial" w:cs="Arial"/>
        <w:i/>
        <w:iCs/>
        <w:sz w:val="18"/>
      </w:rPr>
      <w:t xml:space="preserve">Página </w:t>
    </w:r>
    <w:r>
      <w:rPr>
        <w:rStyle w:val="Nmerodepgina"/>
        <w:rFonts w:ascii="Arial" w:hAnsi="Arial" w:cs="Arial"/>
        <w:i/>
        <w:iCs/>
        <w:sz w:val="18"/>
      </w:rPr>
      <w:fldChar w:fldCharType="begin"/>
    </w:r>
    <w:r>
      <w:rPr>
        <w:rStyle w:val="Nmerodepgina"/>
        <w:rFonts w:ascii="Arial" w:hAnsi="Arial" w:cs="Arial"/>
        <w:i/>
        <w:iCs/>
        <w:sz w:val="18"/>
      </w:rPr>
      <w:instrText xml:space="preserve"> PAGE </w:instrText>
    </w:r>
    <w:r>
      <w:rPr>
        <w:rStyle w:val="Nmerodepgina"/>
        <w:rFonts w:ascii="Arial" w:hAnsi="Arial" w:cs="Arial"/>
        <w:i/>
        <w:iCs/>
        <w:sz w:val="18"/>
      </w:rPr>
      <w:fldChar w:fldCharType="separate"/>
    </w:r>
    <w:r w:rsidR="003E25DA">
      <w:rPr>
        <w:rStyle w:val="Nmerodepgina"/>
        <w:rFonts w:ascii="Arial" w:hAnsi="Arial" w:cs="Arial"/>
        <w:i/>
        <w:iCs/>
        <w:noProof/>
        <w:sz w:val="18"/>
      </w:rPr>
      <w:t>1</w:t>
    </w:r>
    <w:r>
      <w:rPr>
        <w:rStyle w:val="Nmerodepgina"/>
        <w:rFonts w:ascii="Arial" w:hAnsi="Arial" w:cs="Arial"/>
        <w:i/>
        <w:iCs/>
        <w:sz w:val="18"/>
      </w:rPr>
      <w:fldChar w:fldCharType="end"/>
    </w:r>
    <w:r>
      <w:rPr>
        <w:rStyle w:val="Nmerodepgina"/>
        <w:rFonts w:ascii="Arial" w:hAnsi="Arial" w:cs="Arial"/>
        <w:i/>
        <w:iCs/>
        <w:sz w:val="18"/>
      </w:rPr>
      <w:t xml:space="preserve"> de </w:t>
    </w:r>
    <w:r>
      <w:rPr>
        <w:rStyle w:val="Nmerodepgina"/>
        <w:rFonts w:ascii="Arial" w:hAnsi="Arial" w:cs="Arial"/>
        <w:i/>
        <w:iCs/>
        <w:sz w:val="18"/>
      </w:rPr>
      <w:fldChar w:fldCharType="begin"/>
    </w:r>
    <w:r>
      <w:rPr>
        <w:rStyle w:val="Nmerodepgina"/>
        <w:rFonts w:ascii="Arial" w:hAnsi="Arial" w:cs="Arial"/>
        <w:i/>
        <w:iCs/>
        <w:sz w:val="18"/>
      </w:rPr>
      <w:instrText xml:space="preserve"> NUMPAGES </w:instrText>
    </w:r>
    <w:r>
      <w:rPr>
        <w:rStyle w:val="Nmerodepgina"/>
        <w:rFonts w:ascii="Arial" w:hAnsi="Arial" w:cs="Arial"/>
        <w:i/>
        <w:iCs/>
        <w:sz w:val="18"/>
      </w:rPr>
      <w:fldChar w:fldCharType="separate"/>
    </w:r>
    <w:r w:rsidR="003E25DA">
      <w:rPr>
        <w:rStyle w:val="Nmerodepgina"/>
        <w:rFonts w:ascii="Arial" w:hAnsi="Arial" w:cs="Arial"/>
        <w:i/>
        <w:iCs/>
        <w:noProof/>
        <w:sz w:val="18"/>
      </w:rPr>
      <w:t>14</w:t>
    </w:r>
    <w:r>
      <w:rPr>
        <w:rStyle w:val="Nmerodepgina"/>
        <w:rFonts w:ascii="Arial" w:hAnsi="Arial" w:cs="Arial"/>
        <w:i/>
        <w:iCs/>
        <w:sz w:val="18"/>
      </w:rPr>
      <w:fldChar w:fldCharType="end"/>
    </w:r>
  </w:p>
  <w:p w:rsidR="00191F65" w:rsidRDefault="00191F6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57B74CF"/>
    <w:multiLevelType w:val="multilevel"/>
    <w:tmpl w:val="0FF6CD2E"/>
    <w:lvl w:ilvl="0">
      <w:start w:val="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D84CD6"/>
    <w:multiLevelType w:val="hybridMultilevel"/>
    <w:tmpl w:val="08D4065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1AE6C07"/>
    <w:multiLevelType w:val="multilevel"/>
    <w:tmpl w:val="4758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E0DBC"/>
    <w:multiLevelType w:val="hybridMultilevel"/>
    <w:tmpl w:val="35CE6AB0"/>
    <w:lvl w:ilvl="0" w:tplc="7F50B000">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F64928"/>
    <w:multiLevelType w:val="multilevel"/>
    <w:tmpl w:val="D6EA80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B62B0A"/>
    <w:multiLevelType w:val="hybridMultilevel"/>
    <w:tmpl w:val="5EE863BA"/>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DB07B88"/>
    <w:multiLevelType w:val="hybridMultilevel"/>
    <w:tmpl w:val="D6EA80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44D03B5"/>
    <w:multiLevelType w:val="multilevel"/>
    <w:tmpl w:val="C7467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6C3D6A"/>
    <w:multiLevelType w:val="multilevel"/>
    <w:tmpl w:val="AC5E26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BA0D73"/>
    <w:multiLevelType w:val="hybridMultilevel"/>
    <w:tmpl w:val="7272FF4A"/>
    <w:lvl w:ilvl="0" w:tplc="240A000F">
      <w:start w:val="1"/>
      <w:numFmt w:val="decimal"/>
      <w:lvlText w:val="%1."/>
      <w:lvlJc w:val="left"/>
      <w:pPr>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4E8198D"/>
    <w:multiLevelType w:val="hybridMultilevel"/>
    <w:tmpl w:val="DBD039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B0E79CC"/>
    <w:multiLevelType w:val="hybridMultilevel"/>
    <w:tmpl w:val="D682B9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BC30B78"/>
    <w:multiLevelType w:val="hybridMultilevel"/>
    <w:tmpl w:val="4F06F5DA"/>
    <w:lvl w:ilvl="0" w:tplc="6D188E4E">
      <w:start w:val="1"/>
      <w:numFmt w:val="bullet"/>
      <w:lvlText w:val=""/>
      <w:lvlJc w:val="left"/>
      <w:pPr>
        <w:tabs>
          <w:tab w:val="num" w:pos="360"/>
        </w:tabs>
        <w:ind w:left="36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8B31E1"/>
    <w:multiLevelType w:val="hybridMultilevel"/>
    <w:tmpl w:val="69E048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2936E84"/>
    <w:multiLevelType w:val="hybridMultilevel"/>
    <w:tmpl w:val="3C8894A8"/>
    <w:lvl w:ilvl="0" w:tplc="240A000F">
      <w:start w:val="1"/>
      <w:numFmt w:val="decimal"/>
      <w:lvlText w:val="%1."/>
      <w:lvlJc w:val="left"/>
      <w:pPr>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6AD4514"/>
    <w:multiLevelType w:val="multilevel"/>
    <w:tmpl w:val="D6EA80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033F30"/>
    <w:multiLevelType w:val="hybridMultilevel"/>
    <w:tmpl w:val="99305E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A543B84"/>
    <w:multiLevelType w:val="multilevel"/>
    <w:tmpl w:val="EB1E5FE0"/>
    <w:lvl w:ilvl="0">
      <w:start w:val="1"/>
      <w:numFmt w:val="decimal"/>
      <w:lvlText w:val="%1."/>
      <w:lvlJc w:val="left"/>
      <w:pPr>
        <w:ind w:left="720" w:hanging="360"/>
      </w:pPr>
      <w:rPr>
        <w:rFonts w:hint="default"/>
      </w:rPr>
    </w:lvl>
    <w:lvl w:ilvl="1">
      <w:start w:val="1"/>
      <w:numFmt w:val="decimal"/>
      <w:isLgl/>
      <w:lvlText w:val="%1.%2"/>
      <w:lvlJc w:val="left"/>
      <w:pPr>
        <w:ind w:left="990" w:hanging="990"/>
      </w:pPr>
      <w:rPr>
        <w:rFonts w:hint="default"/>
        <w:b/>
      </w:rPr>
    </w:lvl>
    <w:lvl w:ilvl="2">
      <w:start w:val="1"/>
      <w:numFmt w:val="decimal"/>
      <w:isLgl/>
      <w:lvlText w:val="%1.%2.%3"/>
      <w:lvlJc w:val="left"/>
      <w:pPr>
        <w:ind w:left="1350" w:hanging="99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2"/>
  </w:num>
  <w:num w:numId="3">
    <w:abstractNumId w:val="7"/>
  </w:num>
  <w:num w:numId="4">
    <w:abstractNumId w:val="11"/>
  </w:num>
  <w:num w:numId="5">
    <w:abstractNumId w:val="5"/>
  </w:num>
  <w:num w:numId="6">
    <w:abstractNumId w:val="10"/>
  </w:num>
  <w:num w:numId="7">
    <w:abstractNumId w:val="16"/>
  </w:num>
  <w:num w:numId="8">
    <w:abstractNumId w:val="15"/>
  </w:num>
  <w:num w:numId="9">
    <w:abstractNumId w:val="2"/>
  </w:num>
  <w:num w:numId="10">
    <w:abstractNumId w:val="14"/>
  </w:num>
  <w:num w:numId="11">
    <w:abstractNumId w:val="18"/>
  </w:num>
  <w:num w:numId="12">
    <w:abstractNumId w:val="1"/>
  </w:num>
  <w:num w:numId="13">
    <w:abstractNumId w:val="4"/>
  </w:num>
  <w:num w:numId="14">
    <w:abstractNumId w:val="13"/>
  </w:num>
  <w:num w:numId="15">
    <w:abstractNumId w:val="6"/>
  </w:num>
  <w:num w:numId="16">
    <w:abstractNumId w:val="3"/>
  </w:num>
  <w:num w:numId="17">
    <w:abstractNumId w:val="8"/>
  </w:num>
  <w:num w:numId="18">
    <w:abstractNumId w:val="9"/>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6B3"/>
    <w:rsid w:val="0000408B"/>
    <w:rsid w:val="00023885"/>
    <w:rsid w:val="000346B3"/>
    <w:rsid w:val="00066502"/>
    <w:rsid w:val="0007403B"/>
    <w:rsid w:val="0008312F"/>
    <w:rsid w:val="000A03E8"/>
    <w:rsid w:val="000A18F9"/>
    <w:rsid w:val="000B648E"/>
    <w:rsid w:val="000C53D2"/>
    <w:rsid w:val="000D56FD"/>
    <w:rsid w:val="00103455"/>
    <w:rsid w:val="0010463E"/>
    <w:rsid w:val="00166EFC"/>
    <w:rsid w:val="00191F65"/>
    <w:rsid w:val="0019536C"/>
    <w:rsid w:val="001A0CBB"/>
    <w:rsid w:val="001A687E"/>
    <w:rsid w:val="001B2842"/>
    <w:rsid w:val="001B34E2"/>
    <w:rsid w:val="001D5536"/>
    <w:rsid w:val="001D67BA"/>
    <w:rsid w:val="001E1589"/>
    <w:rsid w:val="001E24F3"/>
    <w:rsid w:val="001E3115"/>
    <w:rsid w:val="002045D5"/>
    <w:rsid w:val="00224401"/>
    <w:rsid w:val="00225411"/>
    <w:rsid w:val="0025541F"/>
    <w:rsid w:val="002574E8"/>
    <w:rsid w:val="002615AF"/>
    <w:rsid w:val="002803B6"/>
    <w:rsid w:val="00295012"/>
    <w:rsid w:val="002B0E72"/>
    <w:rsid w:val="002D0C49"/>
    <w:rsid w:val="002E79FF"/>
    <w:rsid w:val="00332360"/>
    <w:rsid w:val="00342D35"/>
    <w:rsid w:val="00363759"/>
    <w:rsid w:val="003651E4"/>
    <w:rsid w:val="0036740C"/>
    <w:rsid w:val="00392639"/>
    <w:rsid w:val="003A1B14"/>
    <w:rsid w:val="003A3DFC"/>
    <w:rsid w:val="003B3B3A"/>
    <w:rsid w:val="003B3F47"/>
    <w:rsid w:val="003C490C"/>
    <w:rsid w:val="003C5F9B"/>
    <w:rsid w:val="003D3533"/>
    <w:rsid w:val="003E25DA"/>
    <w:rsid w:val="00402672"/>
    <w:rsid w:val="00406F4B"/>
    <w:rsid w:val="0042178F"/>
    <w:rsid w:val="004251C1"/>
    <w:rsid w:val="00432398"/>
    <w:rsid w:val="00456DE2"/>
    <w:rsid w:val="00464988"/>
    <w:rsid w:val="004731D3"/>
    <w:rsid w:val="004D6DA3"/>
    <w:rsid w:val="004D75EA"/>
    <w:rsid w:val="004F7721"/>
    <w:rsid w:val="00511304"/>
    <w:rsid w:val="00521F27"/>
    <w:rsid w:val="00522BB6"/>
    <w:rsid w:val="00522D5D"/>
    <w:rsid w:val="00544A47"/>
    <w:rsid w:val="0055620F"/>
    <w:rsid w:val="00563B8F"/>
    <w:rsid w:val="0058080A"/>
    <w:rsid w:val="00582550"/>
    <w:rsid w:val="00586066"/>
    <w:rsid w:val="005926C4"/>
    <w:rsid w:val="00594068"/>
    <w:rsid w:val="00595BDE"/>
    <w:rsid w:val="005A11FF"/>
    <w:rsid w:val="005A1353"/>
    <w:rsid w:val="005C2825"/>
    <w:rsid w:val="005E231E"/>
    <w:rsid w:val="00601B4E"/>
    <w:rsid w:val="0061493E"/>
    <w:rsid w:val="00615EB7"/>
    <w:rsid w:val="00622615"/>
    <w:rsid w:val="006269EE"/>
    <w:rsid w:val="00627310"/>
    <w:rsid w:val="00632C2E"/>
    <w:rsid w:val="00661F74"/>
    <w:rsid w:val="0069079E"/>
    <w:rsid w:val="006A655D"/>
    <w:rsid w:val="006C4832"/>
    <w:rsid w:val="006D27A0"/>
    <w:rsid w:val="006E3F55"/>
    <w:rsid w:val="006E740D"/>
    <w:rsid w:val="00752CE3"/>
    <w:rsid w:val="0077348E"/>
    <w:rsid w:val="00782118"/>
    <w:rsid w:val="00787338"/>
    <w:rsid w:val="00826FC2"/>
    <w:rsid w:val="0083052C"/>
    <w:rsid w:val="00830A65"/>
    <w:rsid w:val="00832DFF"/>
    <w:rsid w:val="008558C9"/>
    <w:rsid w:val="008667EA"/>
    <w:rsid w:val="00871CC6"/>
    <w:rsid w:val="00874EFA"/>
    <w:rsid w:val="00875D2D"/>
    <w:rsid w:val="00882270"/>
    <w:rsid w:val="008868EC"/>
    <w:rsid w:val="008902B1"/>
    <w:rsid w:val="008A497B"/>
    <w:rsid w:val="008E6426"/>
    <w:rsid w:val="009227F9"/>
    <w:rsid w:val="00927E5F"/>
    <w:rsid w:val="00967D2B"/>
    <w:rsid w:val="009778BC"/>
    <w:rsid w:val="00977D3D"/>
    <w:rsid w:val="009A455B"/>
    <w:rsid w:val="009D35BA"/>
    <w:rsid w:val="009D59AE"/>
    <w:rsid w:val="009E6667"/>
    <w:rsid w:val="009F4412"/>
    <w:rsid w:val="00A1318F"/>
    <w:rsid w:val="00A1673A"/>
    <w:rsid w:val="00A430FB"/>
    <w:rsid w:val="00A74CDD"/>
    <w:rsid w:val="00A86DEF"/>
    <w:rsid w:val="00AA1A45"/>
    <w:rsid w:val="00AB43D7"/>
    <w:rsid w:val="00AE3041"/>
    <w:rsid w:val="00B03538"/>
    <w:rsid w:val="00B20F01"/>
    <w:rsid w:val="00B445A3"/>
    <w:rsid w:val="00B843A8"/>
    <w:rsid w:val="00BB6D85"/>
    <w:rsid w:val="00C52248"/>
    <w:rsid w:val="00C5446F"/>
    <w:rsid w:val="00C5771B"/>
    <w:rsid w:val="00C70B77"/>
    <w:rsid w:val="00C75214"/>
    <w:rsid w:val="00C922A6"/>
    <w:rsid w:val="00CB1349"/>
    <w:rsid w:val="00D147D9"/>
    <w:rsid w:val="00D522F7"/>
    <w:rsid w:val="00D62C63"/>
    <w:rsid w:val="00D75833"/>
    <w:rsid w:val="00DA69FA"/>
    <w:rsid w:val="00DC78FF"/>
    <w:rsid w:val="00DF1240"/>
    <w:rsid w:val="00E50727"/>
    <w:rsid w:val="00E7571C"/>
    <w:rsid w:val="00E8394B"/>
    <w:rsid w:val="00EA7170"/>
    <w:rsid w:val="00ED2043"/>
    <w:rsid w:val="00ED554F"/>
    <w:rsid w:val="00EF2B98"/>
    <w:rsid w:val="00F0009E"/>
    <w:rsid w:val="00F0265B"/>
    <w:rsid w:val="00F66BA2"/>
    <w:rsid w:val="00F77AA4"/>
    <w:rsid w:val="00F8315C"/>
    <w:rsid w:val="00F83AC8"/>
    <w:rsid w:val="00FC2398"/>
    <w:rsid w:val="00FD7925"/>
    <w:rsid w:val="00FE1333"/>
    <w:rsid w:val="00FF1E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055FCC"/>
  <w15:docId w15:val="{16DFE4BD-8732-40E7-A715-EE139831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3B6"/>
    <w:rPr>
      <w:sz w:val="24"/>
      <w:szCs w:val="24"/>
    </w:rPr>
  </w:style>
  <w:style w:type="paragraph" w:styleId="Ttulo1">
    <w:name w:val="heading 1"/>
    <w:basedOn w:val="Normal"/>
    <w:next w:val="Normal"/>
    <w:link w:val="Ttulo1Car"/>
    <w:qFormat/>
    <w:locked/>
    <w:rsid w:val="00191F65"/>
    <w:pPr>
      <w:keepNext/>
      <w:spacing w:before="240" w:after="60"/>
      <w:outlineLvl w:val="0"/>
    </w:pPr>
    <w:rPr>
      <w:rFonts w:ascii="Calibri Light" w:hAnsi="Calibri Light"/>
      <w:b/>
      <w:bCs/>
      <w:kern w:val="32"/>
      <w:sz w:val="32"/>
      <w:szCs w:val="32"/>
    </w:rPr>
  </w:style>
  <w:style w:type="paragraph" w:styleId="Ttulo3">
    <w:name w:val="heading 3"/>
    <w:basedOn w:val="Normal"/>
    <w:next w:val="Normal"/>
    <w:link w:val="Ttulo3Car"/>
    <w:qFormat/>
    <w:rsid w:val="002803B6"/>
    <w:pPr>
      <w:keepNext/>
      <w:spacing w:before="240" w:after="60"/>
      <w:outlineLvl w:val="2"/>
    </w:pPr>
    <w:rPr>
      <w:rFonts w:ascii="Arial" w:hAnsi="Arial" w:cs="Arial"/>
      <w:b/>
      <w:bCs/>
      <w:sz w:val="26"/>
      <w:szCs w:val="26"/>
    </w:rPr>
  </w:style>
  <w:style w:type="paragraph" w:styleId="Ttulo7">
    <w:name w:val="heading 7"/>
    <w:basedOn w:val="Normal"/>
    <w:next w:val="Normal"/>
    <w:link w:val="Ttulo7Car"/>
    <w:qFormat/>
    <w:locked/>
    <w:rsid w:val="00191F65"/>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locked/>
    <w:rsid w:val="004731D3"/>
    <w:rPr>
      <w:rFonts w:ascii="Cambria" w:hAnsi="Cambria" w:cs="Times New Roman"/>
      <w:b/>
      <w:bCs/>
      <w:sz w:val="26"/>
      <w:szCs w:val="26"/>
    </w:rPr>
  </w:style>
  <w:style w:type="paragraph" w:styleId="Encabezado">
    <w:name w:val="header"/>
    <w:basedOn w:val="Normal"/>
    <w:link w:val="EncabezadoCar"/>
    <w:rsid w:val="002803B6"/>
    <w:pPr>
      <w:tabs>
        <w:tab w:val="center" w:pos="4252"/>
        <w:tab w:val="right" w:pos="8504"/>
      </w:tabs>
    </w:pPr>
  </w:style>
  <w:style w:type="character" w:customStyle="1" w:styleId="EncabezadoCar">
    <w:name w:val="Encabezado Car"/>
    <w:basedOn w:val="Fuentedeprrafopredeter"/>
    <w:link w:val="Encabezado"/>
    <w:uiPriority w:val="99"/>
    <w:semiHidden/>
    <w:locked/>
    <w:rsid w:val="004731D3"/>
    <w:rPr>
      <w:rFonts w:cs="Times New Roman"/>
      <w:sz w:val="24"/>
      <w:szCs w:val="24"/>
    </w:rPr>
  </w:style>
  <w:style w:type="paragraph" w:styleId="Piedepgina">
    <w:name w:val="footer"/>
    <w:basedOn w:val="Normal"/>
    <w:link w:val="PiedepginaCar"/>
    <w:rsid w:val="002803B6"/>
    <w:pPr>
      <w:tabs>
        <w:tab w:val="center" w:pos="4252"/>
        <w:tab w:val="right" w:pos="8504"/>
      </w:tabs>
    </w:pPr>
  </w:style>
  <w:style w:type="character" w:customStyle="1" w:styleId="PiedepginaCar">
    <w:name w:val="Pie de página Car"/>
    <w:basedOn w:val="Fuentedeprrafopredeter"/>
    <w:link w:val="Piedepgina"/>
    <w:locked/>
    <w:rsid w:val="00622615"/>
    <w:rPr>
      <w:rFonts w:cs="Times New Roman"/>
      <w:sz w:val="24"/>
      <w:szCs w:val="24"/>
      <w:lang w:val="es-ES" w:eastAsia="es-ES"/>
    </w:rPr>
  </w:style>
  <w:style w:type="character" w:styleId="Hipervnculo">
    <w:name w:val="Hyperlink"/>
    <w:basedOn w:val="Fuentedeprrafopredeter"/>
    <w:rsid w:val="002803B6"/>
    <w:rPr>
      <w:rFonts w:cs="Times New Roman"/>
      <w:color w:val="0000FF"/>
      <w:u w:val="single"/>
    </w:rPr>
  </w:style>
  <w:style w:type="character" w:styleId="Nmerodepgina">
    <w:name w:val="page number"/>
    <w:basedOn w:val="Fuentedeprrafopredeter"/>
    <w:rsid w:val="002803B6"/>
    <w:rPr>
      <w:rFonts w:cs="Times New Roman"/>
    </w:rPr>
  </w:style>
  <w:style w:type="paragraph" w:customStyle="1" w:styleId="Textodebloque1">
    <w:name w:val="Texto de bloque1"/>
    <w:basedOn w:val="Normal"/>
    <w:rsid w:val="002803B6"/>
    <w:pPr>
      <w:widowControl w:val="0"/>
      <w:suppressAutoHyphens/>
      <w:ind w:left="120" w:right="-160"/>
      <w:jc w:val="both"/>
    </w:pPr>
    <w:rPr>
      <w:rFonts w:ascii="Arial" w:hAnsi="Arial" w:cs="Arial"/>
      <w:bCs/>
      <w:sz w:val="22"/>
      <w:lang w:val="es-CO" w:eastAsia="ar-SA"/>
    </w:rPr>
  </w:style>
  <w:style w:type="paragraph" w:styleId="Textodeglobo">
    <w:name w:val="Balloon Text"/>
    <w:basedOn w:val="Normal"/>
    <w:link w:val="TextodegloboCar"/>
    <w:uiPriority w:val="99"/>
    <w:rsid w:val="00563B8F"/>
    <w:rPr>
      <w:rFonts w:ascii="Tahoma" w:hAnsi="Tahoma" w:cs="Tahoma"/>
      <w:sz w:val="16"/>
      <w:szCs w:val="16"/>
    </w:rPr>
  </w:style>
  <w:style w:type="character" w:customStyle="1" w:styleId="TextodegloboCar">
    <w:name w:val="Texto de globo Car"/>
    <w:basedOn w:val="Fuentedeprrafopredeter"/>
    <w:link w:val="Textodeglobo"/>
    <w:uiPriority w:val="99"/>
    <w:locked/>
    <w:rsid w:val="00563B8F"/>
    <w:rPr>
      <w:rFonts w:ascii="Tahoma" w:hAnsi="Tahoma" w:cs="Tahoma"/>
      <w:sz w:val="16"/>
      <w:szCs w:val="16"/>
      <w:lang w:val="es-ES" w:eastAsia="es-ES"/>
    </w:rPr>
  </w:style>
  <w:style w:type="paragraph" w:styleId="Prrafodelista">
    <w:name w:val="List Paragraph"/>
    <w:basedOn w:val="Normal"/>
    <w:uiPriority w:val="34"/>
    <w:qFormat/>
    <w:rsid w:val="006D27A0"/>
    <w:pPr>
      <w:ind w:left="720"/>
      <w:contextualSpacing/>
    </w:pPr>
  </w:style>
  <w:style w:type="paragraph" w:styleId="Subttulo">
    <w:name w:val="Subtitle"/>
    <w:basedOn w:val="Normal"/>
    <w:next w:val="Normal"/>
    <w:link w:val="SubttuloCar"/>
    <w:qFormat/>
    <w:locked/>
    <w:rsid w:val="001A687E"/>
    <w:pPr>
      <w:spacing w:after="60"/>
      <w:jc w:val="center"/>
      <w:outlineLvl w:val="1"/>
    </w:pPr>
    <w:rPr>
      <w:rFonts w:ascii="Calibri Light" w:hAnsi="Calibri Light"/>
    </w:rPr>
  </w:style>
  <w:style w:type="character" w:customStyle="1" w:styleId="SubttuloCar">
    <w:name w:val="Subtítulo Car"/>
    <w:basedOn w:val="Fuentedeprrafopredeter"/>
    <w:link w:val="Subttulo"/>
    <w:rsid w:val="001A687E"/>
    <w:rPr>
      <w:rFonts w:ascii="Calibri Light" w:hAnsi="Calibri Light"/>
      <w:sz w:val="24"/>
      <w:szCs w:val="24"/>
    </w:rPr>
  </w:style>
  <w:style w:type="character" w:styleId="Textoennegrita">
    <w:name w:val="Strong"/>
    <w:qFormat/>
    <w:locked/>
    <w:rsid w:val="001A687E"/>
    <w:rPr>
      <w:b/>
      <w:bCs/>
    </w:rPr>
  </w:style>
  <w:style w:type="character" w:customStyle="1" w:styleId="Ttulo1Car">
    <w:name w:val="Título 1 Car"/>
    <w:basedOn w:val="Fuentedeprrafopredeter"/>
    <w:link w:val="Ttulo1"/>
    <w:rsid w:val="00191F65"/>
    <w:rPr>
      <w:rFonts w:ascii="Calibri Light" w:hAnsi="Calibri Light"/>
      <w:b/>
      <w:bCs/>
      <w:kern w:val="32"/>
      <w:sz w:val="32"/>
      <w:szCs w:val="32"/>
    </w:rPr>
  </w:style>
  <w:style w:type="character" w:customStyle="1" w:styleId="Ttulo7Car">
    <w:name w:val="Título 7 Car"/>
    <w:basedOn w:val="Fuentedeprrafopredeter"/>
    <w:link w:val="Ttulo7"/>
    <w:rsid w:val="00191F65"/>
    <w:rPr>
      <w:rFonts w:ascii="Calibri" w:hAnsi="Calibri"/>
      <w:sz w:val="24"/>
      <w:szCs w:val="24"/>
    </w:rPr>
  </w:style>
  <w:style w:type="paragraph" w:styleId="Textoindependiente3">
    <w:name w:val="Body Text 3"/>
    <w:basedOn w:val="Normal"/>
    <w:link w:val="Textoindependiente3Car"/>
    <w:rsid w:val="00191F65"/>
    <w:pPr>
      <w:jc w:val="both"/>
    </w:pPr>
    <w:rPr>
      <w:rFonts w:ascii="Arial" w:hAnsi="Arial" w:cs="Arial"/>
      <w:i/>
      <w:sz w:val="22"/>
      <w:lang w:val="es-CO"/>
    </w:rPr>
  </w:style>
  <w:style w:type="character" w:customStyle="1" w:styleId="Textoindependiente3Car">
    <w:name w:val="Texto independiente 3 Car"/>
    <w:basedOn w:val="Fuentedeprrafopredeter"/>
    <w:link w:val="Textoindependiente3"/>
    <w:rsid w:val="00191F65"/>
    <w:rPr>
      <w:rFonts w:ascii="Arial" w:hAnsi="Arial" w:cs="Arial"/>
      <w:i/>
      <w:szCs w:val="24"/>
      <w:lang w:val="es-CO"/>
    </w:rPr>
  </w:style>
  <w:style w:type="paragraph" w:styleId="Textoindependiente">
    <w:name w:val="Body Text"/>
    <w:basedOn w:val="Normal"/>
    <w:link w:val="TextoindependienteCar"/>
    <w:rsid w:val="00191F65"/>
    <w:pPr>
      <w:spacing w:after="120"/>
    </w:pPr>
  </w:style>
  <w:style w:type="character" w:customStyle="1" w:styleId="TextoindependienteCar">
    <w:name w:val="Texto independiente Car"/>
    <w:basedOn w:val="Fuentedeprrafopredeter"/>
    <w:link w:val="Textoindependiente"/>
    <w:rsid w:val="00191F65"/>
    <w:rPr>
      <w:sz w:val="24"/>
      <w:szCs w:val="24"/>
    </w:rPr>
  </w:style>
  <w:style w:type="paragraph" w:customStyle="1" w:styleId="Textoindependiente33">
    <w:name w:val="Texto independiente 33"/>
    <w:basedOn w:val="Normal"/>
    <w:rsid w:val="00191F65"/>
    <w:pPr>
      <w:suppressAutoHyphens/>
      <w:spacing w:after="120"/>
    </w:pPr>
    <w:rPr>
      <w:rFonts w:ascii="Arial" w:hAnsi="Arial" w:cs="Arial"/>
      <w:i/>
      <w:sz w:val="16"/>
      <w:szCs w:val="16"/>
      <w:lang w:val="es-CO" w:eastAsia="ar-SA"/>
    </w:rPr>
  </w:style>
  <w:style w:type="paragraph" w:styleId="Textodebloque">
    <w:name w:val="Block Text"/>
    <w:basedOn w:val="Normal"/>
    <w:rsid w:val="00191F65"/>
    <w:pPr>
      <w:widowControl w:val="0"/>
      <w:ind w:left="120" w:right="-160"/>
      <w:jc w:val="both"/>
    </w:pPr>
    <w:rPr>
      <w:rFonts w:ascii="Arial" w:hAnsi="Arial" w:cs="Arial"/>
      <w:bCs/>
      <w:sz w:val="22"/>
      <w:lang w:val="es-CO"/>
    </w:rPr>
  </w:style>
  <w:style w:type="paragraph" w:customStyle="1" w:styleId="Textodebloque2">
    <w:name w:val="Texto de bloque2"/>
    <w:basedOn w:val="Normal"/>
    <w:rsid w:val="00191F65"/>
    <w:pPr>
      <w:widowControl w:val="0"/>
      <w:ind w:left="120" w:right="-160"/>
      <w:jc w:val="both"/>
    </w:pPr>
    <w:rPr>
      <w:rFonts w:ascii="Arial" w:hAnsi="Arial" w:cs="Arial"/>
      <w:bCs/>
      <w:sz w:val="22"/>
      <w:lang w:val="es-CO" w:eastAsia="ar-SA"/>
    </w:rPr>
  </w:style>
  <w:style w:type="character" w:styleId="nfasis">
    <w:name w:val="Emphasis"/>
    <w:qFormat/>
    <w:locked/>
    <w:rsid w:val="00191F65"/>
    <w:rPr>
      <w:i/>
      <w:iCs/>
    </w:rPr>
  </w:style>
  <w:style w:type="character" w:customStyle="1" w:styleId="TtuloCar">
    <w:name w:val="Título Car"/>
    <w:rsid w:val="00191F65"/>
    <w:rPr>
      <w:rFonts w:ascii="Arial" w:hAnsi="Arial" w:cs="Arial"/>
      <w:b/>
      <w:bCs/>
      <w:sz w:val="24"/>
      <w:szCs w:val="24"/>
      <w:lang w:eastAsia="es-ES"/>
    </w:rPr>
  </w:style>
  <w:style w:type="paragraph" w:styleId="NormalWeb">
    <w:name w:val="Normal (Web)"/>
    <w:basedOn w:val="Normal"/>
    <w:uiPriority w:val="99"/>
    <w:rsid w:val="00191F65"/>
    <w:pPr>
      <w:spacing w:before="100" w:beforeAutospacing="1" w:after="100" w:afterAutospacing="1"/>
    </w:pPr>
    <w:rPr>
      <w:rFonts w:ascii="Arial Unicode MS" w:eastAsia="Arial Unicode MS" w:hAnsi="Arial Unicode MS" w:cs="Arial Unicode MS"/>
    </w:rPr>
  </w:style>
  <w:style w:type="paragraph" w:styleId="Textosinformato">
    <w:name w:val="Plain Text"/>
    <w:basedOn w:val="Normal"/>
    <w:link w:val="TextosinformatoCar"/>
    <w:rsid w:val="00191F65"/>
    <w:rPr>
      <w:rFonts w:ascii="Courier New" w:hAnsi="Courier New" w:cs="Courier New"/>
      <w:sz w:val="20"/>
      <w:szCs w:val="20"/>
    </w:rPr>
  </w:style>
  <w:style w:type="character" w:customStyle="1" w:styleId="TextosinformatoCar">
    <w:name w:val="Texto sin formato Car"/>
    <w:basedOn w:val="Fuentedeprrafopredeter"/>
    <w:link w:val="Textosinformato"/>
    <w:rsid w:val="00191F65"/>
    <w:rPr>
      <w:rFonts w:ascii="Courier New" w:hAnsi="Courier New" w:cs="Courier New"/>
      <w:sz w:val="20"/>
      <w:szCs w:val="20"/>
    </w:rPr>
  </w:style>
  <w:style w:type="paragraph" w:customStyle="1" w:styleId="Textoindependiente21">
    <w:name w:val="Texto independiente 21"/>
    <w:basedOn w:val="Normal"/>
    <w:rsid w:val="00191F65"/>
    <w:pPr>
      <w:tabs>
        <w:tab w:val="left" w:pos="1134"/>
        <w:tab w:val="right" w:pos="8789"/>
      </w:tabs>
      <w:suppressAutoHyphens/>
      <w:jc w:val="both"/>
    </w:pPr>
    <w:rPr>
      <w:rFonts w:ascii="Arial" w:hAnsi="Arial"/>
      <w:b/>
      <w:szCs w:val="20"/>
      <w:lang w:val="es-ES_tradnl" w:eastAsia="en-US"/>
    </w:rPr>
  </w:style>
  <w:style w:type="paragraph" w:customStyle="1" w:styleId="a">
    <w:basedOn w:val="Normal"/>
    <w:next w:val="Normal"/>
    <w:qFormat/>
    <w:rsid w:val="00191F65"/>
    <w:pPr>
      <w:spacing w:before="240" w:after="60"/>
      <w:jc w:val="center"/>
      <w:outlineLvl w:val="0"/>
    </w:pPr>
    <w:rPr>
      <w:rFonts w:ascii="Calibri Light" w:hAnsi="Calibri Light"/>
      <w:b/>
      <w:bCs/>
      <w:kern w:val="28"/>
      <w:sz w:val="32"/>
      <w:szCs w:val="32"/>
    </w:rPr>
  </w:style>
  <w:style w:type="character" w:customStyle="1" w:styleId="TtuloCar2">
    <w:name w:val="Título Car2"/>
    <w:link w:val="Ttulo"/>
    <w:rsid w:val="00191F65"/>
    <w:rPr>
      <w:rFonts w:ascii="Calibri Light" w:eastAsia="Times New Roman" w:hAnsi="Calibri Light" w:cs="Times New Roman"/>
      <w:b/>
      <w:bCs/>
      <w:kern w:val="28"/>
      <w:sz w:val="32"/>
      <w:szCs w:val="32"/>
      <w:lang w:val="es-ES" w:eastAsia="es-ES"/>
    </w:rPr>
  </w:style>
  <w:style w:type="paragraph" w:styleId="Ttulo">
    <w:name w:val="Title"/>
    <w:basedOn w:val="Normal"/>
    <w:next w:val="Normal"/>
    <w:link w:val="TtuloCar2"/>
    <w:qFormat/>
    <w:locked/>
    <w:rsid w:val="00191F65"/>
    <w:pPr>
      <w:contextualSpacing/>
    </w:pPr>
    <w:rPr>
      <w:rFonts w:ascii="Calibri Light" w:hAnsi="Calibri Light"/>
      <w:b/>
      <w:bCs/>
      <w:kern w:val="28"/>
      <w:sz w:val="32"/>
      <w:szCs w:val="32"/>
    </w:rPr>
  </w:style>
  <w:style w:type="character" w:customStyle="1" w:styleId="TtuloCar1">
    <w:name w:val="Título Car1"/>
    <w:basedOn w:val="Fuentedeprrafopredeter"/>
    <w:rsid w:val="00191F6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4963">
      <w:bodyDiv w:val="1"/>
      <w:marLeft w:val="0"/>
      <w:marRight w:val="0"/>
      <w:marTop w:val="0"/>
      <w:marBottom w:val="0"/>
      <w:divBdr>
        <w:top w:val="none" w:sz="0" w:space="0" w:color="auto"/>
        <w:left w:val="none" w:sz="0" w:space="0" w:color="auto"/>
        <w:bottom w:val="none" w:sz="0" w:space="0" w:color="auto"/>
        <w:right w:val="none" w:sz="0" w:space="0" w:color="auto"/>
      </w:divBdr>
    </w:div>
    <w:div w:id="2016418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4ED01-5CC4-4ECC-A769-A38248C52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14</Pages>
  <Words>3031</Words>
  <Characters>16672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*DEPE_CODI*</vt:lpstr>
    </vt:vector>
  </TitlesOfParts>
  <Company>Supersolidaria</Company>
  <LinksUpToDate>false</LinksUpToDate>
  <CharactersWithSpaces>19664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*DEPE_CODI*</dc:title>
  <dc:creator>mquinche</dc:creator>
  <cp:lastModifiedBy>Danyira Diamary Pachon Ramirez</cp:lastModifiedBy>
  <cp:revision>10</cp:revision>
  <cp:lastPrinted>2010-12-16T16:11:00Z</cp:lastPrinted>
  <dcterms:created xsi:type="dcterms:W3CDTF">2019-03-23T16:57:00Z</dcterms:created>
  <dcterms:modified xsi:type="dcterms:W3CDTF">2019-03-30T00:50:00Z</dcterms:modified>
</cp:coreProperties>
</file>