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5CB7" w14:textId="77777777" w:rsidR="005349EF" w:rsidRPr="005349EF" w:rsidRDefault="005349EF" w:rsidP="005349EF">
      <w:pPr>
        <w:jc w:val="center"/>
        <w:rPr>
          <w:rFonts w:ascii="Arial" w:hAnsi="Arial" w:cs="Arial"/>
          <w:sz w:val="32"/>
          <w:szCs w:val="22"/>
        </w:rPr>
      </w:pPr>
    </w:p>
    <w:p w14:paraId="2CC1B5EB"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SUPERINTENDENCIA</w:t>
      </w:r>
    </w:p>
    <w:p w14:paraId="1E6CBF41" w14:textId="77777777" w:rsidR="005349EF" w:rsidRPr="005349EF" w:rsidRDefault="005349EF" w:rsidP="005349EF">
      <w:pPr>
        <w:jc w:val="center"/>
        <w:rPr>
          <w:rFonts w:ascii="Arial" w:hAnsi="Arial" w:cs="Arial"/>
          <w:b/>
          <w:sz w:val="32"/>
          <w:szCs w:val="22"/>
        </w:rPr>
      </w:pPr>
      <w:r w:rsidRPr="005349EF">
        <w:rPr>
          <w:rFonts w:ascii="Arial" w:hAnsi="Arial" w:cs="Arial"/>
          <w:sz w:val="32"/>
          <w:szCs w:val="22"/>
        </w:rPr>
        <w:t>DE LA ECONOMÍA SOLIDARIA</w:t>
      </w:r>
    </w:p>
    <w:p w14:paraId="4CF1F402" w14:textId="77777777" w:rsidR="005349EF" w:rsidRPr="005349EF" w:rsidRDefault="005349EF" w:rsidP="005349EF">
      <w:pPr>
        <w:rPr>
          <w:rFonts w:ascii="Arial" w:hAnsi="Arial" w:cs="Arial"/>
          <w:b/>
          <w:sz w:val="32"/>
          <w:szCs w:val="22"/>
        </w:rPr>
      </w:pPr>
    </w:p>
    <w:p w14:paraId="792AD0EE" w14:textId="77777777" w:rsidR="005349EF" w:rsidRPr="005349EF" w:rsidRDefault="005349EF" w:rsidP="005349EF">
      <w:pPr>
        <w:rPr>
          <w:rFonts w:ascii="Arial" w:hAnsi="Arial" w:cs="Arial"/>
          <w:b/>
          <w:sz w:val="32"/>
          <w:szCs w:val="22"/>
        </w:rPr>
      </w:pPr>
    </w:p>
    <w:p w14:paraId="7A9E435A" w14:textId="77777777" w:rsidR="005349EF" w:rsidRPr="005349EF" w:rsidRDefault="005349EF" w:rsidP="005349EF">
      <w:pPr>
        <w:rPr>
          <w:rFonts w:ascii="Arial" w:hAnsi="Arial" w:cs="Arial"/>
          <w:sz w:val="32"/>
          <w:szCs w:val="22"/>
        </w:rPr>
      </w:pPr>
    </w:p>
    <w:p w14:paraId="248ACE81" w14:textId="77777777" w:rsidR="005349EF" w:rsidRPr="005349EF" w:rsidRDefault="005349EF" w:rsidP="005349EF">
      <w:pPr>
        <w:rPr>
          <w:rFonts w:ascii="Arial" w:hAnsi="Arial" w:cs="Arial"/>
          <w:sz w:val="32"/>
          <w:szCs w:val="22"/>
        </w:rPr>
      </w:pPr>
    </w:p>
    <w:p w14:paraId="7C20F99C" w14:textId="77777777" w:rsidR="005349EF" w:rsidRPr="005349EF" w:rsidRDefault="005349EF" w:rsidP="005349EF">
      <w:pPr>
        <w:rPr>
          <w:rFonts w:ascii="Arial" w:hAnsi="Arial" w:cs="Arial"/>
          <w:sz w:val="32"/>
          <w:szCs w:val="22"/>
        </w:rPr>
      </w:pPr>
    </w:p>
    <w:p w14:paraId="1814D235" w14:textId="77777777" w:rsidR="005349EF" w:rsidRPr="005349EF" w:rsidRDefault="005349EF" w:rsidP="005349EF">
      <w:pPr>
        <w:rPr>
          <w:rFonts w:ascii="Arial" w:hAnsi="Arial" w:cs="Arial"/>
          <w:sz w:val="32"/>
          <w:szCs w:val="22"/>
        </w:rPr>
      </w:pPr>
    </w:p>
    <w:p w14:paraId="71D0EA88" w14:textId="77777777" w:rsidR="005349EF" w:rsidRPr="005349EF" w:rsidRDefault="005349EF" w:rsidP="005349EF">
      <w:pPr>
        <w:rPr>
          <w:rFonts w:ascii="Arial" w:hAnsi="Arial" w:cs="Arial"/>
          <w:sz w:val="32"/>
          <w:szCs w:val="22"/>
        </w:rPr>
      </w:pPr>
    </w:p>
    <w:p w14:paraId="76C254D8" w14:textId="77777777" w:rsidR="005349EF" w:rsidRPr="005349EF" w:rsidRDefault="005349EF" w:rsidP="005349EF">
      <w:pPr>
        <w:rPr>
          <w:rFonts w:ascii="Arial" w:hAnsi="Arial" w:cs="Arial"/>
          <w:sz w:val="32"/>
          <w:szCs w:val="22"/>
        </w:rPr>
      </w:pPr>
    </w:p>
    <w:p w14:paraId="183DE2F9" w14:textId="77777777" w:rsidR="005349EF" w:rsidRPr="005349EF" w:rsidRDefault="005349EF" w:rsidP="005349EF">
      <w:pPr>
        <w:rPr>
          <w:rFonts w:ascii="Arial" w:hAnsi="Arial" w:cs="Arial"/>
          <w:sz w:val="32"/>
          <w:szCs w:val="22"/>
        </w:rPr>
      </w:pPr>
    </w:p>
    <w:p w14:paraId="193931B7"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ANTEPROYECTO DE PRESUPUESTO</w:t>
      </w:r>
    </w:p>
    <w:p w14:paraId="4235095B"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GASTOS DE FUNCIONAMIENTO E INVERSION</w:t>
      </w:r>
    </w:p>
    <w:p w14:paraId="07B4B3AA" w14:textId="57B1CC98" w:rsidR="005349EF" w:rsidRPr="005349EF" w:rsidRDefault="005349EF" w:rsidP="005349EF">
      <w:pPr>
        <w:jc w:val="center"/>
        <w:rPr>
          <w:rFonts w:ascii="Arial" w:hAnsi="Arial" w:cs="Arial"/>
          <w:sz w:val="32"/>
          <w:szCs w:val="22"/>
        </w:rPr>
      </w:pPr>
      <w:r w:rsidRPr="005349EF">
        <w:rPr>
          <w:rFonts w:ascii="Arial" w:hAnsi="Arial" w:cs="Arial"/>
          <w:sz w:val="32"/>
          <w:szCs w:val="22"/>
        </w:rPr>
        <w:t>AÑO 202</w:t>
      </w:r>
      <w:r w:rsidR="00980392">
        <w:rPr>
          <w:rFonts w:ascii="Arial" w:hAnsi="Arial" w:cs="Arial"/>
          <w:sz w:val="32"/>
          <w:szCs w:val="22"/>
        </w:rPr>
        <w:t>3</w:t>
      </w:r>
    </w:p>
    <w:p w14:paraId="3A5D3ECD" w14:textId="77777777" w:rsidR="005349EF" w:rsidRPr="005349EF" w:rsidRDefault="005349EF" w:rsidP="005349EF">
      <w:pPr>
        <w:rPr>
          <w:rFonts w:ascii="Arial" w:hAnsi="Arial" w:cs="Arial"/>
          <w:b/>
          <w:sz w:val="32"/>
          <w:szCs w:val="22"/>
        </w:rPr>
      </w:pPr>
    </w:p>
    <w:p w14:paraId="263F013C" w14:textId="77777777" w:rsidR="005349EF" w:rsidRPr="005349EF" w:rsidRDefault="005349EF" w:rsidP="005349EF">
      <w:pPr>
        <w:rPr>
          <w:rFonts w:ascii="Arial" w:hAnsi="Arial" w:cs="Arial"/>
          <w:b/>
          <w:sz w:val="32"/>
          <w:szCs w:val="22"/>
        </w:rPr>
      </w:pPr>
    </w:p>
    <w:p w14:paraId="5A1F2E91" w14:textId="77777777" w:rsidR="005349EF" w:rsidRPr="005349EF" w:rsidRDefault="005349EF" w:rsidP="00452F65">
      <w:pPr>
        <w:ind w:left="708" w:hanging="708"/>
        <w:rPr>
          <w:rFonts w:ascii="Arial" w:hAnsi="Arial" w:cs="Arial"/>
          <w:b/>
          <w:sz w:val="32"/>
          <w:szCs w:val="22"/>
        </w:rPr>
      </w:pPr>
    </w:p>
    <w:p w14:paraId="794A4D5C" w14:textId="77777777" w:rsidR="005349EF" w:rsidRPr="005349EF" w:rsidRDefault="005349EF" w:rsidP="005349EF">
      <w:pPr>
        <w:rPr>
          <w:rFonts w:ascii="Arial" w:hAnsi="Arial" w:cs="Arial"/>
          <w:b/>
          <w:sz w:val="32"/>
          <w:szCs w:val="22"/>
        </w:rPr>
      </w:pPr>
    </w:p>
    <w:p w14:paraId="3286B6B6" w14:textId="77777777" w:rsidR="005349EF" w:rsidRPr="005349EF" w:rsidRDefault="005349EF" w:rsidP="005349EF">
      <w:pPr>
        <w:rPr>
          <w:rFonts w:ascii="Arial" w:hAnsi="Arial" w:cs="Arial"/>
          <w:b/>
          <w:sz w:val="32"/>
          <w:szCs w:val="22"/>
        </w:rPr>
      </w:pPr>
    </w:p>
    <w:p w14:paraId="751C3A5B" w14:textId="77777777" w:rsidR="005349EF" w:rsidRPr="005349EF" w:rsidRDefault="005349EF" w:rsidP="005349EF">
      <w:pPr>
        <w:rPr>
          <w:rFonts w:ascii="Arial" w:hAnsi="Arial" w:cs="Arial"/>
          <w:b/>
          <w:sz w:val="32"/>
          <w:szCs w:val="22"/>
        </w:rPr>
      </w:pPr>
      <w:bookmarkStart w:id="0" w:name="_GoBack"/>
      <w:bookmarkEnd w:id="0"/>
    </w:p>
    <w:p w14:paraId="56F7B7E2" w14:textId="77777777" w:rsidR="005349EF" w:rsidRPr="005349EF" w:rsidRDefault="005349EF" w:rsidP="005349EF">
      <w:pPr>
        <w:rPr>
          <w:rFonts w:ascii="Arial" w:hAnsi="Arial" w:cs="Arial"/>
          <w:b/>
          <w:sz w:val="32"/>
          <w:szCs w:val="22"/>
        </w:rPr>
      </w:pPr>
    </w:p>
    <w:p w14:paraId="785638A2" w14:textId="77777777" w:rsidR="005349EF" w:rsidRPr="005349EF" w:rsidRDefault="005349EF" w:rsidP="005349EF">
      <w:pPr>
        <w:rPr>
          <w:rFonts w:ascii="Arial" w:hAnsi="Arial" w:cs="Arial"/>
          <w:b/>
          <w:sz w:val="32"/>
          <w:szCs w:val="22"/>
        </w:rPr>
      </w:pPr>
    </w:p>
    <w:p w14:paraId="1EC78F65" w14:textId="77777777" w:rsidR="005349EF" w:rsidRPr="005349EF" w:rsidRDefault="005349EF" w:rsidP="005349EF">
      <w:pPr>
        <w:rPr>
          <w:rFonts w:ascii="Arial" w:hAnsi="Arial" w:cs="Arial"/>
          <w:b/>
          <w:sz w:val="32"/>
          <w:szCs w:val="22"/>
        </w:rPr>
      </w:pPr>
    </w:p>
    <w:p w14:paraId="68D4E8EF" w14:textId="1F21B904" w:rsidR="005349EF" w:rsidRPr="005349EF" w:rsidRDefault="005349EF" w:rsidP="005349EF">
      <w:pPr>
        <w:jc w:val="center"/>
        <w:rPr>
          <w:rFonts w:ascii="Arial" w:hAnsi="Arial" w:cs="Arial"/>
          <w:b/>
          <w:sz w:val="32"/>
          <w:szCs w:val="22"/>
        </w:rPr>
      </w:pPr>
      <w:r w:rsidRPr="005349EF">
        <w:rPr>
          <w:rFonts w:ascii="Arial" w:hAnsi="Arial" w:cs="Arial"/>
          <w:b/>
          <w:sz w:val="32"/>
          <w:szCs w:val="22"/>
        </w:rPr>
        <w:t>Marzo de 202</w:t>
      </w:r>
      <w:r w:rsidR="00E108DB">
        <w:rPr>
          <w:rFonts w:ascii="Arial" w:hAnsi="Arial" w:cs="Arial"/>
          <w:b/>
          <w:sz w:val="32"/>
          <w:szCs w:val="22"/>
        </w:rPr>
        <w:t>3</w:t>
      </w:r>
    </w:p>
    <w:p w14:paraId="4AF91175" w14:textId="77777777" w:rsidR="005349EF" w:rsidRPr="005349EF" w:rsidRDefault="005349EF" w:rsidP="005349EF">
      <w:pPr>
        <w:jc w:val="center"/>
        <w:rPr>
          <w:rFonts w:ascii="Arial" w:hAnsi="Arial" w:cs="Arial"/>
          <w:b/>
          <w:sz w:val="22"/>
          <w:szCs w:val="22"/>
        </w:rPr>
      </w:pPr>
    </w:p>
    <w:p w14:paraId="501FA047" w14:textId="77777777" w:rsidR="005349EF" w:rsidRPr="005349EF" w:rsidRDefault="005349EF" w:rsidP="005349EF">
      <w:pPr>
        <w:jc w:val="center"/>
        <w:rPr>
          <w:rFonts w:ascii="Arial" w:hAnsi="Arial" w:cs="Arial"/>
          <w:b/>
          <w:sz w:val="22"/>
          <w:szCs w:val="22"/>
        </w:rPr>
      </w:pPr>
    </w:p>
    <w:p w14:paraId="68549769" w14:textId="77777777" w:rsidR="005349EF" w:rsidRPr="005349EF" w:rsidRDefault="005349EF" w:rsidP="005349EF">
      <w:pPr>
        <w:jc w:val="center"/>
        <w:rPr>
          <w:rFonts w:ascii="Arial" w:hAnsi="Arial" w:cs="Arial"/>
          <w:b/>
          <w:sz w:val="22"/>
          <w:szCs w:val="22"/>
        </w:rPr>
      </w:pPr>
    </w:p>
    <w:p w14:paraId="10418C43" w14:textId="77777777" w:rsidR="005349EF" w:rsidRPr="005349EF" w:rsidRDefault="005349EF" w:rsidP="005349EF">
      <w:pPr>
        <w:jc w:val="center"/>
        <w:rPr>
          <w:rFonts w:ascii="Arial" w:hAnsi="Arial" w:cs="Arial"/>
          <w:b/>
          <w:sz w:val="22"/>
          <w:szCs w:val="22"/>
        </w:rPr>
      </w:pPr>
    </w:p>
    <w:p w14:paraId="3DAE9625" w14:textId="77777777" w:rsidR="005349EF" w:rsidRPr="005349EF" w:rsidRDefault="005349EF" w:rsidP="005349EF">
      <w:pPr>
        <w:jc w:val="center"/>
        <w:rPr>
          <w:rFonts w:ascii="Arial" w:hAnsi="Arial" w:cs="Arial"/>
          <w:b/>
          <w:sz w:val="22"/>
          <w:szCs w:val="22"/>
        </w:rPr>
      </w:pPr>
    </w:p>
    <w:p w14:paraId="6DC2DEEF" w14:textId="77777777" w:rsidR="005349EF" w:rsidRPr="005349EF" w:rsidRDefault="005349EF" w:rsidP="005349EF">
      <w:pPr>
        <w:jc w:val="center"/>
        <w:rPr>
          <w:rFonts w:ascii="Arial" w:hAnsi="Arial" w:cs="Arial"/>
          <w:b/>
          <w:sz w:val="22"/>
          <w:szCs w:val="22"/>
        </w:rPr>
      </w:pPr>
    </w:p>
    <w:p w14:paraId="67EF5A54" w14:textId="77777777" w:rsidR="005349EF" w:rsidRPr="005349EF" w:rsidRDefault="005349EF" w:rsidP="005349EF">
      <w:pPr>
        <w:jc w:val="center"/>
        <w:rPr>
          <w:rFonts w:ascii="Arial" w:hAnsi="Arial" w:cs="Arial"/>
          <w:b/>
          <w:sz w:val="22"/>
          <w:szCs w:val="22"/>
        </w:rPr>
      </w:pPr>
    </w:p>
    <w:p w14:paraId="64692ABF" w14:textId="77777777" w:rsidR="005349EF" w:rsidRPr="005349EF" w:rsidRDefault="005349EF" w:rsidP="005349EF">
      <w:pPr>
        <w:jc w:val="center"/>
        <w:rPr>
          <w:rFonts w:ascii="Arial" w:hAnsi="Arial" w:cs="Arial"/>
          <w:b/>
          <w:sz w:val="22"/>
          <w:szCs w:val="22"/>
        </w:rPr>
      </w:pPr>
    </w:p>
    <w:p w14:paraId="3199C03F" w14:textId="77777777" w:rsidR="005349EF" w:rsidRPr="005349EF" w:rsidRDefault="005349EF" w:rsidP="005349EF">
      <w:pPr>
        <w:jc w:val="center"/>
        <w:rPr>
          <w:rFonts w:ascii="Arial" w:hAnsi="Arial" w:cs="Arial"/>
          <w:b/>
          <w:sz w:val="22"/>
          <w:szCs w:val="22"/>
        </w:rPr>
      </w:pPr>
    </w:p>
    <w:p w14:paraId="72710913" w14:textId="77777777" w:rsidR="005349EF" w:rsidRPr="005349EF" w:rsidRDefault="005349EF" w:rsidP="005349EF">
      <w:pPr>
        <w:jc w:val="center"/>
        <w:rPr>
          <w:rFonts w:ascii="Arial" w:hAnsi="Arial" w:cs="Arial"/>
          <w:b/>
          <w:sz w:val="22"/>
          <w:szCs w:val="22"/>
        </w:rPr>
      </w:pPr>
    </w:p>
    <w:p w14:paraId="75761616" w14:textId="77777777" w:rsidR="005349EF" w:rsidRPr="005349EF" w:rsidRDefault="005349EF" w:rsidP="005349EF">
      <w:pPr>
        <w:jc w:val="center"/>
        <w:rPr>
          <w:rFonts w:ascii="Arial" w:hAnsi="Arial" w:cs="Arial"/>
          <w:b/>
          <w:sz w:val="22"/>
          <w:szCs w:val="22"/>
        </w:rPr>
      </w:pPr>
    </w:p>
    <w:p w14:paraId="4E3A3151" w14:textId="77777777" w:rsidR="005349EF" w:rsidRPr="005349EF" w:rsidRDefault="005349EF" w:rsidP="005349EF">
      <w:pPr>
        <w:jc w:val="center"/>
        <w:rPr>
          <w:rFonts w:ascii="Arial" w:hAnsi="Arial" w:cs="Arial"/>
          <w:b/>
          <w:sz w:val="22"/>
          <w:szCs w:val="22"/>
        </w:rPr>
      </w:pPr>
    </w:p>
    <w:p w14:paraId="2982DCD9" w14:textId="77777777" w:rsidR="005349EF" w:rsidRPr="005349EF" w:rsidRDefault="005349EF" w:rsidP="005349EF">
      <w:pPr>
        <w:jc w:val="center"/>
        <w:rPr>
          <w:rFonts w:ascii="Arial" w:hAnsi="Arial" w:cs="Arial"/>
          <w:b/>
          <w:sz w:val="22"/>
          <w:szCs w:val="22"/>
        </w:rPr>
      </w:pPr>
    </w:p>
    <w:p w14:paraId="1C5F444E" w14:textId="77777777" w:rsidR="005349EF" w:rsidRPr="005349EF" w:rsidRDefault="005349EF" w:rsidP="005349EF">
      <w:pPr>
        <w:rPr>
          <w:rFonts w:ascii="Arial" w:hAnsi="Arial" w:cs="Arial"/>
          <w:i/>
          <w:sz w:val="22"/>
          <w:szCs w:val="22"/>
        </w:rPr>
      </w:pPr>
    </w:p>
    <w:p w14:paraId="0DCC2527" w14:textId="77777777" w:rsidR="005349EF" w:rsidRPr="005349EF" w:rsidRDefault="005349EF" w:rsidP="005349EF">
      <w:pPr>
        <w:jc w:val="center"/>
        <w:rPr>
          <w:rFonts w:ascii="Arial" w:hAnsi="Arial" w:cs="Arial"/>
          <w:b/>
          <w:color w:val="000000"/>
          <w:spacing w:val="-3"/>
          <w:sz w:val="22"/>
          <w:szCs w:val="22"/>
        </w:rPr>
      </w:pPr>
      <w:bookmarkStart w:id="1" w:name="_INTRODUCCIÓN"/>
      <w:bookmarkStart w:id="2" w:name="_Toc162864923"/>
      <w:bookmarkEnd w:id="1"/>
      <w:r w:rsidRPr="005349EF">
        <w:rPr>
          <w:rFonts w:ascii="Arial" w:hAnsi="Arial" w:cs="Arial"/>
          <w:b/>
          <w:color w:val="000000"/>
          <w:spacing w:val="-3"/>
          <w:sz w:val="22"/>
          <w:szCs w:val="22"/>
        </w:rPr>
        <w:t>TABLA DE CONTENIDO</w:t>
      </w:r>
    </w:p>
    <w:p w14:paraId="6BBA0136" w14:textId="77777777" w:rsidR="005349EF" w:rsidRPr="005349EF" w:rsidRDefault="005349EF" w:rsidP="005349EF">
      <w:pPr>
        <w:rPr>
          <w:rFonts w:ascii="Arial" w:hAnsi="Arial" w:cs="Arial"/>
          <w:sz w:val="22"/>
          <w:szCs w:val="22"/>
        </w:rPr>
      </w:pPr>
    </w:p>
    <w:p w14:paraId="59CD6FB9" w14:textId="77777777" w:rsidR="005349EF" w:rsidRPr="005349EF" w:rsidRDefault="005349EF" w:rsidP="005349EF">
      <w:pPr>
        <w:rPr>
          <w:rFonts w:ascii="Arial" w:hAnsi="Arial" w:cs="Arial"/>
          <w:sz w:val="22"/>
          <w:szCs w:val="22"/>
        </w:rPr>
      </w:pPr>
    </w:p>
    <w:p w14:paraId="3943F6D5" w14:textId="77777777" w:rsidR="005349EF" w:rsidRPr="005349EF" w:rsidRDefault="005349EF" w:rsidP="005349EF">
      <w:pPr>
        <w:rPr>
          <w:rFonts w:ascii="Arial" w:hAnsi="Arial" w:cs="Arial"/>
          <w:sz w:val="22"/>
          <w:szCs w:val="22"/>
        </w:rPr>
      </w:pPr>
    </w:p>
    <w:p w14:paraId="7F610F0F" w14:textId="5F9A1F4C" w:rsidR="005349EF" w:rsidRPr="005349EF" w:rsidRDefault="005349EF" w:rsidP="005349EF">
      <w:pPr>
        <w:ind w:right="-496"/>
        <w:rPr>
          <w:rFonts w:ascii="Arial" w:hAnsi="Arial" w:cs="Arial"/>
          <w:sz w:val="22"/>
          <w:szCs w:val="22"/>
        </w:rPr>
      </w:pPr>
      <w:r w:rsidRPr="005349EF">
        <w:rPr>
          <w:rFonts w:ascii="Arial" w:hAnsi="Arial" w:cs="Arial"/>
          <w:sz w:val="22"/>
          <w:szCs w:val="22"/>
        </w:rPr>
        <w:t>INTRODUCCIÒN………………………………………………………………...……….....</w:t>
      </w:r>
      <w:r w:rsidR="00595E7D">
        <w:rPr>
          <w:rFonts w:ascii="Arial" w:hAnsi="Arial" w:cs="Arial"/>
          <w:sz w:val="22"/>
          <w:szCs w:val="22"/>
        </w:rPr>
        <w:t>.</w:t>
      </w:r>
      <w:r w:rsidRPr="005349EF">
        <w:rPr>
          <w:rFonts w:ascii="Arial" w:hAnsi="Arial" w:cs="Arial"/>
          <w:sz w:val="22"/>
          <w:szCs w:val="22"/>
        </w:rPr>
        <w:t>....3</w:t>
      </w:r>
    </w:p>
    <w:p w14:paraId="498BAFCE" w14:textId="77777777" w:rsidR="005349EF" w:rsidRPr="005349EF" w:rsidRDefault="005349EF" w:rsidP="005349EF">
      <w:pPr>
        <w:ind w:right="-496"/>
        <w:rPr>
          <w:rFonts w:ascii="Arial" w:hAnsi="Arial" w:cs="Arial"/>
          <w:sz w:val="22"/>
          <w:szCs w:val="22"/>
        </w:rPr>
      </w:pPr>
    </w:p>
    <w:p w14:paraId="0EE44755" w14:textId="65B9E6C1" w:rsidR="005349EF" w:rsidRPr="005349EF" w:rsidRDefault="005349EF" w:rsidP="005349EF">
      <w:pPr>
        <w:suppressAutoHyphens/>
        <w:ind w:right="-496"/>
        <w:jc w:val="both"/>
        <w:rPr>
          <w:rFonts w:ascii="Arial" w:hAnsi="Arial" w:cs="Arial"/>
          <w:sz w:val="22"/>
          <w:szCs w:val="22"/>
        </w:rPr>
      </w:pPr>
      <w:r w:rsidRPr="005349EF">
        <w:rPr>
          <w:rFonts w:ascii="Arial" w:hAnsi="Arial" w:cs="Arial"/>
          <w:sz w:val="22"/>
          <w:szCs w:val="22"/>
        </w:rPr>
        <w:t>FUNCIONES GENERALES LEY 454 DE 1998       ……………</w:t>
      </w:r>
      <w:proofErr w:type="gramStart"/>
      <w:r w:rsidRPr="005349EF">
        <w:rPr>
          <w:rFonts w:ascii="Arial" w:hAnsi="Arial" w:cs="Arial"/>
          <w:sz w:val="22"/>
          <w:szCs w:val="22"/>
        </w:rPr>
        <w:t>…….</w:t>
      </w:r>
      <w:proofErr w:type="gramEnd"/>
      <w:r w:rsidRPr="005349EF">
        <w:rPr>
          <w:rFonts w:ascii="Arial" w:hAnsi="Arial" w:cs="Arial"/>
          <w:sz w:val="22"/>
          <w:szCs w:val="22"/>
        </w:rPr>
        <w:t>………….……..…</w:t>
      </w:r>
      <w:r w:rsidR="00595E7D">
        <w:rPr>
          <w:rFonts w:ascii="Arial" w:hAnsi="Arial" w:cs="Arial"/>
          <w:sz w:val="22"/>
          <w:szCs w:val="22"/>
        </w:rPr>
        <w:t>..</w:t>
      </w:r>
      <w:r w:rsidRPr="005349EF">
        <w:rPr>
          <w:rFonts w:ascii="Arial" w:hAnsi="Arial" w:cs="Arial"/>
          <w:sz w:val="22"/>
          <w:szCs w:val="22"/>
        </w:rPr>
        <w:t>.4</w:t>
      </w:r>
    </w:p>
    <w:p w14:paraId="66914505" w14:textId="77777777" w:rsidR="005349EF" w:rsidRPr="005349EF" w:rsidRDefault="005349EF" w:rsidP="005349EF">
      <w:pPr>
        <w:suppressAutoHyphens/>
        <w:ind w:right="-496"/>
        <w:jc w:val="both"/>
        <w:rPr>
          <w:rFonts w:ascii="Arial" w:hAnsi="Arial" w:cs="Arial"/>
          <w:sz w:val="22"/>
          <w:szCs w:val="22"/>
        </w:rPr>
      </w:pPr>
    </w:p>
    <w:p w14:paraId="6E11B30B" w14:textId="5C021CEE" w:rsidR="005349EF" w:rsidRPr="005349EF" w:rsidRDefault="005349EF" w:rsidP="005349EF">
      <w:pPr>
        <w:suppressAutoHyphens/>
        <w:ind w:right="-496"/>
        <w:jc w:val="both"/>
        <w:rPr>
          <w:rFonts w:ascii="Arial" w:hAnsi="Arial" w:cs="Arial"/>
          <w:sz w:val="22"/>
          <w:szCs w:val="22"/>
        </w:rPr>
      </w:pPr>
      <w:r w:rsidRPr="005349EF">
        <w:rPr>
          <w:rFonts w:ascii="Arial" w:hAnsi="Arial" w:cs="Arial"/>
          <w:sz w:val="22"/>
          <w:szCs w:val="22"/>
        </w:rPr>
        <w:t>GASTOS DE FUNCIONAMIENTO…</w:t>
      </w:r>
      <w:proofErr w:type="gramStart"/>
      <w:r w:rsidRPr="005349EF">
        <w:rPr>
          <w:rFonts w:ascii="Arial" w:hAnsi="Arial" w:cs="Arial"/>
          <w:sz w:val="22"/>
          <w:szCs w:val="22"/>
        </w:rPr>
        <w:t>…….</w:t>
      </w:r>
      <w:proofErr w:type="gramEnd"/>
      <w:r w:rsidRPr="005349EF">
        <w:rPr>
          <w:rFonts w:ascii="Arial" w:hAnsi="Arial" w:cs="Arial"/>
          <w:sz w:val="22"/>
          <w:szCs w:val="22"/>
        </w:rPr>
        <w:t>.………………………………….....................</w:t>
      </w:r>
      <w:r w:rsidR="00595E7D">
        <w:rPr>
          <w:rFonts w:ascii="Arial" w:hAnsi="Arial" w:cs="Arial"/>
          <w:sz w:val="22"/>
          <w:szCs w:val="22"/>
        </w:rPr>
        <w:t>.</w:t>
      </w:r>
      <w:r w:rsidRPr="005349EF">
        <w:rPr>
          <w:rFonts w:ascii="Arial" w:hAnsi="Arial" w:cs="Arial"/>
          <w:sz w:val="22"/>
          <w:szCs w:val="22"/>
        </w:rPr>
        <w:t>..5</w:t>
      </w:r>
    </w:p>
    <w:p w14:paraId="380EB238" w14:textId="77777777" w:rsidR="005349EF" w:rsidRPr="005349EF" w:rsidRDefault="005349EF" w:rsidP="005349EF">
      <w:pPr>
        <w:suppressAutoHyphens/>
        <w:ind w:right="-496"/>
        <w:jc w:val="both"/>
        <w:rPr>
          <w:rFonts w:ascii="Arial" w:hAnsi="Arial" w:cs="Arial"/>
          <w:sz w:val="22"/>
          <w:szCs w:val="22"/>
        </w:rPr>
      </w:pPr>
    </w:p>
    <w:p w14:paraId="26D7E6B0" w14:textId="4EE41CE6" w:rsidR="005349EF" w:rsidRDefault="005349EF" w:rsidP="005349EF">
      <w:pPr>
        <w:suppressAutoHyphens/>
        <w:ind w:right="-496"/>
        <w:jc w:val="both"/>
        <w:rPr>
          <w:rFonts w:ascii="Arial" w:hAnsi="Arial" w:cs="Arial"/>
          <w:sz w:val="22"/>
          <w:szCs w:val="22"/>
        </w:rPr>
      </w:pPr>
      <w:r w:rsidRPr="005349EF">
        <w:rPr>
          <w:rFonts w:ascii="Arial" w:hAnsi="Arial" w:cs="Arial"/>
          <w:sz w:val="22"/>
          <w:szCs w:val="22"/>
        </w:rPr>
        <w:t>1. PLANTA DE PERSONAL PERMANENTE………………</w:t>
      </w:r>
      <w:proofErr w:type="gramStart"/>
      <w:r w:rsidRPr="005349EF">
        <w:rPr>
          <w:rFonts w:ascii="Arial" w:hAnsi="Arial" w:cs="Arial"/>
          <w:sz w:val="22"/>
          <w:szCs w:val="22"/>
        </w:rPr>
        <w:t>…….</w:t>
      </w:r>
      <w:proofErr w:type="gramEnd"/>
      <w:r w:rsidRPr="005349EF">
        <w:rPr>
          <w:rFonts w:ascii="Arial" w:hAnsi="Arial" w:cs="Arial"/>
          <w:sz w:val="22"/>
          <w:szCs w:val="22"/>
        </w:rPr>
        <w:t>………………………</w:t>
      </w:r>
      <w:r w:rsidR="00595E7D">
        <w:rPr>
          <w:rFonts w:ascii="Arial" w:hAnsi="Arial" w:cs="Arial"/>
          <w:sz w:val="22"/>
          <w:szCs w:val="22"/>
        </w:rPr>
        <w:t>.</w:t>
      </w:r>
      <w:r w:rsidRPr="005349EF">
        <w:rPr>
          <w:rFonts w:ascii="Arial" w:hAnsi="Arial" w:cs="Arial"/>
          <w:sz w:val="22"/>
          <w:szCs w:val="22"/>
        </w:rPr>
        <w:t>....5</w:t>
      </w:r>
    </w:p>
    <w:p w14:paraId="43B9A755" w14:textId="3174E0C4" w:rsidR="005349EF" w:rsidRPr="005349EF" w:rsidRDefault="005349EF" w:rsidP="005349EF">
      <w:pPr>
        <w:suppressAutoHyphens/>
        <w:ind w:right="-496"/>
        <w:jc w:val="both"/>
        <w:rPr>
          <w:rFonts w:ascii="Arial" w:hAnsi="Arial" w:cs="Arial"/>
          <w:sz w:val="22"/>
          <w:szCs w:val="22"/>
        </w:rPr>
      </w:pPr>
    </w:p>
    <w:p w14:paraId="445546F7" w14:textId="055CBCB2" w:rsidR="005349EF" w:rsidRPr="005349EF" w:rsidRDefault="00604318" w:rsidP="005349EF">
      <w:pPr>
        <w:suppressAutoHyphens/>
        <w:ind w:right="-496"/>
        <w:jc w:val="both"/>
        <w:rPr>
          <w:rFonts w:ascii="Arial" w:hAnsi="Arial" w:cs="Arial"/>
          <w:sz w:val="22"/>
          <w:szCs w:val="22"/>
        </w:rPr>
      </w:pPr>
      <w:r>
        <w:rPr>
          <w:rFonts w:ascii="Arial" w:hAnsi="Arial" w:cs="Arial"/>
          <w:sz w:val="22"/>
          <w:szCs w:val="22"/>
        </w:rPr>
        <w:t>3</w:t>
      </w:r>
      <w:r w:rsidR="005349EF" w:rsidRPr="005349EF">
        <w:rPr>
          <w:rFonts w:ascii="Arial" w:hAnsi="Arial" w:cs="Arial"/>
          <w:sz w:val="22"/>
          <w:szCs w:val="22"/>
        </w:rPr>
        <w:t>. ADQUISICION DE BIENES Y SERVICIOS………………………</w:t>
      </w:r>
      <w:proofErr w:type="gramStart"/>
      <w:r w:rsidR="005349EF" w:rsidRPr="005349EF">
        <w:rPr>
          <w:rFonts w:ascii="Arial" w:hAnsi="Arial" w:cs="Arial"/>
          <w:sz w:val="22"/>
          <w:szCs w:val="22"/>
        </w:rPr>
        <w:t>…….</w:t>
      </w:r>
      <w:proofErr w:type="gramEnd"/>
      <w:r w:rsidR="005349EF" w:rsidRPr="005349EF">
        <w:rPr>
          <w:rFonts w:ascii="Arial" w:hAnsi="Arial" w:cs="Arial"/>
          <w:sz w:val="22"/>
          <w:szCs w:val="22"/>
        </w:rPr>
        <w:t>.…….............</w:t>
      </w:r>
      <w:r w:rsidR="00595E7D">
        <w:rPr>
          <w:rFonts w:ascii="Arial" w:hAnsi="Arial" w:cs="Arial"/>
          <w:sz w:val="22"/>
          <w:szCs w:val="22"/>
        </w:rPr>
        <w:t>.</w:t>
      </w:r>
      <w:r w:rsidR="005349EF" w:rsidRPr="005349EF">
        <w:rPr>
          <w:rFonts w:ascii="Arial" w:hAnsi="Arial" w:cs="Arial"/>
          <w:sz w:val="22"/>
          <w:szCs w:val="22"/>
        </w:rPr>
        <w:t>...8</w:t>
      </w:r>
    </w:p>
    <w:p w14:paraId="16903877" w14:textId="77777777" w:rsidR="005349EF" w:rsidRPr="005349EF" w:rsidRDefault="005349EF" w:rsidP="005349EF">
      <w:pPr>
        <w:ind w:right="-496"/>
        <w:rPr>
          <w:rFonts w:ascii="Arial" w:hAnsi="Arial" w:cs="Arial"/>
          <w:sz w:val="22"/>
          <w:szCs w:val="22"/>
        </w:rPr>
      </w:pPr>
    </w:p>
    <w:p w14:paraId="35D2F2B1" w14:textId="6AE70AA6" w:rsidR="005349EF" w:rsidRPr="005349EF" w:rsidRDefault="00604318" w:rsidP="005349EF">
      <w:pPr>
        <w:ind w:right="-496"/>
        <w:rPr>
          <w:rFonts w:ascii="Arial" w:hAnsi="Arial" w:cs="Arial"/>
          <w:sz w:val="22"/>
          <w:szCs w:val="22"/>
        </w:rPr>
      </w:pPr>
      <w:r>
        <w:rPr>
          <w:rFonts w:ascii="Arial" w:hAnsi="Arial" w:cs="Arial"/>
          <w:sz w:val="22"/>
          <w:szCs w:val="22"/>
        </w:rPr>
        <w:t>4</w:t>
      </w:r>
      <w:r w:rsidR="005349EF" w:rsidRPr="005349EF">
        <w:rPr>
          <w:rFonts w:ascii="Arial" w:hAnsi="Arial" w:cs="Arial"/>
          <w:sz w:val="22"/>
          <w:szCs w:val="22"/>
        </w:rPr>
        <w:t>. TRANSFERENCIAS CORRIENT</w:t>
      </w:r>
      <w:r w:rsidR="00FC21FB">
        <w:rPr>
          <w:rFonts w:ascii="Arial" w:hAnsi="Arial" w:cs="Arial"/>
          <w:sz w:val="22"/>
          <w:szCs w:val="22"/>
        </w:rPr>
        <w:t>E</w:t>
      </w:r>
      <w:r w:rsidR="004A2015">
        <w:rPr>
          <w:rFonts w:ascii="Arial" w:hAnsi="Arial" w:cs="Arial"/>
          <w:sz w:val="22"/>
          <w:szCs w:val="22"/>
        </w:rPr>
        <w:t>S    …………………………………</w:t>
      </w:r>
      <w:proofErr w:type="gramStart"/>
      <w:r w:rsidR="004A2015">
        <w:rPr>
          <w:rFonts w:ascii="Arial" w:hAnsi="Arial" w:cs="Arial"/>
          <w:sz w:val="22"/>
          <w:szCs w:val="22"/>
        </w:rPr>
        <w:t>…….</w:t>
      </w:r>
      <w:proofErr w:type="gramEnd"/>
      <w:r w:rsidR="004A2015">
        <w:rPr>
          <w:rFonts w:ascii="Arial" w:hAnsi="Arial" w:cs="Arial"/>
          <w:sz w:val="22"/>
          <w:szCs w:val="22"/>
        </w:rPr>
        <w:t>.……….....10</w:t>
      </w:r>
    </w:p>
    <w:p w14:paraId="78B53262" w14:textId="77777777" w:rsidR="005349EF" w:rsidRPr="005349EF" w:rsidRDefault="005349EF" w:rsidP="005349EF">
      <w:pPr>
        <w:tabs>
          <w:tab w:val="num" w:pos="0"/>
        </w:tabs>
        <w:ind w:right="-676"/>
        <w:jc w:val="both"/>
        <w:rPr>
          <w:rFonts w:ascii="Arial" w:hAnsi="Arial" w:cs="Arial"/>
          <w:sz w:val="22"/>
          <w:szCs w:val="22"/>
          <w:lang w:val="pt-BR"/>
        </w:rPr>
      </w:pPr>
    </w:p>
    <w:p w14:paraId="5A5AE1BF" w14:textId="2B7F0D67" w:rsidR="005349EF" w:rsidRPr="005349EF" w:rsidRDefault="00604318" w:rsidP="005349EF">
      <w:pPr>
        <w:ind w:right="-496"/>
        <w:rPr>
          <w:rFonts w:ascii="Arial" w:hAnsi="Arial" w:cs="Arial"/>
          <w:sz w:val="22"/>
          <w:szCs w:val="22"/>
        </w:rPr>
      </w:pPr>
      <w:r>
        <w:rPr>
          <w:rFonts w:ascii="Arial" w:hAnsi="Arial" w:cs="Arial"/>
          <w:sz w:val="22"/>
          <w:szCs w:val="22"/>
        </w:rPr>
        <w:t>5</w:t>
      </w:r>
      <w:r w:rsidR="005349EF" w:rsidRPr="005349EF">
        <w:rPr>
          <w:rFonts w:ascii="Arial" w:hAnsi="Arial" w:cs="Arial"/>
          <w:sz w:val="22"/>
          <w:szCs w:val="22"/>
        </w:rPr>
        <w:t>. GASTOS POR TRIBUTOS, MULTAS, S</w:t>
      </w:r>
      <w:r w:rsidR="00FC21FB">
        <w:rPr>
          <w:rFonts w:ascii="Arial" w:hAnsi="Arial" w:cs="Arial"/>
          <w:sz w:val="22"/>
          <w:szCs w:val="22"/>
        </w:rPr>
        <w:t>ANCIONES E INTERESES DE MORA</w:t>
      </w:r>
      <w:proofErr w:type="gramStart"/>
      <w:r w:rsidR="00FC21FB">
        <w:rPr>
          <w:rFonts w:ascii="Arial" w:hAnsi="Arial" w:cs="Arial"/>
          <w:sz w:val="22"/>
          <w:szCs w:val="22"/>
        </w:rPr>
        <w:t>……</w:t>
      </w:r>
      <w:r w:rsidR="00595E7D">
        <w:rPr>
          <w:rFonts w:ascii="Arial" w:hAnsi="Arial" w:cs="Arial"/>
          <w:sz w:val="22"/>
          <w:szCs w:val="22"/>
        </w:rPr>
        <w:t>.</w:t>
      </w:r>
      <w:proofErr w:type="gramEnd"/>
      <w:r w:rsidR="00FC21FB">
        <w:rPr>
          <w:rFonts w:ascii="Arial" w:hAnsi="Arial" w:cs="Arial"/>
          <w:sz w:val="22"/>
          <w:szCs w:val="22"/>
        </w:rPr>
        <w:t>11</w:t>
      </w:r>
    </w:p>
    <w:p w14:paraId="6B9337DF" w14:textId="77777777" w:rsidR="005349EF" w:rsidRPr="005349EF" w:rsidRDefault="005349EF" w:rsidP="005349EF">
      <w:pPr>
        <w:ind w:right="-496"/>
        <w:rPr>
          <w:rFonts w:ascii="Arial" w:hAnsi="Arial" w:cs="Arial"/>
          <w:sz w:val="22"/>
          <w:szCs w:val="22"/>
        </w:rPr>
      </w:pPr>
    </w:p>
    <w:p w14:paraId="09D35DE7" w14:textId="3BB20F67" w:rsidR="005349EF" w:rsidRPr="005349EF" w:rsidRDefault="005349EF" w:rsidP="005349EF">
      <w:pPr>
        <w:ind w:right="-496"/>
        <w:rPr>
          <w:rFonts w:ascii="Arial" w:hAnsi="Arial" w:cs="Arial"/>
          <w:b/>
          <w:sz w:val="22"/>
          <w:szCs w:val="22"/>
          <w:lang w:val="pt-BR"/>
        </w:rPr>
      </w:pPr>
      <w:r w:rsidRPr="005349EF">
        <w:rPr>
          <w:rFonts w:ascii="Arial" w:hAnsi="Arial" w:cs="Arial"/>
          <w:sz w:val="22"/>
          <w:szCs w:val="22"/>
          <w:lang w:val="pt-BR"/>
        </w:rPr>
        <w:t>INVERSION.............................................……………………………………………........</w:t>
      </w:r>
      <w:r w:rsidR="00595E7D">
        <w:rPr>
          <w:rFonts w:ascii="Arial" w:hAnsi="Arial" w:cs="Arial"/>
          <w:sz w:val="22"/>
          <w:szCs w:val="22"/>
          <w:lang w:val="pt-BR"/>
        </w:rPr>
        <w:t>..</w:t>
      </w:r>
      <w:r w:rsidRPr="005349EF">
        <w:rPr>
          <w:rFonts w:ascii="Arial" w:hAnsi="Arial" w:cs="Arial"/>
          <w:sz w:val="22"/>
          <w:szCs w:val="22"/>
          <w:lang w:val="pt-BR"/>
        </w:rPr>
        <w:t>..1</w:t>
      </w:r>
      <w:r w:rsidR="004A2015">
        <w:rPr>
          <w:rFonts w:ascii="Arial" w:hAnsi="Arial" w:cs="Arial"/>
          <w:sz w:val="22"/>
          <w:szCs w:val="22"/>
          <w:lang w:val="pt-BR"/>
        </w:rPr>
        <w:t>1</w:t>
      </w:r>
    </w:p>
    <w:p w14:paraId="0CC60C03" w14:textId="77777777" w:rsidR="005349EF" w:rsidRPr="005349EF" w:rsidRDefault="005349EF" w:rsidP="005349EF">
      <w:pPr>
        <w:ind w:right="-496"/>
        <w:rPr>
          <w:rFonts w:ascii="Arial" w:hAnsi="Arial" w:cs="Arial"/>
          <w:sz w:val="22"/>
          <w:szCs w:val="22"/>
          <w:lang w:val="pt-BR"/>
        </w:rPr>
      </w:pPr>
    </w:p>
    <w:p w14:paraId="24C77F32" w14:textId="608FE97F" w:rsidR="005349EF" w:rsidRPr="005349EF" w:rsidRDefault="005349EF" w:rsidP="005349EF">
      <w:pPr>
        <w:ind w:right="-496"/>
        <w:rPr>
          <w:rFonts w:ascii="Arial" w:hAnsi="Arial" w:cs="Arial"/>
          <w:sz w:val="22"/>
          <w:szCs w:val="22"/>
          <w:lang w:val="pt-BR"/>
        </w:rPr>
      </w:pPr>
      <w:r w:rsidRPr="005349EF">
        <w:rPr>
          <w:rFonts w:ascii="Arial" w:hAnsi="Arial" w:cs="Arial"/>
          <w:sz w:val="22"/>
          <w:szCs w:val="22"/>
          <w:lang w:val="pt-BR"/>
        </w:rPr>
        <w:t>PRESUPUESTO DE INGRESOS ....................................................</w:t>
      </w:r>
      <w:r w:rsidR="00604318">
        <w:rPr>
          <w:rFonts w:ascii="Arial" w:hAnsi="Arial" w:cs="Arial"/>
          <w:sz w:val="22"/>
          <w:szCs w:val="22"/>
          <w:lang w:val="pt-BR"/>
        </w:rPr>
        <w:t>............................</w:t>
      </w:r>
      <w:r w:rsidR="00595E7D">
        <w:rPr>
          <w:rFonts w:ascii="Arial" w:hAnsi="Arial" w:cs="Arial"/>
          <w:sz w:val="22"/>
          <w:szCs w:val="22"/>
          <w:lang w:val="pt-BR"/>
        </w:rPr>
        <w:t>.</w:t>
      </w:r>
      <w:r w:rsidR="00604318">
        <w:rPr>
          <w:rFonts w:ascii="Arial" w:hAnsi="Arial" w:cs="Arial"/>
          <w:sz w:val="22"/>
          <w:szCs w:val="22"/>
          <w:lang w:val="pt-BR"/>
        </w:rPr>
        <w:t>..13</w:t>
      </w:r>
    </w:p>
    <w:p w14:paraId="14676C2C" w14:textId="77777777" w:rsidR="005349EF" w:rsidRPr="005349EF" w:rsidRDefault="005349EF" w:rsidP="005349EF">
      <w:pPr>
        <w:ind w:right="-496"/>
        <w:rPr>
          <w:rFonts w:ascii="Arial" w:hAnsi="Arial" w:cs="Arial"/>
          <w:sz w:val="22"/>
          <w:szCs w:val="22"/>
          <w:lang w:val="pt-BR"/>
        </w:rPr>
      </w:pPr>
    </w:p>
    <w:p w14:paraId="5EAD80A4" w14:textId="77777777" w:rsidR="005349EF" w:rsidRPr="005349EF" w:rsidRDefault="005349EF" w:rsidP="005349EF">
      <w:pPr>
        <w:ind w:right="-496"/>
        <w:rPr>
          <w:rFonts w:ascii="Arial" w:hAnsi="Arial" w:cs="Arial"/>
          <w:sz w:val="22"/>
          <w:szCs w:val="22"/>
          <w:lang w:val="pt-BR"/>
        </w:rPr>
      </w:pPr>
    </w:p>
    <w:p w14:paraId="412CF74F" w14:textId="77777777" w:rsidR="005349EF" w:rsidRPr="005349EF" w:rsidRDefault="005349EF" w:rsidP="005349EF">
      <w:pPr>
        <w:ind w:right="-496"/>
        <w:rPr>
          <w:rFonts w:ascii="Arial" w:hAnsi="Arial" w:cs="Arial"/>
          <w:sz w:val="22"/>
          <w:szCs w:val="22"/>
          <w:lang w:val="pt-BR"/>
        </w:rPr>
      </w:pPr>
    </w:p>
    <w:p w14:paraId="75186278" w14:textId="77777777" w:rsidR="005349EF" w:rsidRPr="005349EF" w:rsidRDefault="005349EF" w:rsidP="005349EF">
      <w:pPr>
        <w:ind w:right="-496"/>
        <w:rPr>
          <w:rFonts w:ascii="Arial" w:hAnsi="Arial" w:cs="Arial"/>
          <w:sz w:val="22"/>
          <w:szCs w:val="22"/>
          <w:lang w:val="pt-BR"/>
        </w:rPr>
      </w:pPr>
    </w:p>
    <w:p w14:paraId="43868E74" w14:textId="77777777" w:rsidR="005349EF" w:rsidRPr="005349EF" w:rsidRDefault="005349EF" w:rsidP="005349EF">
      <w:pPr>
        <w:ind w:right="-496"/>
        <w:rPr>
          <w:rFonts w:ascii="Arial" w:hAnsi="Arial" w:cs="Arial"/>
          <w:sz w:val="22"/>
          <w:szCs w:val="22"/>
          <w:lang w:val="pt-BR"/>
        </w:rPr>
      </w:pPr>
    </w:p>
    <w:p w14:paraId="1C13D188" w14:textId="77777777" w:rsidR="005349EF" w:rsidRPr="005349EF" w:rsidRDefault="005349EF" w:rsidP="005349EF">
      <w:pPr>
        <w:ind w:right="-496"/>
        <w:rPr>
          <w:rFonts w:ascii="Arial" w:hAnsi="Arial" w:cs="Arial"/>
          <w:sz w:val="22"/>
          <w:szCs w:val="22"/>
          <w:lang w:val="pt-BR"/>
        </w:rPr>
      </w:pPr>
    </w:p>
    <w:p w14:paraId="3F5A1CA2" w14:textId="77777777" w:rsidR="005349EF" w:rsidRPr="005349EF" w:rsidRDefault="005349EF" w:rsidP="005349EF">
      <w:pPr>
        <w:ind w:right="-496"/>
        <w:rPr>
          <w:rFonts w:ascii="Arial" w:hAnsi="Arial" w:cs="Arial"/>
          <w:sz w:val="22"/>
          <w:szCs w:val="22"/>
          <w:lang w:val="pt-BR"/>
        </w:rPr>
      </w:pPr>
    </w:p>
    <w:p w14:paraId="7F093E9A" w14:textId="77777777" w:rsidR="005349EF" w:rsidRPr="005349EF" w:rsidRDefault="005349EF" w:rsidP="005349EF">
      <w:pPr>
        <w:ind w:right="-496"/>
        <w:rPr>
          <w:rFonts w:ascii="Arial" w:hAnsi="Arial" w:cs="Arial"/>
          <w:sz w:val="22"/>
          <w:szCs w:val="22"/>
          <w:lang w:val="pt-BR"/>
        </w:rPr>
      </w:pPr>
    </w:p>
    <w:p w14:paraId="20B38C4A" w14:textId="77777777" w:rsidR="005349EF" w:rsidRPr="005349EF" w:rsidRDefault="005349EF" w:rsidP="005349EF">
      <w:pPr>
        <w:ind w:right="-496"/>
        <w:rPr>
          <w:rFonts w:ascii="Arial" w:hAnsi="Arial" w:cs="Arial"/>
          <w:sz w:val="22"/>
          <w:szCs w:val="22"/>
          <w:lang w:val="pt-BR"/>
        </w:rPr>
      </w:pPr>
    </w:p>
    <w:p w14:paraId="2319AD8E" w14:textId="77777777" w:rsidR="005349EF" w:rsidRPr="005349EF" w:rsidRDefault="005349EF" w:rsidP="005349EF">
      <w:pPr>
        <w:ind w:right="-496"/>
        <w:rPr>
          <w:rFonts w:ascii="Arial" w:hAnsi="Arial" w:cs="Arial"/>
          <w:sz w:val="22"/>
          <w:szCs w:val="22"/>
          <w:lang w:val="pt-BR"/>
        </w:rPr>
      </w:pPr>
    </w:p>
    <w:p w14:paraId="2B23DCAE" w14:textId="77777777" w:rsidR="005349EF" w:rsidRPr="005349EF" w:rsidRDefault="005349EF" w:rsidP="005349EF">
      <w:pPr>
        <w:ind w:right="-496"/>
        <w:rPr>
          <w:rFonts w:ascii="Arial" w:hAnsi="Arial" w:cs="Arial"/>
          <w:sz w:val="22"/>
          <w:szCs w:val="22"/>
          <w:lang w:val="pt-BR"/>
        </w:rPr>
      </w:pPr>
    </w:p>
    <w:p w14:paraId="19D5CC9D" w14:textId="77777777" w:rsidR="005349EF" w:rsidRPr="005349EF" w:rsidRDefault="005349EF" w:rsidP="005349EF">
      <w:pPr>
        <w:ind w:right="-496"/>
        <w:rPr>
          <w:rFonts w:ascii="Arial" w:hAnsi="Arial" w:cs="Arial"/>
          <w:sz w:val="22"/>
          <w:szCs w:val="22"/>
          <w:lang w:val="pt-BR"/>
        </w:rPr>
      </w:pPr>
    </w:p>
    <w:p w14:paraId="3A176EDD" w14:textId="77777777" w:rsidR="005349EF" w:rsidRPr="005349EF" w:rsidRDefault="005349EF" w:rsidP="005349EF">
      <w:pPr>
        <w:ind w:right="-496"/>
        <w:rPr>
          <w:rFonts w:ascii="Arial" w:hAnsi="Arial" w:cs="Arial"/>
          <w:sz w:val="22"/>
          <w:szCs w:val="22"/>
          <w:lang w:val="pt-BR"/>
        </w:rPr>
      </w:pPr>
    </w:p>
    <w:p w14:paraId="3004E73B" w14:textId="77777777" w:rsidR="005349EF" w:rsidRPr="005349EF" w:rsidRDefault="005349EF" w:rsidP="005349EF">
      <w:pPr>
        <w:ind w:right="-496"/>
        <w:rPr>
          <w:rFonts w:ascii="Arial" w:hAnsi="Arial" w:cs="Arial"/>
          <w:sz w:val="22"/>
          <w:szCs w:val="22"/>
          <w:lang w:val="pt-BR"/>
        </w:rPr>
      </w:pPr>
    </w:p>
    <w:p w14:paraId="47279F32" w14:textId="43F4C2B9" w:rsidR="005349EF" w:rsidRDefault="005349EF" w:rsidP="005349EF">
      <w:pPr>
        <w:ind w:right="-496"/>
        <w:rPr>
          <w:rFonts w:ascii="Arial" w:hAnsi="Arial" w:cs="Arial"/>
          <w:sz w:val="22"/>
          <w:szCs w:val="22"/>
          <w:lang w:val="pt-BR"/>
        </w:rPr>
      </w:pPr>
    </w:p>
    <w:p w14:paraId="1FDF0C26" w14:textId="77777777" w:rsidR="004A2015" w:rsidRPr="005349EF" w:rsidRDefault="004A2015" w:rsidP="005349EF">
      <w:pPr>
        <w:ind w:right="-496"/>
        <w:rPr>
          <w:rFonts w:ascii="Arial" w:hAnsi="Arial" w:cs="Arial"/>
          <w:sz w:val="22"/>
          <w:szCs w:val="22"/>
          <w:lang w:val="pt-BR"/>
        </w:rPr>
      </w:pPr>
    </w:p>
    <w:p w14:paraId="425C30E0" w14:textId="6254B34B" w:rsidR="005349EF" w:rsidRPr="005349EF" w:rsidRDefault="005349EF" w:rsidP="005349EF">
      <w:pPr>
        <w:ind w:right="-496"/>
        <w:rPr>
          <w:rFonts w:ascii="Arial" w:hAnsi="Arial" w:cs="Arial"/>
          <w:sz w:val="22"/>
          <w:szCs w:val="22"/>
          <w:lang w:val="pt-BR"/>
        </w:rPr>
      </w:pPr>
    </w:p>
    <w:p w14:paraId="65CBDD3C" w14:textId="77777777" w:rsidR="005349EF" w:rsidRPr="005349EF" w:rsidRDefault="005349EF" w:rsidP="005349EF">
      <w:pPr>
        <w:pStyle w:val="Ttulo1"/>
        <w:ind w:firstLine="708"/>
        <w:rPr>
          <w:color w:val="000000"/>
          <w:szCs w:val="22"/>
        </w:rPr>
      </w:pPr>
      <w:r w:rsidRPr="005349EF">
        <w:rPr>
          <w:color w:val="000000"/>
          <w:szCs w:val="22"/>
        </w:rPr>
        <w:lastRenderedPageBreak/>
        <w:t>INTRODUCCIÓN</w:t>
      </w:r>
      <w:bookmarkEnd w:id="2"/>
    </w:p>
    <w:p w14:paraId="58F33B29" w14:textId="77777777" w:rsidR="005349EF" w:rsidRPr="005349EF" w:rsidRDefault="005349EF" w:rsidP="005349EF">
      <w:pPr>
        <w:rPr>
          <w:rFonts w:ascii="Arial" w:hAnsi="Arial" w:cs="Arial"/>
          <w:i/>
          <w:sz w:val="22"/>
          <w:szCs w:val="22"/>
          <w:lang w:val="es-MX"/>
        </w:rPr>
      </w:pPr>
    </w:p>
    <w:p w14:paraId="0631711C" w14:textId="699EF286" w:rsidR="005349EF" w:rsidRPr="005349EF" w:rsidRDefault="005349EF" w:rsidP="005349EF">
      <w:pPr>
        <w:tabs>
          <w:tab w:val="left" w:pos="-720"/>
          <w:tab w:val="left" w:pos="1418"/>
        </w:tabs>
        <w:suppressAutoHyphens/>
        <w:jc w:val="both"/>
        <w:rPr>
          <w:rFonts w:ascii="Arial" w:hAnsi="Arial" w:cs="Arial"/>
          <w:sz w:val="22"/>
          <w:szCs w:val="22"/>
          <w:lang w:val="es-MX"/>
        </w:rPr>
      </w:pPr>
      <w:r w:rsidRPr="005349EF">
        <w:rPr>
          <w:rFonts w:ascii="Arial" w:hAnsi="Arial" w:cs="Arial"/>
          <w:color w:val="000000"/>
          <w:spacing w:val="-3"/>
          <w:sz w:val="22"/>
          <w:szCs w:val="22"/>
        </w:rPr>
        <w:t>La Superintendencia de la Economía Solidaria – SUPERSOLIDARIA, presenta el Anteproyecto de Presupuesto para la vigencia fiscal 202</w:t>
      </w:r>
      <w:r w:rsidR="00980392">
        <w:rPr>
          <w:rFonts w:ascii="Arial" w:hAnsi="Arial" w:cs="Arial"/>
          <w:color w:val="000000"/>
          <w:spacing w:val="-3"/>
          <w:sz w:val="22"/>
          <w:szCs w:val="22"/>
        </w:rPr>
        <w:t>3</w:t>
      </w:r>
      <w:r w:rsidRPr="005349EF">
        <w:rPr>
          <w:rFonts w:ascii="Arial" w:hAnsi="Arial" w:cs="Arial"/>
          <w:color w:val="000000"/>
          <w:spacing w:val="-3"/>
          <w:sz w:val="22"/>
          <w:szCs w:val="22"/>
        </w:rPr>
        <w:t>, según lo</w:t>
      </w:r>
      <w:r w:rsidRPr="005349EF">
        <w:rPr>
          <w:rFonts w:ascii="Arial" w:hAnsi="Arial" w:cs="Arial"/>
          <w:sz w:val="22"/>
          <w:szCs w:val="22"/>
          <w:lang w:val="es-MX"/>
        </w:rPr>
        <w:t xml:space="preserve"> previsto en los Artículos 9º y 12 del Decreto 568 de 1996, el Decreto 4730 de 2005 y la Circular Externa No. 00</w:t>
      </w:r>
      <w:r w:rsidR="00980392">
        <w:rPr>
          <w:rFonts w:ascii="Arial" w:hAnsi="Arial" w:cs="Arial"/>
          <w:sz w:val="22"/>
          <w:szCs w:val="22"/>
          <w:lang w:val="es-MX"/>
        </w:rPr>
        <w:t>7</w:t>
      </w:r>
      <w:r w:rsidRPr="005349EF">
        <w:rPr>
          <w:rFonts w:ascii="Arial" w:hAnsi="Arial" w:cs="Arial"/>
          <w:sz w:val="22"/>
          <w:szCs w:val="22"/>
          <w:lang w:val="es-MX"/>
        </w:rPr>
        <w:t xml:space="preserve"> del </w:t>
      </w:r>
      <w:r w:rsidR="00980392">
        <w:rPr>
          <w:rFonts w:ascii="Arial" w:hAnsi="Arial" w:cs="Arial"/>
          <w:sz w:val="22"/>
          <w:szCs w:val="22"/>
          <w:lang w:val="es-MX"/>
        </w:rPr>
        <w:t>27</w:t>
      </w:r>
      <w:r w:rsidRPr="005349EF">
        <w:rPr>
          <w:rFonts w:ascii="Arial" w:hAnsi="Arial" w:cs="Arial"/>
          <w:sz w:val="22"/>
          <w:szCs w:val="22"/>
          <w:lang w:val="es-MX"/>
        </w:rPr>
        <w:t xml:space="preserve"> de febrero de 202</w:t>
      </w:r>
      <w:r w:rsidR="00980392">
        <w:rPr>
          <w:rFonts w:ascii="Arial" w:hAnsi="Arial" w:cs="Arial"/>
          <w:sz w:val="22"/>
          <w:szCs w:val="22"/>
          <w:lang w:val="es-MX"/>
        </w:rPr>
        <w:t>2</w:t>
      </w:r>
      <w:r w:rsidRPr="005349EF">
        <w:rPr>
          <w:rFonts w:ascii="Arial" w:hAnsi="Arial" w:cs="Arial"/>
          <w:sz w:val="22"/>
          <w:szCs w:val="22"/>
          <w:lang w:val="es-MX"/>
        </w:rPr>
        <w:t>, expedida por la Dirección General del Presupuesto Público Nacional.</w:t>
      </w:r>
    </w:p>
    <w:p w14:paraId="31CCF126" w14:textId="77777777" w:rsidR="005349EF" w:rsidRPr="005349EF" w:rsidRDefault="005349EF" w:rsidP="005349EF">
      <w:pPr>
        <w:tabs>
          <w:tab w:val="left" w:pos="-720"/>
          <w:tab w:val="left" w:pos="1418"/>
        </w:tabs>
        <w:suppressAutoHyphens/>
        <w:jc w:val="both"/>
        <w:rPr>
          <w:rFonts w:ascii="Arial" w:hAnsi="Arial" w:cs="Arial"/>
          <w:sz w:val="22"/>
          <w:szCs w:val="22"/>
          <w:lang w:val="es-MX"/>
        </w:rPr>
      </w:pPr>
    </w:p>
    <w:p w14:paraId="1E4C1E91" w14:textId="15408B05" w:rsidR="005349EF" w:rsidRPr="005349EF" w:rsidRDefault="005349EF" w:rsidP="005349EF">
      <w:pPr>
        <w:tabs>
          <w:tab w:val="left" w:pos="-720"/>
          <w:tab w:val="left" w:pos="1418"/>
        </w:tabs>
        <w:suppressAutoHyphens/>
        <w:jc w:val="both"/>
        <w:rPr>
          <w:rFonts w:ascii="Arial" w:hAnsi="Arial" w:cs="Arial"/>
          <w:color w:val="000000"/>
          <w:spacing w:val="-3"/>
          <w:sz w:val="22"/>
          <w:szCs w:val="22"/>
        </w:rPr>
      </w:pPr>
      <w:r w:rsidRPr="005349EF">
        <w:rPr>
          <w:rFonts w:ascii="Arial" w:hAnsi="Arial" w:cs="Arial"/>
          <w:color w:val="000000"/>
          <w:spacing w:val="-3"/>
          <w:sz w:val="22"/>
          <w:szCs w:val="22"/>
        </w:rPr>
        <w:t>El anteproyecto atiende lo establecido en el Artículo</w:t>
      </w:r>
      <w:r w:rsidRPr="005349EF">
        <w:rPr>
          <w:rFonts w:ascii="Arial" w:hAnsi="Arial" w:cs="Arial"/>
          <w:sz w:val="22"/>
          <w:szCs w:val="22"/>
          <w:lang w:val="es-MX"/>
        </w:rPr>
        <w:t xml:space="preserve"> 35 de la Ley 454 del 4 de agosto de 1998, de tal manera que tanto los ingresos de la entidad como los </w:t>
      </w:r>
      <w:r w:rsidRPr="005349EF">
        <w:rPr>
          <w:rFonts w:ascii="Arial" w:hAnsi="Arial" w:cs="Arial"/>
          <w:color w:val="000000"/>
          <w:spacing w:val="-3"/>
          <w:sz w:val="22"/>
          <w:szCs w:val="22"/>
        </w:rPr>
        <w:t xml:space="preserve">gastos de funcionamiento e inversión están orientados al cumplimiento de las funciones de inspección, vigilancia y control de las organizaciones de carácter solidario. En la elaboración del anteproyecto participaron las distintas  áreas de la entidad con la coordinación de la  Secretaria General  y la Oficina  Asesora de  Planeación y Sistemas, en donde es pertinente mencionar el avance significativo en el proceso de programación que se refleja en una mayor discriminación de la información permitiendo identificar y explicar con exactitud los requerimientos </w:t>
      </w:r>
      <w:r w:rsidRPr="005349EF">
        <w:rPr>
          <w:rFonts w:ascii="Arial" w:hAnsi="Arial" w:cs="Arial"/>
          <w:spacing w:val="-3"/>
          <w:sz w:val="22"/>
          <w:szCs w:val="22"/>
        </w:rPr>
        <w:t>bajo el principio de austeridad y racionalización del gasto público tomando</w:t>
      </w:r>
      <w:r w:rsidRPr="005349EF">
        <w:rPr>
          <w:rFonts w:ascii="Arial" w:hAnsi="Arial" w:cs="Arial"/>
          <w:color w:val="000000"/>
          <w:spacing w:val="-3"/>
          <w:sz w:val="22"/>
          <w:szCs w:val="22"/>
        </w:rPr>
        <w:t xml:space="preserve"> como referencia para la programación 202</w:t>
      </w:r>
      <w:r w:rsidR="00980392">
        <w:rPr>
          <w:rFonts w:ascii="Arial" w:hAnsi="Arial" w:cs="Arial"/>
          <w:color w:val="000000"/>
          <w:spacing w:val="-3"/>
          <w:sz w:val="22"/>
          <w:szCs w:val="22"/>
        </w:rPr>
        <w:t>3</w:t>
      </w:r>
      <w:r w:rsidRPr="005349EF">
        <w:rPr>
          <w:rFonts w:ascii="Arial" w:hAnsi="Arial" w:cs="Arial"/>
          <w:color w:val="000000"/>
          <w:spacing w:val="-3"/>
          <w:sz w:val="22"/>
          <w:szCs w:val="22"/>
        </w:rPr>
        <w:t xml:space="preserve"> el año base 202</w:t>
      </w:r>
      <w:r w:rsidR="00980392">
        <w:rPr>
          <w:rFonts w:ascii="Arial" w:hAnsi="Arial" w:cs="Arial"/>
          <w:color w:val="000000"/>
          <w:spacing w:val="-3"/>
          <w:sz w:val="22"/>
          <w:szCs w:val="22"/>
        </w:rPr>
        <w:t>2</w:t>
      </w:r>
      <w:r w:rsidRPr="005349EF">
        <w:rPr>
          <w:rFonts w:ascii="Arial" w:hAnsi="Arial" w:cs="Arial"/>
          <w:color w:val="000000"/>
          <w:spacing w:val="-3"/>
          <w:sz w:val="22"/>
          <w:szCs w:val="22"/>
        </w:rPr>
        <w:t xml:space="preserve"> con incrementos según parámetros establecidos para crecimiento del gasto en el citado año</w:t>
      </w:r>
      <w:r w:rsidR="00980392">
        <w:rPr>
          <w:rFonts w:ascii="Arial" w:hAnsi="Arial" w:cs="Arial"/>
          <w:color w:val="000000"/>
          <w:spacing w:val="-3"/>
          <w:sz w:val="22"/>
          <w:szCs w:val="22"/>
        </w:rPr>
        <w:t xml:space="preserve"> y proyecciones de gastos no recurrentes que se iniciaron en la presente vigencia</w:t>
      </w:r>
      <w:r w:rsidRPr="005349EF">
        <w:rPr>
          <w:rFonts w:ascii="Arial" w:hAnsi="Arial" w:cs="Arial"/>
          <w:color w:val="000000"/>
          <w:spacing w:val="-3"/>
          <w:sz w:val="22"/>
          <w:szCs w:val="22"/>
        </w:rPr>
        <w:t>.</w:t>
      </w:r>
    </w:p>
    <w:p w14:paraId="693D5965" w14:textId="77777777" w:rsidR="005349EF" w:rsidRPr="005349EF" w:rsidRDefault="005349EF" w:rsidP="005349EF">
      <w:pPr>
        <w:tabs>
          <w:tab w:val="left" w:pos="-720"/>
          <w:tab w:val="left" w:pos="1418"/>
        </w:tabs>
        <w:suppressAutoHyphens/>
        <w:jc w:val="both"/>
        <w:rPr>
          <w:rFonts w:ascii="Arial" w:hAnsi="Arial" w:cs="Arial"/>
          <w:color w:val="000000"/>
          <w:spacing w:val="-3"/>
          <w:sz w:val="22"/>
          <w:szCs w:val="22"/>
        </w:rPr>
      </w:pPr>
    </w:p>
    <w:p w14:paraId="71765ED7" w14:textId="77777777" w:rsidR="005349EF" w:rsidRPr="005349EF" w:rsidRDefault="005349EF" w:rsidP="005349EF">
      <w:pPr>
        <w:jc w:val="both"/>
        <w:rPr>
          <w:rFonts w:ascii="Arial" w:hAnsi="Arial" w:cs="Arial"/>
          <w:color w:val="000000"/>
          <w:spacing w:val="-3"/>
          <w:sz w:val="22"/>
          <w:szCs w:val="22"/>
        </w:rPr>
      </w:pPr>
    </w:p>
    <w:p w14:paraId="652146A1" w14:textId="498EEDFF"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Para el anteproyecto de la vigencia 202</w:t>
      </w:r>
      <w:r w:rsidR="00980392">
        <w:rPr>
          <w:rFonts w:ascii="Arial" w:hAnsi="Arial" w:cs="Arial"/>
          <w:color w:val="000000"/>
          <w:spacing w:val="-3"/>
          <w:sz w:val="22"/>
          <w:szCs w:val="22"/>
        </w:rPr>
        <w:t>3.</w:t>
      </w:r>
      <w:r w:rsidRPr="005349EF">
        <w:rPr>
          <w:rFonts w:ascii="Arial" w:hAnsi="Arial" w:cs="Arial"/>
          <w:color w:val="000000"/>
          <w:spacing w:val="-3"/>
          <w:sz w:val="22"/>
          <w:szCs w:val="22"/>
        </w:rPr>
        <w:t xml:space="preserve"> se proyectan </w:t>
      </w:r>
      <w:r w:rsidR="00980392">
        <w:rPr>
          <w:rFonts w:ascii="Arial" w:hAnsi="Arial" w:cs="Arial"/>
          <w:color w:val="000000"/>
          <w:spacing w:val="-3"/>
          <w:sz w:val="22"/>
          <w:szCs w:val="22"/>
        </w:rPr>
        <w:t xml:space="preserve">recursos por </w:t>
      </w:r>
      <w:r w:rsidRPr="005349EF">
        <w:rPr>
          <w:rFonts w:ascii="Arial" w:hAnsi="Arial" w:cs="Arial"/>
          <w:b/>
          <w:color w:val="000000"/>
          <w:spacing w:val="-3"/>
          <w:sz w:val="22"/>
          <w:szCs w:val="22"/>
        </w:rPr>
        <w:t>$</w:t>
      </w:r>
      <w:r w:rsidRPr="005349EF">
        <w:rPr>
          <w:rFonts w:ascii="Arial" w:hAnsi="Arial" w:cs="Arial"/>
        </w:rPr>
        <w:t xml:space="preserve"> </w:t>
      </w:r>
      <w:r w:rsidR="00595E7D">
        <w:rPr>
          <w:rFonts w:ascii="Arial" w:hAnsi="Arial" w:cs="Arial"/>
          <w:b/>
          <w:color w:val="000000"/>
          <w:spacing w:val="-3"/>
          <w:sz w:val="22"/>
          <w:szCs w:val="22"/>
        </w:rPr>
        <w:t>63.592.170.019</w:t>
      </w:r>
      <w:r w:rsidRPr="005349EF">
        <w:rPr>
          <w:rFonts w:ascii="Arial" w:hAnsi="Arial" w:cs="Arial"/>
          <w:b/>
          <w:color w:val="000000"/>
          <w:spacing w:val="-3"/>
          <w:sz w:val="22"/>
          <w:szCs w:val="22"/>
        </w:rPr>
        <w:t xml:space="preserve"> </w:t>
      </w:r>
      <w:r w:rsidRPr="005349EF">
        <w:rPr>
          <w:rFonts w:ascii="Arial" w:hAnsi="Arial" w:cs="Arial"/>
          <w:color w:val="000000"/>
          <w:spacing w:val="-3"/>
          <w:sz w:val="22"/>
          <w:szCs w:val="22"/>
        </w:rPr>
        <w:t>para atender los Gastos de Funcionamiento e Inversión de la Superintendencia de la Economía Solidaria, los cuales se consolidan a continuación:</w:t>
      </w:r>
    </w:p>
    <w:p w14:paraId="489F7750" w14:textId="77777777" w:rsidR="005349EF" w:rsidRPr="005349EF" w:rsidRDefault="005349EF" w:rsidP="005349EF">
      <w:pPr>
        <w:tabs>
          <w:tab w:val="left" w:pos="-720"/>
          <w:tab w:val="left" w:pos="1418"/>
        </w:tabs>
        <w:suppressAutoHyphens/>
        <w:jc w:val="both"/>
        <w:rPr>
          <w:rFonts w:ascii="Arial" w:hAnsi="Arial" w:cs="Arial"/>
          <w:i/>
          <w:color w:val="000000"/>
          <w:spacing w:val="-3"/>
          <w:sz w:val="22"/>
          <w:szCs w:val="22"/>
        </w:rPr>
      </w:pPr>
    </w:p>
    <w:tbl>
      <w:tblPr>
        <w:tblW w:w="9508" w:type="dxa"/>
        <w:tblInd w:w="60" w:type="dxa"/>
        <w:tblCellMar>
          <w:left w:w="70" w:type="dxa"/>
          <w:right w:w="70" w:type="dxa"/>
        </w:tblCellMar>
        <w:tblLook w:val="04A0" w:firstRow="1" w:lastRow="0" w:firstColumn="1" w:lastColumn="0" w:noHBand="0" w:noVBand="1"/>
      </w:tblPr>
      <w:tblGrid>
        <w:gridCol w:w="6280"/>
        <w:gridCol w:w="3228"/>
      </w:tblGrid>
      <w:tr w:rsidR="005349EF" w:rsidRPr="005349EF" w14:paraId="2CB234F6" w14:textId="77777777" w:rsidTr="005349EF">
        <w:trPr>
          <w:trHeight w:hRule="exact" w:val="255"/>
        </w:trPr>
        <w:tc>
          <w:tcPr>
            <w:tcW w:w="9508" w:type="dxa"/>
            <w:gridSpan w:val="2"/>
            <w:tcBorders>
              <w:top w:val="single" w:sz="8" w:space="0" w:color="auto"/>
              <w:left w:val="single" w:sz="8" w:space="0" w:color="auto"/>
              <w:bottom w:val="nil"/>
              <w:right w:val="single" w:sz="8" w:space="0" w:color="000000"/>
            </w:tcBorders>
            <w:shd w:val="clear" w:color="000000" w:fill="F2F2F2"/>
            <w:vAlign w:val="center"/>
            <w:hideMark/>
          </w:tcPr>
          <w:p w14:paraId="28B11653"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RESUMEN GASTOS DE FUNCIONAMIENTO E INVERSION</w:t>
            </w:r>
          </w:p>
        </w:tc>
      </w:tr>
      <w:tr w:rsidR="005349EF" w:rsidRPr="005349EF" w14:paraId="4F9A8913" w14:textId="77777777" w:rsidTr="005349EF">
        <w:trPr>
          <w:trHeight w:val="389"/>
        </w:trPr>
        <w:tc>
          <w:tcPr>
            <w:tcW w:w="9508" w:type="dxa"/>
            <w:gridSpan w:val="2"/>
            <w:tcBorders>
              <w:top w:val="nil"/>
              <w:left w:val="single" w:sz="8" w:space="0" w:color="auto"/>
              <w:bottom w:val="nil"/>
              <w:right w:val="single" w:sz="8" w:space="0" w:color="000000"/>
            </w:tcBorders>
            <w:shd w:val="clear" w:color="000000" w:fill="F2F2F2"/>
            <w:vAlign w:val="center"/>
            <w:hideMark/>
          </w:tcPr>
          <w:p w14:paraId="4BA68DCB"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SUPERINTENDENCIA DE LA ECONOMIA SOLIDARIA</w:t>
            </w:r>
          </w:p>
        </w:tc>
      </w:tr>
      <w:tr w:rsidR="005349EF" w:rsidRPr="005349EF" w14:paraId="14029758" w14:textId="77777777" w:rsidTr="005349EF">
        <w:trPr>
          <w:trHeight w:val="255"/>
        </w:trPr>
        <w:tc>
          <w:tcPr>
            <w:tcW w:w="9508" w:type="dxa"/>
            <w:gridSpan w:val="2"/>
            <w:tcBorders>
              <w:top w:val="nil"/>
              <w:left w:val="single" w:sz="8" w:space="0" w:color="auto"/>
              <w:bottom w:val="single" w:sz="8" w:space="0" w:color="auto"/>
              <w:right w:val="single" w:sz="8" w:space="0" w:color="000000"/>
            </w:tcBorders>
            <w:shd w:val="clear" w:color="000000" w:fill="F2F2F2"/>
            <w:vAlign w:val="center"/>
            <w:hideMark/>
          </w:tcPr>
          <w:p w14:paraId="7689800E" w14:textId="33328769"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ANTEPROYECTO 202</w:t>
            </w:r>
            <w:r w:rsidR="002608BE">
              <w:rPr>
                <w:rFonts w:ascii="Arial" w:hAnsi="Arial" w:cs="Arial"/>
                <w:b/>
                <w:bCs/>
                <w:sz w:val="22"/>
                <w:szCs w:val="22"/>
              </w:rPr>
              <w:t>3</w:t>
            </w:r>
          </w:p>
        </w:tc>
      </w:tr>
      <w:tr w:rsidR="005349EF" w:rsidRPr="005349EF" w14:paraId="2A804EAA" w14:textId="77777777" w:rsidTr="005349EF">
        <w:trPr>
          <w:trHeight w:val="315"/>
        </w:trPr>
        <w:tc>
          <w:tcPr>
            <w:tcW w:w="6280" w:type="dxa"/>
            <w:tcBorders>
              <w:top w:val="nil"/>
              <w:left w:val="single" w:sz="8" w:space="0" w:color="auto"/>
              <w:bottom w:val="single" w:sz="8" w:space="0" w:color="auto"/>
              <w:right w:val="single" w:sz="8" w:space="0" w:color="auto"/>
            </w:tcBorders>
            <w:shd w:val="clear" w:color="000000" w:fill="FFFFFF"/>
            <w:vAlign w:val="center"/>
            <w:hideMark/>
          </w:tcPr>
          <w:p w14:paraId="4274C0FE"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pacing w:val="-3"/>
                <w:sz w:val="22"/>
                <w:szCs w:val="22"/>
              </w:rPr>
              <w:t>RUBRO</w:t>
            </w:r>
          </w:p>
        </w:tc>
        <w:tc>
          <w:tcPr>
            <w:tcW w:w="3228" w:type="dxa"/>
            <w:tcBorders>
              <w:top w:val="nil"/>
              <w:left w:val="nil"/>
              <w:bottom w:val="single" w:sz="8" w:space="0" w:color="auto"/>
              <w:right w:val="single" w:sz="8" w:space="0" w:color="auto"/>
            </w:tcBorders>
            <w:shd w:val="clear" w:color="000000" w:fill="FFFFFF"/>
            <w:vAlign w:val="center"/>
            <w:hideMark/>
          </w:tcPr>
          <w:p w14:paraId="141CA8B1"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pacing w:val="-3"/>
                <w:sz w:val="22"/>
                <w:szCs w:val="22"/>
              </w:rPr>
              <w:t xml:space="preserve">VALOR </w:t>
            </w:r>
          </w:p>
        </w:tc>
      </w:tr>
      <w:tr w:rsidR="005349EF" w:rsidRPr="005349EF" w14:paraId="475DF225" w14:textId="77777777" w:rsidTr="005349EF">
        <w:trPr>
          <w:trHeight w:val="285"/>
        </w:trPr>
        <w:tc>
          <w:tcPr>
            <w:tcW w:w="6280" w:type="dxa"/>
            <w:tcBorders>
              <w:top w:val="nil"/>
              <w:left w:val="single" w:sz="8" w:space="0" w:color="auto"/>
              <w:bottom w:val="nil"/>
              <w:right w:val="single" w:sz="8" w:space="0" w:color="auto"/>
            </w:tcBorders>
            <w:shd w:val="clear" w:color="000000" w:fill="FFFFFF"/>
            <w:vAlign w:val="center"/>
            <w:hideMark/>
          </w:tcPr>
          <w:p w14:paraId="1756AAB9" w14:textId="77777777"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PLANTA DE PERSONAL PERMANENTE</w:t>
            </w:r>
          </w:p>
          <w:p w14:paraId="72E04250" w14:textId="75BA061A" w:rsidR="005349EF" w:rsidRPr="005349EF" w:rsidRDefault="005349EF" w:rsidP="005349EF">
            <w:pPr>
              <w:jc w:val="both"/>
              <w:rPr>
                <w:rFonts w:ascii="Arial" w:hAnsi="Arial" w:cs="Arial"/>
                <w:color w:val="000000"/>
                <w:sz w:val="22"/>
                <w:szCs w:val="22"/>
              </w:rPr>
            </w:pPr>
          </w:p>
        </w:tc>
        <w:tc>
          <w:tcPr>
            <w:tcW w:w="3228" w:type="dxa"/>
            <w:tcBorders>
              <w:top w:val="nil"/>
              <w:left w:val="nil"/>
              <w:bottom w:val="nil"/>
              <w:right w:val="single" w:sz="8" w:space="0" w:color="auto"/>
            </w:tcBorders>
            <w:shd w:val="clear" w:color="000000" w:fill="FFFFFF"/>
            <w:vAlign w:val="center"/>
            <w:hideMark/>
          </w:tcPr>
          <w:p w14:paraId="25F1C6A2" w14:textId="32A19282" w:rsidR="005349EF" w:rsidRPr="003D04F4" w:rsidRDefault="005349EF" w:rsidP="00595E7D">
            <w:pPr>
              <w:jc w:val="right"/>
              <w:rPr>
                <w:rFonts w:ascii="Arial" w:hAnsi="Arial" w:cs="Arial"/>
                <w:sz w:val="22"/>
                <w:szCs w:val="22"/>
              </w:rPr>
            </w:pPr>
            <w:r w:rsidRPr="005349EF">
              <w:rPr>
                <w:rFonts w:ascii="Arial" w:hAnsi="Arial" w:cs="Arial"/>
                <w:sz w:val="22"/>
                <w:szCs w:val="22"/>
              </w:rPr>
              <w:t>$</w:t>
            </w:r>
            <w:r w:rsidR="003D04F4">
              <w:rPr>
                <w:rFonts w:ascii="Arial" w:hAnsi="Arial" w:cs="Arial"/>
                <w:sz w:val="22"/>
                <w:szCs w:val="22"/>
              </w:rPr>
              <w:t>14.</w:t>
            </w:r>
            <w:r w:rsidR="00595E7D">
              <w:rPr>
                <w:rFonts w:ascii="Arial" w:hAnsi="Arial" w:cs="Arial"/>
                <w:sz w:val="22"/>
                <w:szCs w:val="22"/>
              </w:rPr>
              <w:t>365.497.368</w:t>
            </w:r>
          </w:p>
        </w:tc>
      </w:tr>
      <w:tr w:rsidR="005349EF" w:rsidRPr="005349EF" w14:paraId="35CD6FCE" w14:textId="77777777" w:rsidTr="005349EF">
        <w:trPr>
          <w:trHeight w:val="285"/>
        </w:trPr>
        <w:tc>
          <w:tcPr>
            <w:tcW w:w="6280" w:type="dxa"/>
            <w:tcBorders>
              <w:top w:val="nil"/>
              <w:left w:val="single" w:sz="8" w:space="0" w:color="auto"/>
              <w:bottom w:val="nil"/>
              <w:right w:val="single" w:sz="8" w:space="0" w:color="auto"/>
            </w:tcBorders>
            <w:shd w:val="clear" w:color="000000" w:fill="FFFFFF"/>
            <w:vAlign w:val="center"/>
            <w:hideMark/>
          </w:tcPr>
          <w:p w14:paraId="7A1F3F3E" w14:textId="7CE84213" w:rsidR="005349EF" w:rsidRPr="005349EF" w:rsidRDefault="005349EF" w:rsidP="005349EF">
            <w:pPr>
              <w:jc w:val="both"/>
              <w:rPr>
                <w:rFonts w:ascii="Arial" w:hAnsi="Arial" w:cs="Arial"/>
                <w:color w:val="000000"/>
                <w:sz w:val="22"/>
                <w:szCs w:val="22"/>
              </w:rPr>
            </w:pPr>
            <w:r w:rsidRPr="005349EF">
              <w:rPr>
                <w:rFonts w:ascii="Arial" w:hAnsi="Arial" w:cs="Arial"/>
                <w:color w:val="000000"/>
                <w:spacing w:val="-3"/>
                <w:sz w:val="22"/>
                <w:szCs w:val="22"/>
              </w:rPr>
              <w:t>ADQUISICIÓN DE BIENES Y SERVICIOS</w:t>
            </w:r>
          </w:p>
        </w:tc>
        <w:tc>
          <w:tcPr>
            <w:tcW w:w="3228" w:type="dxa"/>
            <w:tcBorders>
              <w:top w:val="nil"/>
              <w:left w:val="nil"/>
              <w:bottom w:val="nil"/>
              <w:right w:val="single" w:sz="8" w:space="0" w:color="auto"/>
            </w:tcBorders>
            <w:shd w:val="clear" w:color="000000" w:fill="FFFFFF"/>
            <w:vAlign w:val="center"/>
            <w:hideMark/>
          </w:tcPr>
          <w:p w14:paraId="1BCA2A82" w14:textId="65937A7A" w:rsidR="005349EF" w:rsidRPr="005349EF" w:rsidRDefault="005349EF" w:rsidP="00595E7D">
            <w:pPr>
              <w:jc w:val="right"/>
              <w:rPr>
                <w:rFonts w:ascii="Arial" w:hAnsi="Arial" w:cs="Arial"/>
                <w:color w:val="FF0000"/>
                <w:sz w:val="22"/>
                <w:szCs w:val="22"/>
              </w:rPr>
            </w:pPr>
            <w:r w:rsidRPr="005349EF">
              <w:rPr>
                <w:rFonts w:ascii="Arial" w:hAnsi="Arial" w:cs="Arial"/>
                <w:sz w:val="22"/>
                <w:szCs w:val="22"/>
              </w:rPr>
              <w:t>$</w:t>
            </w:r>
            <w:r w:rsidR="0045689E">
              <w:rPr>
                <w:rFonts w:ascii="Arial" w:hAnsi="Arial" w:cs="Arial"/>
                <w:sz w:val="22"/>
                <w:szCs w:val="22"/>
              </w:rPr>
              <w:t>3.</w:t>
            </w:r>
            <w:r w:rsidR="00595E7D">
              <w:rPr>
                <w:rFonts w:ascii="Arial" w:hAnsi="Arial" w:cs="Arial"/>
                <w:sz w:val="22"/>
                <w:szCs w:val="22"/>
              </w:rPr>
              <w:t>073.199.074</w:t>
            </w:r>
          </w:p>
        </w:tc>
      </w:tr>
      <w:tr w:rsidR="005349EF" w:rsidRPr="005349EF" w14:paraId="74DE58C4" w14:textId="77777777" w:rsidTr="005349EF">
        <w:trPr>
          <w:trHeight w:val="285"/>
        </w:trPr>
        <w:tc>
          <w:tcPr>
            <w:tcW w:w="6280" w:type="dxa"/>
            <w:tcBorders>
              <w:top w:val="nil"/>
              <w:left w:val="single" w:sz="8" w:space="0" w:color="auto"/>
              <w:bottom w:val="nil"/>
              <w:right w:val="single" w:sz="8" w:space="0" w:color="auto"/>
            </w:tcBorders>
            <w:shd w:val="clear" w:color="000000" w:fill="FFFFFF"/>
            <w:vAlign w:val="center"/>
            <w:hideMark/>
          </w:tcPr>
          <w:p w14:paraId="2546FC9E" w14:textId="77777777"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TRANSFERENCIAS CORRIENTES</w:t>
            </w:r>
          </w:p>
          <w:p w14:paraId="407DAB43" w14:textId="77777777" w:rsidR="005349EF" w:rsidRDefault="005349EF" w:rsidP="005349EF">
            <w:pPr>
              <w:jc w:val="both"/>
              <w:rPr>
                <w:rFonts w:ascii="Arial" w:hAnsi="Arial" w:cs="Arial"/>
                <w:color w:val="000000"/>
                <w:sz w:val="22"/>
                <w:szCs w:val="22"/>
              </w:rPr>
            </w:pPr>
            <w:r w:rsidRPr="005349EF">
              <w:rPr>
                <w:rFonts w:ascii="Arial" w:hAnsi="Arial" w:cs="Arial"/>
                <w:color w:val="000000"/>
                <w:sz w:val="22"/>
                <w:szCs w:val="22"/>
              </w:rPr>
              <w:t>TRIBUTOS, MULTAS, SANCIONES E INTERESES DE MORA</w:t>
            </w:r>
          </w:p>
          <w:p w14:paraId="2F55F784" w14:textId="69079B62" w:rsidR="0045689E" w:rsidRPr="005349EF" w:rsidRDefault="0045689E" w:rsidP="005349EF">
            <w:pPr>
              <w:jc w:val="both"/>
              <w:rPr>
                <w:rFonts w:ascii="Arial" w:hAnsi="Arial" w:cs="Arial"/>
                <w:color w:val="000000"/>
                <w:sz w:val="22"/>
                <w:szCs w:val="22"/>
              </w:rPr>
            </w:pPr>
            <w:r>
              <w:rPr>
                <w:rFonts w:ascii="Arial" w:hAnsi="Arial" w:cs="Arial"/>
                <w:color w:val="000000"/>
                <w:sz w:val="22"/>
                <w:szCs w:val="22"/>
              </w:rPr>
              <w:t>SERVICIOS DE LA DEUDA PÚBLICA</w:t>
            </w:r>
          </w:p>
        </w:tc>
        <w:tc>
          <w:tcPr>
            <w:tcW w:w="3228" w:type="dxa"/>
            <w:tcBorders>
              <w:top w:val="nil"/>
              <w:left w:val="nil"/>
              <w:bottom w:val="nil"/>
              <w:right w:val="single" w:sz="8" w:space="0" w:color="auto"/>
            </w:tcBorders>
            <w:shd w:val="clear" w:color="000000" w:fill="FFFFFF"/>
            <w:vAlign w:val="center"/>
            <w:hideMark/>
          </w:tcPr>
          <w:p w14:paraId="10054CB0" w14:textId="69CA0507" w:rsidR="005349EF" w:rsidRPr="005349EF" w:rsidRDefault="005349EF" w:rsidP="005349EF">
            <w:pPr>
              <w:jc w:val="right"/>
              <w:rPr>
                <w:rFonts w:ascii="Arial" w:hAnsi="Arial" w:cs="Arial"/>
                <w:sz w:val="22"/>
                <w:szCs w:val="22"/>
              </w:rPr>
            </w:pPr>
            <w:r w:rsidRPr="005349EF">
              <w:rPr>
                <w:rFonts w:ascii="Arial" w:hAnsi="Arial" w:cs="Arial"/>
                <w:sz w:val="22"/>
                <w:szCs w:val="22"/>
              </w:rPr>
              <w:t>$1.</w:t>
            </w:r>
            <w:r w:rsidR="0045689E">
              <w:rPr>
                <w:rFonts w:ascii="Arial" w:hAnsi="Arial" w:cs="Arial"/>
                <w:sz w:val="22"/>
                <w:szCs w:val="22"/>
              </w:rPr>
              <w:t>147.006.442</w:t>
            </w:r>
          </w:p>
          <w:p w14:paraId="1B63A564" w14:textId="77777777" w:rsidR="005349EF" w:rsidRDefault="005349EF" w:rsidP="005349EF">
            <w:pPr>
              <w:jc w:val="right"/>
              <w:rPr>
                <w:rFonts w:ascii="Arial" w:hAnsi="Arial" w:cs="Arial"/>
                <w:sz w:val="22"/>
                <w:szCs w:val="22"/>
              </w:rPr>
            </w:pPr>
            <w:r w:rsidRPr="005349EF">
              <w:rPr>
                <w:rFonts w:ascii="Arial" w:hAnsi="Arial" w:cs="Arial"/>
                <w:sz w:val="22"/>
                <w:szCs w:val="22"/>
              </w:rPr>
              <w:t>$</w:t>
            </w:r>
            <w:r w:rsidR="0045689E">
              <w:rPr>
                <w:rFonts w:ascii="Arial" w:hAnsi="Arial" w:cs="Arial"/>
                <w:sz w:val="22"/>
                <w:szCs w:val="22"/>
              </w:rPr>
              <w:t>244.062.000</w:t>
            </w:r>
          </w:p>
          <w:p w14:paraId="365BA539" w14:textId="2D8D4DFA" w:rsidR="0045689E" w:rsidRPr="005349EF" w:rsidRDefault="0045689E" w:rsidP="00595E7D">
            <w:pPr>
              <w:jc w:val="right"/>
              <w:rPr>
                <w:rFonts w:ascii="Arial" w:hAnsi="Arial" w:cs="Arial"/>
                <w:sz w:val="22"/>
                <w:szCs w:val="22"/>
              </w:rPr>
            </w:pPr>
            <w:r>
              <w:rPr>
                <w:rFonts w:ascii="Arial" w:hAnsi="Arial" w:cs="Arial"/>
                <w:sz w:val="22"/>
                <w:szCs w:val="22"/>
              </w:rPr>
              <w:t>$</w:t>
            </w:r>
            <w:r w:rsidR="00595E7D">
              <w:t xml:space="preserve"> </w:t>
            </w:r>
            <w:r w:rsidR="00595E7D" w:rsidRPr="00595E7D">
              <w:rPr>
                <w:rFonts w:ascii="Arial" w:hAnsi="Arial" w:cs="Arial"/>
                <w:sz w:val="22"/>
                <w:szCs w:val="22"/>
              </w:rPr>
              <w:t>82</w:t>
            </w:r>
            <w:r w:rsidR="00595E7D">
              <w:rPr>
                <w:rFonts w:ascii="Arial" w:hAnsi="Arial" w:cs="Arial"/>
                <w:sz w:val="22"/>
                <w:szCs w:val="22"/>
              </w:rPr>
              <w:t>.</w:t>
            </w:r>
            <w:r w:rsidR="00595E7D" w:rsidRPr="00595E7D">
              <w:rPr>
                <w:rFonts w:ascii="Arial" w:hAnsi="Arial" w:cs="Arial"/>
                <w:sz w:val="22"/>
                <w:szCs w:val="22"/>
              </w:rPr>
              <w:t>085</w:t>
            </w:r>
            <w:r w:rsidR="00595E7D">
              <w:rPr>
                <w:rFonts w:ascii="Arial" w:hAnsi="Arial" w:cs="Arial"/>
                <w:sz w:val="22"/>
                <w:szCs w:val="22"/>
              </w:rPr>
              <w:t>.</w:t>
            </w:r>
            <w:r w:rsidR="00595E7D" w:rsidRPr="00595E7D">
              <w:rPr>
                <w:rFonts w:ascii="Arial" w:hAnsi="Arial" w:cs="Arial"/>
                <w:sz w:val="22"/>
                <w:szCs w:val="22"/>
              </w:rPr>
              <w:t>401</w:t>
            </w:r>
          </w:p>
        </w:tc>
      </w:tr>
      <w:tr w:rsidR="005349EF" w:rsidRPr="005349EF" w14:paraId="71929FEC" w14:textId="77777777" w:rsidTr="005349EF">
        <w:trPr>
          <w:trHeight w:val="300"/>
        </w:trPr>
        <w:tc>
          <w:tcPr>
            <w:tcW w:w="6280" w:type="dxa"/>
            <w:tcBorders>
              <w:top w:val="nil"/>
              <w:left w:val="single" w:sz="8" w:space="0" w:color="auto"/>
              <w:bottom w:val="nil"/>
              <w:right w:val="single" w:sz="8" w:space="0" w:color="auto"/>
            </w:tcBorders>
            <w:shd w:val="clear" w:color="000000" w:fill="FFFFFF"/>
            <w:vAlign w:val="center"/>
            <w:hideMark/>
          </w:tcPr>
          <w:p w14:paraId="110047F9"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pacing w:val="-3"/>
                <w:sz w:val="22"/>
                <w:szCs w:val="22"/>
              </w:rPr>
              <w:t>INVERSION</w:t>
            </w:r>
          </w:p>
        </w:tc>
        <w:tc>
          <w:tcPr>
            <w:tcW w:w="3228" w:type="dxa"/>
            <w:tcBorders>
              <w:top w:val="nil"/>
              <w:left w:val="nil"/>
              <w:bottom w:val="nil"/>
              <w:right w:val="single" w:sz="8" w:space="0" w:color="auto"/>
            </w:tcBorders>
            <w:shd w:val="clear" w:color="000000" w:fill="FFFFFF"/>
            <w:vAlign w:val="center"/>
            <w:hideMark/>
          </w:tcPr>
          <w:p w14:paraId="52D5DD2B" w14:textId="3EF8C5F6" w:rsidR="005349EF" w:rsidRPr="005349EF" w:rsidRDefault="005349EF" w:rsidP="005349EF">
            <w:pPr>
              <w:jc w:val="right"/>
              <w:rPr>
                <w:rFonts w:ascii="Arial" w:hAnsi="Arial" w:cs="Arial"/>
                <w:sz w:val="22"/>
                <w:szCs w:val="22"/>
              </w:rPr>
            </w:pPr>
            <w:r w:rsidRPr="005349EF">
              <w:rPr>
                <w:rFonts w:ascii="Arial" w:hAnsi="Arial" w:cs="Arial"/>
                <w:sz w:val="22"/>
                <w:szCs w:val="22"/>
              </w:rPr>
              <w:t>$</w:t>
            </w:r>
            <w:r w:rsidR="00A34547">
              <w:rPr>
                <w:rFonts w:ascii="Arial" w:hAnsi="Arial" w:cs="Arial"/>
                <w:sz w:val="22"/>
                <w:szCs w:val="22"/>
              </w:rPr>
              <w:t>44.680.319.734</w:t>
            </w:r>
          </w:p>
        </w:tc>
      </w:tr>
      <w:tr w:rsidR="005349EF" w:rsidRPr="005349EF" w14:paraId="6FE720CC" w14:textId="77777777" w:rsidTr="005349EF">
        <w:trPr>
          <w:trHeight w:val="315"/>
        </w:trPr>
        <w:tc>
          <w:tcPr>
            <w:tcW w:w="62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0E10C1"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pacing w:val="-3"/>
                <w:sz w:val="22"/>
                <w:szCs w:val="22"/>
              </w:rPr>
              <w:t>TOTAL</w:t>
            </w:r>
          </w:p>
        </w:tc>
        <w:tc>
          <w:tcPr>
            <w:tcW w:w="3228" w:type="dxa"/>
            <w:tcBorders>
              <w:top w:val="single" w:sz="8" w:space="0" w:color="auto"/>
              <w:left w:val="nil"/>
              <w:bottom w:val="single" w:sz="8" w:space="0" w:color="auto"/>
              <w:right w:val="single" w:sz="8" w:space="0" w:color="auto"/>
            </w:tcBorders>
            <w:shd w:val="clear" w:color="000000" w:fill="FFFFFF"/>
            <w:vAlign w:val="center"/>
            <w:hideMark/>
          </w:tcPr>
          <w:p w14:paraId="33A584DF" w14:textId="16A5AB70" w:rsidR="005349EF" w:rsidRPr="005349EF" w:rsidRDefault="005349EF" w:rsidP="00595E7D">
            <w:pPr>
              <w:jc w:val="right"/>
              <w:rPr>
                <w:rFonts w:ascii="Arial" w:hAnsi="Arial" w:cs="Arial"/>
                <w:b/>
                <w:sz w:val="22"/>
                <w:szCs w:val="22"/>
              </w:rPr>
            </w:pPr>
            <w:r w:rsidRPr="005349EF">
              <w:rPr>
                <w:rFonts w:ascii="Arial" w:hAnsi="Arial" w:cs="Arial"/>
                <w:b/>
                <w:sz w:val="22"/>
                <w:szCs w:val="22"/>
              </w:rPr>
              <w:t>$</w:t>
            </w:r>
            <w:r w:rsidR="00A34547">
              <w:rPr>
                <w:rFonts w:ascii="Arial" w:hAnsi="Arial" w:cs="Arial"/>
                <w:b/>
                <w:color w:val="000000"/>
                <w:spacing w:val="-3"/>
                <w:sz w:val="22"/>
                <w:szCs w:val="22"/>
              </w:rPr>
              <w:t>63.</w:t>
            </w:r>
            <w:r w:rsidR="00595E7D">
              <w:rPr>
                <w:rFonts w:ascii="Arial" w:hAnsi="Arial" w:cs="Arial"/>
                <w:b/>
                <w:color w:val="000000"/>
                <w:spacing w:val="-3"/>
                <w:sz w:val="22"/>
                <w:szCs w:val="22"/>
              </w:rPr>
              <w:t>592.170.019</w:t>
            </w:r>
          </w:p>
        </w:tc>
      </w:tr>
    </w:tbl>
    <w:p w14:paraId="10E21E62" w14:textId="77777777" w:rsidR="005349EF" w:rsidRPr="005349EF" w:rsidRDefault="005349EF" w:rsidP="005349EF">
      <w:pPr>
        <w:rPr>
          <w:rFonts w:ascii="Arial" w:hAnsi="Arial" w:cs="Arial"/>
          <w:b/>
          <w:i/>
          <w:sz w:val="22"/>
          <w:szCs w:val="22"/>
        </w:rPr>
      </w:pPr>
    </w:p>
    <w:p w14:paraId="4DB45B36" w14:textId="77777777" w:rsidR="005349EF" w:rsidRPr="005349EF" w:rsidRDefault="005349EF" w:rsidP="005349EF">
      <w:pPr>
        <w:rPr>
          <w:rFonts w:ascii="Arial" w:hAnsi="Arial" w:cs="Arial"/>
          <w:b/>
          <w:i/>
          <w:sz w:val="22"/>
          <w:szCs w:val="22"/>
        </w:rPr>
      </w:pPr>
    </w:p>
    <w:p w14:paraId="7C75AF61" w14:textId="77777777" w:rsidR="0032591D" w:rsidRDefault="0032591D" w:rsidP="005349EF">
      <w:pPr>
        <w:suppressAutoHyphens/>
        <w:ind w:right="50"/>
        <w:jc w:val="center"/>
        <w:rPr>
          <w:rFonts w:ascii="Arial" w:hAnsi="Arial" w:cs="Arial"/>
          <w:b/>
          <w:color w:val="000000"/>
          <w:sz w:val="22"/>
          <w:szCs w:val="22"/>
        </w:rPr>
      </w:pPr>
    </w:p>
    <w:p w14:paraId="3738DF59" w14:textId="77777777" w:rsidR="0032591D" w:rsidRDefault="0032591D" w:rsidP="005349EF">
      <w:pPr>
        <w:suppressAutoHyphens/>
        <w:ind w:right="50"/>
        <w:jc w:val="center"/>
        <w:rPr>
          <w:rFonts w:ascii="Arial" w:hAnsi="Arial" w:cs="Arial"/>
          <w:b/>
          <w:color w:val="000000"/>
          <w:sz w:val="22"/>
          <w:szCs w:val="22"/>
        </w:rPr>
      </w:pPr>
    </w:p>
    <w:p w14:paraId="0FFE10CA" w14:textId="77777777" w:rsidR="0032591D" w:rsidRDefault="0032591D" w:rsidP="005349EF">
      <w:pPr>
        <w:suppressAutoHyphens/>
        <w:ind w:right="50"/>
        <w:jc w:val="center"/>
        <w:rPr>
          <w:rFonts w:ascii="Arial" w:hAnsi="Arial" w:cs="Arial"/>
          <w:b/>
          <w:color w:val="000000"/>
          <w:sz w:val="22"/>
          <w:szCs w:val="22"/>
        </w:rPr>
      </w:pPr>
    </w:p>
    <w:p w14:paraId="6B714B41" w14:textId="77777777" w:rsidR="0032591D" w:rsidRDefault="0032591D" w:rsidP="005349EF">
      <w:pPr>
        <w:suppressAutoHyphens/>
        <w:ind w:right="50"/>
        <w:jc w:val="center"/>
        <w:rPr>
          <w:rFonts w:ascii="Arial" w:hAnsi="Arial" w:cs="Arial"/>
          <w:b/>
          <w:color w:val="000000"/>
          <w:sz w:val="22"/>
          <w:szCs w:val="22"/>
        </w:rPr>
      </w:pPr>
    </w:p>
    <w:p w14:paraId="1B1BF6A5" w14:textId="20D6CC88" w:rsidR="005349EF" w:rsidRPr="005349EF" w:rsidRDefault="005349EF" w:rsidP="005349EF">
      <w:pPr>
        <w:suppressAutoHyphens/>
        <w:ind w:right="50"/>
        <w:jc w:val="center"/>
        <w:rPr>
          <w:rFonts w:ascii="Arial" w:hAnsi="Arial" w:cs="Arial"/>
          <w:b/>
          <w:color w:val="000000"/>
          <w:sz w:val="22"/>
          <w:szCs w:val="22"/>
        </w:rPr>
      </w:pPr>
      <w:r w:rsidRPr="005349EF">
        <w:rPr>
          <w:rFonts w:ascii="Arial" w:hAnsi="Arial" w:cs="Arial"/>
          <w:b/>
          <w:color w:val="000000"/>
          <w:sz w:val="22"/>
          <w:szCs w:val="22"/>
        </w:rPr>
        <w:t xml:space="preserve">FUNCIONES GENERALES </w:t>
      </w:r>
    </w:p>
    <w:p w14:paraId="1AD1CB1F" w14:textId="77777777" w:rsidR="005349EF" w:rsidRPr="005349EF" w:rsidRDefault="005349EF" w:rsidP="005349EF">
      <w:pPr>
        <w:suppressAutoHyphens/>
        <w:ind w:right="50"/>
        <w:jc w:val="center"/>
        <w:rPr>
          <w:rFonts w:ascii="Arial" w:hAnsi="Arial" w:cs="Arial"/>
          <w:b/>
          <w:color w:val="000000"/>
          <w:sz w:val="22"/>
          <w:szCs w:val="22"/>
        </w:rPr>
      </w:pPr>
      <w:r w:rsidRPr="005349EF">
        <w:rPr>
          <w:rFonts w:ascii="Arial" w:hAnsi="Arial" w:cs="Arial"/>
          <w:b/>
          <w:color w:val="000000"/>
          <w:sz w:val="22"/>
          <w:szCs w:val="22"/>
        </w:rPr>
        <w:t>Ley 454 de 1998</w:t>
      </w:r>
    </w:p>
    <w:p w14:paraId="7D6A1A0F" w14:textId="77777777" w:rsidR="005349EF" w:rsidRPr="005349EF" w:rsidRDefault="005349EF" w:rsidP="005349EF">
      <w:pPr>
        <w:suppressAutoHyphens/>
        <w:ind w:right="50"/>
        <w:jc w:val="center"/>
        <w:rPr>
          <w:rFonts w:ascii="Arial" w:hAnsi="Arial" w:cs="Arial"/>
          <w:b/>
          <w:color w:val="000000"/>
          <w:sz w:val="22"/>
          <w:szCs w:val="22"/>
        </w:rPr>
      </w:pPr>
    </w:p>
    <w:p w14:paraId="6A769B52" w14:textId="77777777" w:rsidR="005349EF" w:rsidRPr="005349EF" w:rsidRDefault="005349EF" w:rsidP="005349EF">
      <w:pPr>
        <w:rPr>
          <w:rFonts w:ascii="Arial" w:hAnsi="Arial" w:cs="Arial"/>
          <w:b/>
          <w:i/>
          <w:sz w:val="22"/>
          <w:szCs w:val="22"/>
        </w:rPr>
      </w:pPr>
    </w:p>
    <w:p w14:paraId="63318BF4" w14:textId="77777777" w:rsidR="005349EF" w:rsidRPr="005349EF" w:rsidRDefault="005349EF" w:rsidP="005349EF">
      <w:pPr>
        <w:pStyle w:val="Textosinformato"/>
        <w:jc w:val="both"/>
        <w:rPr>
          <w:rFonts w:ascii="Arial" w:hAnsi="Arial" w:cs="Arial"/>
          <w:sz w:val="22"/>
          <w:szCs w:val="22"/>
        </w:rPr>
      </w:pPr>
      <w:r w:rsidRPr="005349EF">
        <w:rPr>
          <w:rFonts w:ascii="Arial" w:hAnsi="Arial" w:cs="Arial"/>
          <w:sz w:val="22"/>
          <w:szCs w:val="22"/>
        </w:rPr>
        <w:t>La Superintendencia de la Economía Solidaria es un organismo descentralizado de carácter técnico, adscrito al Ministerio de Hacienda y Crédito Público, con personería jurídica, autonomía administrativa y financiera creada mediante la Ley 454 de 1998.</w:t>
      </w:r>
      <w:r w:rsidRPr="005349EF">
        <w:rPr>
          <w:rFonts w:ascii="Arial" w:hAnsi="Arial" w:cs="Arial"/>
          <w:sz w:val="22"/>
          <w:szCs w:val="22"/>
        </w:rPr>
        <w:tab/>
      </w:r>
    </w:p>
    <w:p w14:paraId="7ED2F072" w14:textId="77777777" w:rsidR="005349EF" w:rsidRPr="005349EF" w:rsidRDefault="005349EF" w:rsidP="005349EF">
      <w:pPr>
        <w:jc w:val="both"/>
        <w:rPr>
          <w:rFonts w:ascii="Arial" w:hAnsi="Arial" w:cs="Arial"/>
          <w:sz w:val="22"/>
          <w:szCs w:val="22"/>
        </w:rPr>
      </w:pPr>
    </w:p>
    <w:p w14:paraId="7D5F3953" w14:textId="77777777" w:rsidR="005349EF" w:rsidRPr="005349EF" w:rsidRDefault="005349EF" w:rsidP="005349EF">
      <w:pPr>
        <w:jc w:val="both"/>
        <w:rPr>
          <w:rFonts w:ascii="Arial" w:hAnsi="Arial" w:cs="Arial"/>
          <w:sz w:val="22"/>
          <w:szCs w:val="22"/>
        </w:rPr>
      </w:pPr>
      <w:r w:rsidRPr="005349EF">
        <w:rPr>
          <w:rFonts w:ascii="Arial" w:hAnsi="Arial" w:cs="Arial"/>
          <w:sz w:val="22"/>
          <w:szCs w:val="22"/>
        </w:rPr>
        <w:t>La Superintendencia de la Economía Solidaria tiene como objetivo y finalidades:</w:t>
      </w:r>
    </w:p>
    <w:p w14:paraId="4927255B" w14:textId="77777777" w:rsidR="005349EF" w:rsidRPr="005349EF" w:rsidRDefault="005349EF" w:rsidP="005349EF">
      <w:pPr>
        <w:jc w:val="both"/>
        <w:rPr>
          <w:rFonts w:ascii="Arial" w:hAnsi="Arial" w:cs="Arial"/>
          <w:sz w:val="22"/>
          <w:szCs w:val="22"/>
        </w:rPr>
      </w:pPr>
    </w:p>
    <w:p w14:paraId="7DD0E5CD"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Ejercer el control, inspección y vigilancia sobre las entidades que cobija su acción para asegurar el cumplimiento de las disposiciones legales y reglamentarias y de las normas contenidas en sus propios estatutos. </w:t>
      </w:r>
    </w:p>
    <w:p w14:paraId="520CF031" w14:textId="77777777" w:rsidR="005349EF" w:rsidRPr="005349EF" w:rsidRDefault="005349EF" w:rsidP="005349EF">
      <w:pPr>
        <w:pStyle w:val="Prrafodelista"/>
        <w:jc w:val="both"/>
        <w:rPr>
          <w:rFonts w:ascii="Arial" w:hAnsi="Arial" w:cs="Arial"/>
          <w:sz w:val="22"/>
          <w:szCs w:val="22"/>
        </w:rPr>
      </w:pPr>
    </w:p>
    <w:p w14:paraId="5567786B"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Proteger los intereses de los asociados de las organizaciones de Economía Solidaria, de los terceros y de la comunidad en general. </w:t>
      </w:r>
    </w:p>
    <w:p w14:paraId="7D837AEE" w14:textId="77777777" w:rsidR="005349EF" w:rsidRPr="005349EF" w:rsidRDefault="005349EF" w:rsidP="005349EF">
      <w:pPr>
        <w:pStyle w:val="Prrafodelista"/>
        <w:rPr>
          <w:rFonts w:ascii="Arial" w:hAnsi="Arial" w:cs="Arial"/>
          <w:sz w:val="22"/>
          <w:szCs w:val="22"/>
        </w:rPr>
      </w:pPr>
    </w:p>
    <w:p w14:paraId="38100967"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Velar por la preservación de la naturaleza jurídica de las entidades sometidas a su supervisión, en orden a hacer prevalecer sus valores, principios y características esenciales. </w:t>
      </w:r>
    </w:p>
    <w:p w14:paraId="5A458185" w14:textId="77777777" w:rsidR="005349EF" w:rsidRPr="005349EF" w:rsidRDefault="005349EF" w:rsidP="005349EF">
      <w:pPr>
        <w:pStyle w:val="Prrafodelista"/>
        <w:jc w:val="both"/>
        <w:rPr>
          <w:rFonts w:ascii="Arial" w:hAnsi="Arial" w:cs="Arial"/>
          <w:sz w:val="22"/>
          <w:szCs w:val="22"/>
        </w:rPr>
      </w:pPr>
    </w:p>
    <w:p w14:paraId="3786A1A2"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Vigilar la correcta aplicación de los recursos de estas entidades, así como la debida utilización de las ventajas normativas a ellas otorgadas.</w:t>
      </w:r>
    </w:p>
    <w:p w14:paraId="42F3A748" w14:textId="77777777" w:rsidR="005349EF" w:rsidRPr="005349EF" w:rsidRDefault="005349EF" w:rsidP="005349EF">
      <w:pPr>
        <w:pStyle w:val="Prrafodelista"/>
        <w:jc w:val="both"/>
        <w:rPr>
          <w:rFonts w:ascii="Arial" w:hAnsi="Arial" w:cs="Arial"/>
          <w:sz w:val="22"/>
          <w:szCs w:val="22"/>
        </w:rPr>
      </w:pPr>
    </w:p>
    <w:p w14:paraId="1865506C"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 Supervisar el cumplimiento del propósito socioeconómico no lucrativo que ha de guiar la organización y funcionamiento de las entidades vigiladas. </w:t>
      </w:r>
    </w:p>
    <w:p w14:paraId="01CAFBDB" w14:textId="77777777" w:rsidR="005349EF" w:rsidRPr="005349EF" w:rsidRDefault="005349EF" w:rsidP="005349EF">
      <w:pPr>
        <w:rPr>
          <w:rFonts w:ascii="Arial" w:hAnsi="Arial" w:cs="Arial"/>
          <w:b/>
          <w:i/>
          <w:sz w:val="22"/>
          <w:szCs w:val="22"/>
        </w:rPr>
      </w:pPr>
    </w:p>
    <w:p w14:paraId="632CB202" w14:textId="77777777" w:rsidR="005349EF" w:rsidRPr="005349EF" w:rsidRDefault="005349EF" w:rsidP="005349EF">
      <w:pPr>
        <w:rPr>
          <w:rFonts w:ascii="Arial" w:hAnsi="Arial" w:cs="Arial"/>
          <w:b/>
          <w:i/>
          <w:sz w:val="22"/>
          <w:szCs w:val="22"/>
        </w:rPr>
      </w:pPr>
    </w:p>
    <w:p w14:paraId="44B5F270" w14:textId="77777777" w:rsidR="005349EF" w:rsidRPr="005349EF" w:rsidRDefault="005349EF" w:rsidP="005349EF">
      <w:pPr>
        <w:rPr>
          <w:rFonts w:ascii="Arial" w:hAnsi="Arial" w:cs="Arial"/>
          <w:b/>
          <w:i/>
          <w:sz w:val="22"/>
          <w:szCs w:val="22"/>
        </w:rPr>
      </w:pPr>
    </w:p>
    <w:p w14:paraId="132278E6" w14:textId="77777777" w:rsidR="005349EF" w:rsidRPr="005349EF" w:rsidRDefault="005349EF" w:rsidP="005349EF">
      <w:pPr>
        <w:rPr>
          <w:rFonts w:ascii="Arial" w:hAnsi="Arial" w:cs="Arial"/>
          <w:b/>
          <w:i/>
          <w:sz w:val="22"/>
          <w:szCs w:val="22"/>
        </w:rPr>
      </w:pPr>
    </w:p>
    <w:p w14:paraId="2C84CA9A" w14:textId="77777777" w:rsidR="005349EF" w:rsidRPr="005349EF" w:rsidRDefault="005349EF" w:rsidP="005349EF">
      <w:pPr>
        <w:rPr>
          <w:rFonts w:ascii="Arial" w:hAnsi="Arial" w:cs="Arial"/>
          <w:b/>
          <w:i/>
          <w:sz w:val="22"/>
          <w:szCs w:val="22"/>
        </w:rPr>
      </w:pPr>
    </w:p>
    <w:p w14:paraId="7D5D2E83" w14:textId="77777777" w:rsidR="005349EF" w:rsidRPr="005349EF" w:rsidRDefault="005349EF" w:rsidP="005349EF">
      <w:pPr>
        <w:rPr>
          <w:rFonts w:ascii="Arial" w:hAnsi="Arial" w:cs="Arial"/>
          <w:b/>
          <w:i/>
          <w:sz w:val="22"/>
          <w:szCs w:val="22"/>
        </w:rPr>
      </w:pPr>
    </w:p>
    <w:p w14:paraId="7ACE5D1C" w14:textId="77777777" w:rsidR="005349EF" w:rsidRPr="005349EF" w:rsidRDefault="005349EF" w:rsidP="005349EF">
      <w:pPr>
        <w:rPr>
          <w:rFonts w:ascii="Arial" w:hAnsi="Arial" w:cs="Arial"/>
          <w:b/>
          <w:i/>
          <w:sz w:val="22"/>
          <w:szCs w:val="22"/>
        </w:rPr>
      </w:pPr>
    </w:p>
    <w:p w14:paraId="59D6EF62" w14:textId="77777777" w:rsidR="005349EF" w:rsidRPr="005349EF" w:rsidRDefault="005349EF" w:rsidP="005349EF">
      <w:pPr>
        <w:rPr>
          <w:rFonts w:ascii="Arial" w:hAnsi="Arial" w:cs="Arial"/>
          <w:b/>
          <w:i/>
          <w:sz w:val="22"/>
          <w:szCs w:val="22"/>
        </w:rPr>
      </w:pPr>
    </w:p>
    <w:p w14:paraId="25AA7851" w14:textId="77777777" w:rsidR="005349EF" w:rsidRPr="005349EF" w:rsidRDefault="005349EF" w:rsidP="005349EF">
      <w:pPr>
        <w:rPr>
          <w:rFonts w:ascii="Arial" w:hAnsi="Arial" w:cs="Arial"/>
          <w:b/>
          <w:i/>
          <w:sz w:val="22"/>
          <w:szCs w:val="22"/>
        </w:rPr>
      </w:pPr>
    </w:p>
    <w:p w14:paraId="17D67C9E" w14:textId="77777777" w:rsidR="005349EF" w:rsidRPr="005349EF" w:rsidRDefault="005349EF" w:rsidP="005349EF">
      <w:pPr>
        <w:rPr>
          <w:rFonts w:ascii="Arial" w:hAnsi="Arial" w:cs="Arial"/>
          <w:b/>
          <w:i/>
          <w:sz w:val="22"/>
          <w:szCs w:val="22"/>
        </w:rPr>
      </w:pPr>
    </w:p>
    <w:p w14:paraId="1A776DED" w14:textId="77777777" w:rsidR="005349EF" w:rsidRPr="005349EF" w:rsidRDefault="005349EF" w:rsidP="005349EF">
      <w:pPr>
        <w:rPr>
          <w:rFonts w:ascii="Arial" w:hAnsi="Arial" w:cs="Arial"/>
          <w:b/>
          <w:i/>
          <w:sz w:val="22"/>
          <w:szCs w:val="22"/>
        </w:rPr>
      </w:pPr>
    </w:p>
    <w:p w14:paraId="125DBEE4" w14:textId="63DFCDFF" w:rsidR="005349EF" w:rsidRDefault="005349EF" w:rsidP="00604318">
      <w:pPr>
        <w:tabs>
          <w:tab w:val="left" w:pos="2835"/>
        </w:tabs>
        <w:rPr>
          <w:rFonts w:ascii="Arial" w:hAnsi="Arial" w:cs="Arial"/>
          <w:b/>
          <w:i/>
          <w:sz w:val="22"/>
          <w:szCs w:val="22"/>
        </w:rPr>
      </w:pPr>
    </w:p>
    <w:p w14:paraId="3170F8B0" w14:textId="3481838A" w:rsidR="00086A57" w:rsidRDefault="00086A57" w:rsidP="005349EF">
      <w:pPr>
        <w:rPr>
          <w:rFonts w:ascii="Arial" w:hAnsi="Arial" w:cs="Arial"/>
          <w:b/>
          <w:i/>
          <w:sz w:val="22"/>
          <w:szCs w:val="22"/>
        </w:rPr>
      </w:pPr>
    </w:p>
    <w:p w14:paraId="67A0080B" w14:textId="77777777" w:rsidR="002608BE" w:rsidRDefault="002608BE" w:rsidP="005349EF">
      <w:pPr>
        <w:rPr>
          <w:rFonts w:ascii="Arial" w:hAnsi="Arial" w:cs="Arial"/>
          <w:b/>
          <w:i/>
          <w:sz w:val="22"/>
          <w:szCs w:val="22"/>
        </w:rPr>
      </w:pPr>
    </w:p>
    <w:p w14:paraId="33CADD38" w14:textId="0A27ECB1" w:rsidR="00604318" w:rsidRDefault="00604318" w:rsidP="005349EF">
      <w:pPr>
        <w:rPr>
          <w:rFonts w:ascii="Arial" w:hAnsi="Arial" w:cs="Arial"/>
          <w:b/>
          <w:i/>
          <w:sz w:val="22"/>
          <w:szCs w:val="22"/>
        </w:rPr>
      </w:pPr>
    </w:p>
    <w:p w14:paraId="38B001C4" w14:textId="77777777" w:rsidR="00604318" w:rsidRPr="005349EF" w:rsidRDefault="00604318" w:rsidP="005349EF">
      <w:pPr>
        <w:rPr>
          <w:rFonts w:ascii="Arial" w:hAnsi="Arial" w:cs="Arial"/>
          <w:b/>
          <w:i/>
          <w:sz w:val="22"/>
          <w:szCs w:val="22"/>
        </w:rPr>
      </w:pPr>
    </w:p>
    <w:p w14:paraId="560132D5" w14:textId="77777777" w:rsidR="005349EF" w:rsidRPr="005349EF" w:rsidRDefault="005349EF" w:rsidP="005349EF">
      <w:pPr>
        <w:jc w:val="center"/>
        <w:rPr>
          <w:rFonts w:ascii="Arial" w:hAnsi="Arial" w:cs="Arial"/>
          <w:b/>
          <w:sz w:val="22"/>
          <w:szCs w:val="22"/>
        </w:rPr>
      </w:pPr>
      <w:bookmarkStart w:id="3" w:name="_METODOLOGÍA"/>
      <w:bookmarkStart w:id="4" w:name="_GASTOS_DE_FUNCIONAMIENTO_1"/>
      <w:bookmarkStart w:id="5" w:name="_Toc162864925"/>
      <w:bookmarkEnd w:id="3"/>
      <w:bookmarkEnd w:id="4"/>
      <w:r w:rsidRPr="005349EF">
        <w:rPr>
          <w:rFonts w:ascii="Arial" w:hAnsi="Arial" w:cs="Arial"/>
          <w:b/>
          <w:sz w:val="22"/>
          <w:szCs w:val="22"/>
        </w:rPr>
        <w:t>GASTOS DE FUNCIONAMIENTO</w:t>
      </w:r>
      <w:bookmarkEnd w:id="5"/>
    </w:p>
    <w:p w14:paraId="0707E661" w14:textId="77777777" w:rsidR="005349EF" w:rsidRPr="005349EF" w:rsidRDefault="005349EF" w:rsidP="005349EF">
      <w:pPr>
        <w:tabs>
          <w:tab w:val="right" w:pos="8789"/>
        </w:tabs>
        <w:suppressAutoHyphens/>
        <w:jc w:val="both"/>
        <w:rPr>
          <w:rFonts w:ascii="Arial" w:hAnsi="Arial" w:cs="Arial"/>
          <w:i/>
          <w:sz w:val="22"/>
          <w:szCs w:val="22"/>
          <w:lang w:val="es-MX"/>
        </w:rPr>
      </w:pPr>
    </w:p>
    <w:p w14:paraId="551DD846" w14:textId="602361D7"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Los Gastos de Funcionamiento de la Superintendencia de la Economía Solidaria para la vigencia fiscal del año 202</w:t>
      </w:r>
      <w:r w:rsidR="002608BE">
        <w:rPr>
          <w:rFonts w:ascii="Arial" w:hAnsi="Arial" w:cs="Arial"/>
          <w:color w:val="000000"/>
          <w:sz w:val="22"/>
          <w:szCs w:val="22"/>
        </w:rPr>
        <w:t>3</w:t>
      </w:r>
      <w:r w:rsidRPr="005349EF">
        <w:rPr>
          <w:rFonts w:ascii="Arial" w:hAnsi="Arial" w:cs="Arial"/>
          <w:color w:val="000000"/>
          <w:sz w:val="22"/>
          <w:szCs w:val="22"/>
        </w:rPr>
        <w:t xml:space="preserve"> se estiman en </w:t>
      </w:r>
      <w:r w:rsidRPr="005349EF">
        <w:rPr>
          <w:rFonts w:ascii="Arial" w:hAnsi="Arial" w:cs="Arial"/>
          <w:b/>
          <w:color w:val="000000"/>
          <w:spacing w:val="-3"/>
          <w:sz w:val="22"/>
          <w:szCs w:val="22"/>
        </w:rPr>
        <w:t xml:space="preserve">$ </w:t>
      </w:r>
      <w:r w:rsidR="002608BE">
        <w:rPr>
          <w:rFonts w:ascii="Arial" w:hAnsi="Arial" w:cs="Arial"/>
          <w:b/>
          <w:color w:val="000000"/>
          <w:spacing w:val="-3"/>
          <w:sz w:val="22"/>
          <w:szCs w:val="22"/>
        </w:rPr>
        <w:t>18.829.764.884</w:t>
      </w:r>
      <w:r w:rsidRPr="005349EF">
        <w:rPr>
          <w:rFonts w:ascii="Arial" w:hAnsi="Arial" w:cs="Arial"/>
          <w:color w:val="000000"/>
          <w:sz w:val="22"/>
          <w:szCs w:val="22"/>
        </w:rPr>
        <w:t xml:space="preserve">. Con incremento del </w:t>
      </w:r>
      <w:r w:rsidR="00B17769">
        <w:rPr>
          <w:rFonts w:ascii="Arial" w:hAnsi="Arial" w:cs="Arial"/>
          <w:color w:val="000000"/>
          <w:sz w:val="22"/>
          <w:szCs w:val="22"/>
        </w:rPr>
        <w:t>4.03</w:t>
      </w:r>
      <w:r w:rsidRPr="005349EF">
        <w:rPr>
          <w:rFonts w:ascii="Arial" w:hAnsi="Arial" w:cs="Arial"/>
          <w:color w:val="000000"/>
          <w:sz w:val="22"/>
          <w:szCs w:val="22"/>
        </w:rPr>
        <w:t xml:space="preserve"> %</w:t>
      </w:r>
    </w:p>
    <w:p w14:paraId="74FEE8BE" w14:textId="77777777" w:rsidR="005349EF" w:rsidRPr="005349EF" w:rsidRDefault="005349EF" w:rsidP="005349EF">
      <w:pPr>
        <w:tabs>
          <w:tab w:val="right" w:pos="8789"/>
        </w:tabs>
        <w:suppressAutoHyphens/>
        <w:jc w:val="both"/>
        <w:rPr>
          <w:rFonts w:ascii="Arial" w:hAnsi="Arial" w:cs="Arial"/>
          <w:color w:val="000000"/>
          <w:sz w:val="22"/>
          <w:szCs w:val="22"/>
        </w:rPr>
      </w:pPr>
    </w:p>
    <w:p w14:paraId="7233AFC4" w14:textId="77777777" w:rsidR="005349EF" w:rsidRPr="005349EF" w:rsidRDefault="005349EF" w:rsidP="005349EF">
      <w:pPr>
        <w:tabs>
          <w:tab w:val="right" w:pos="8789"/>
        </w:tabs>
        <w:suppressAutoHyphens/>
        <w:jc w:val="both"/>
        <w:rPr>
          <w:rFonts w:ascii="Arial" w:hAnsi="Arial" w:cs="Arial"/>
          <w:color w:val="000000"/>
          <w:sz w:val="22"/>
          <w:szCs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2127"/>
        <w:gridCol w:w="1827"/>
      </w:tblGrid>
      <w:tr w:rsidR="005349EF" w:rsidRPr="005349EF" w14:paraId="245474B5" w14:textId="77777777" w:rsidTr="005349EF">
        <w:trPr>
          <w:trHeight w:val="328"/>
          <w:jc w:val="center"/>
        </w:trPr>
        <w:tc>
          <w:tcPr>
            <w:tcW w:w="7366" w:type="dxa"/>
            <w:gridSpan w:val="3"/>
            <w:shd w:val="clear" w:color="000000" w:fill="D9D9D9"/>
            <w:vAlign w:val="center"/>
            <w:hideMark/>
          </w:tcPr>
          <w:p w14:paraId="43EADE06"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GASTOS DE FUNCIONAMIENTO</w:t>
            </w:r>
          </w:p>
        </w:tc>
      </w:tr>
      <w:tr w:rsidR="005349EF" w:rsidRPr="005349EF" w14:paraId="0C8C801B" w14:textId="77777777" w:rsidTr="005349EF">
        <w:trPr>
          <w:trHeight w:val="418"/>
          <w:jc w:val="center"/>
        </w:trPr>
        <w:tc>
          <w:tcPr>
            <w:tcW w:w="3412" w:type="dxa"/>
            <w:shd w:val="clear" w:color="000000" w:fill="D9D9D9"/>
            <w:vAlign w:val="center"/>
            <w:hideMark/>
          </w:tcPr>
          <w:p w14:paraId="570E0624"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CUENTA</w:t>
            </w:r>
          </w:p>
        </w:tc>
        <w:tc>
          <w:tcPr>
            <w:tcW w:w="2127" w:type="dxa"/>
            <w:shd w:val="clear" w:color="000000" w:fill="D9D9D9"/>
            <w:vAlign w:val="center"/>
            <w:hideMark/>
          </w:tcPr>
          <w:p w14:paraId="500E6A5E" w14:textId="25941EEA"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APROPIADO VIGENCIA 202</w:t>
            </w:r>
            <w:r w:rsidR="00B17769">
              <w:rPr>
                <w:rFonts w:ascii="Arial" w:hAnsi="Arial" w:cs="Arial"/>
                <w:b/>
                <w:bCs/>
                <w:sz w:val="18"/>
                <w:szCs w:val="22"/>
              </w:rPr>
              <w:t>2</w:t>
            </w:r>
          </w:p>
        </w:tc>
        <w:tc>
          <w:tcPr>
            <w:tcW w:w="1827" w:type="dxa"/>
            <w:shd w:val="clear" w:color="000000" w:fill="D9D9D9"/>
            <w:vAlign w:val="center"/>
            <w:hideMark/>
          </w:tcPr>
          <w:p w14:paraId="54138970" w14:textId="52A98A32"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PROYECTADO VIGENCIA 202</w:t>
            </w:r>
            <w:r w:rsidR="00B17769">
              <w:rPr>
                <w:rFonts w:ascii="Arial" w:hAnsi="Arial" w:cs="Arial"/>
                <w:b/>
                <w:bCs/>
                <w:sz w:val="18"/>
                <w:szCs w:val="22"/>
              </w:rPr>
              <w:t>3</w:t>
            </w:r>
          </w:p>
        </w:tc>
      </w:tr>
      <w:tr w:rsidR="005349EF" w:rsidRPr="005349EF" w14:paraId="371015F2" w14:textId="77777777" w:rsidTr="005349EF">
        <w:trPr>
          <w:trHeight w:val="423"/>
          <w:jc w:val="center"/>
        </w:trPr>
        <w:tc>
          <w:tcPr>
            <w:tcW w:w="3412" w:type="dxa"/>
            <w:shd w:val="clear" w:color="auto" w:fill="auto"/>
            <w:vAlign w:val="center"/>
            <w:hideMark/>
          </w:tcPr>
          <w:p w14:paraId="051B4D4D"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 xml:space="preserve">1.    </w:t>
            </w:r>
            <w:r w:rsidRPr="005349EF">
              <w:rPr>
                <w:rFonts w:ascii="Arial" w:hAnsi="Arial" w:cs="Arial"/>
                <w:color w:val="000000"/>
                <w:spacing w:val="-3"/>
                <w:sz w:val="18"/>
                <w:szCs w:val="22"/>
              </w:rPr>
              <w:t>PLANTA DE PERSONAL PERMANENTE</w:t>
            </w:r>
          </w:p>
        </w:tc>
        <w:tc>
          <w:tcPr>
            <w:tcW w:w="2127" w:type="dxa"/>
            <w:shd w:val="clear" w:color="auto" w:fill="auto"/>
            <w:noWrap/>
            <w:vAlign w:val="center"/>
            <w:hideMark/>
          </w:tcPr>
          <w:p w14:paraId="03712D03" w14:textId="08725B9C"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$13.</w:t>
            </w:r>
            <w:r w:rsidR="00B17769">
              <w:rPr>
                <w:rFonts w:ascii="Arial" w:hAnsi="Arial" w:cs="Arial"/>
                <w:color w:val="000000"/>
                <w:spacing w:val="-3"/>
                <w:sz w:val="18"/>
                <w:szCs w:val="22"/>
              </w:rPr>
              <w:t>962.000.000</w:t>
            </w:r>
          </w:p>
        </w:tc>
        <w:tc>
          <w:tcPr>
            <w:tcW w:w="1827" w:type="dxa"/>
            <w:shd w:val="clear" w:color="auto" w:fill="auto"/>
            <w:noWrap/>
            <w:vAlign w:val="center"/>
            <w:hideMark/>
          </w:tcPr>
          <w:p w14:paraId="27D87BBF" w14:textId="77C5D25A"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w:t>
            </w:r>
            <w:r w:rsidR="00371290" w:rsidRPr="00371290">
              <w:rPr>
                <w:rFonts w:ascii="Arial" w:hAnsi="Arial" w:cs="Arial"/>
                <w:color w:val="000000"/>
                <w:spacing w:val="-3"/>
                <w:sz w:val="18"/>
                <w:szCs w:val="22"/>
              </w:rPr>
              <w:t>14</w:t>
            </w:r>
            <w:r w:rsidR="00371290">
              <w:rPr>
                <w:rFonts w:ascii="Arial" w:hAnsi="Arial" w:cs="Arial"/>
                <w:color w:val="000000"/>
                <w:spacing w:val="-3"/>
                <w:sz w:val="18"/>
                <w:szCs w:val="22"/>
              </w:rPr>
              <w:t>.</w:t>
            </w:r>
            <w:r w:rsidR="00371290" w:rsidRPr="00371290">
              <w:rPr>
                <w:rFonts w:ascii="Arial" w:hAnsi="Arial" w:cs="Arial"/>
                <w:color w:val="000000"/>
                <w:spacing w:val="-3"/>
                <w:sz w:val="18"/>
                <w:szCs w:val="22"/>
              </w:rPr>
              <w:t>365</w:t>
            </w:r>
            <w:r w:rsidR="00371290">
              <w:rPr>
                <w:rFonts w:ascii="Arial" w:hAnsi="Arial" w:cs="Arial"/>
                <w:color w:val="000000"/>
                <w:spacing w:val="-3"/>
                <w:sz w:val="18"/>
                <w:szCs w:val="22"/>
              </w:rPr>
              <w:t>.</w:t>
            </w:r>
            <w:r w:rsidR="00371290" w:rsidRPr="00371290">
              <w:rPr>
                <w:rFonts w:ascii="Arial" w:hAnsi="Arial" w:cs="Arial"/>
                <w:color w:val="000000"/>
                <w:spacing w:val="-3"/>
                <w:sz w:val="18"/>
                <w:szCs w:val="22"/>
              </w:rPr>
              <w:t>497</w:t>
            </w:r>
            <w:r w:rsidR="00371290">
              <w:rPr>
                <w:rFonts w:ascii="Arial" w:hAnsi="Arial" w:cs="Arial"/>
                <w:color w:val="000000"/>
                <w:spacing w:val="-3"/>
                <w:sz w:val="18"/>
                <w:szCs w:val="22"/>
              </w:rPr>
              <w:t>.</w:t>
            </w:r>
            <w:r w:rsidR="00371290" w:rsidRPr="00371290">
              <w:rPr>
                <w:rFonts w:ascii="Arial" w:hAnsi="Arial" w:cs="Arial"/>
                <w:color w:val="000000"/>
                <w:spacing w:val="-3"/>
                <w:sz w:val="18"/>
                <w:szCs w:val="22"/>
              </w:rPr>
              <w:t>368</w:t>
            </w:r>
          </w:p>
        </w:tc>
      </w:tr>
      <w:tr w:rsidR="005349EF" w:rsidRPr="005349EF" w14:paraId="57AA15E2" w14:textId="77777777" w:rsidTr="005349EF">
        <w:trPr>
          <w:trHeight w:val="423"/>
          <w:jc w:val="center"/>
        </w:trPr>
        <w:tc>
          <w:tcPr>
            <w:tcW w:w="3412" w:type="dxa"/>
            <w:shd w:val="clear" w:color="auto" w:fill="auto"/>
            <w:vAlign w:val="center"/>
          </w:tcPr>
          <w:p w14:paraId="7F26AA4B"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2. OTROS GASTOS DE PERSONAL</w:t>
            </w:r>
          </w:p>
        </w:tc>
        <w:tc>
          <w:tcPr>
            <w:tcW w:w="2127" w:type="dxa"/>
            <w:shd w:val="clear" w:color="auto" w:fill="auto"/>
            <w:noWrap/>
            <w:vAlign w:val="center"/>
          </w:tcPr>
          <w:p w14:paraId="09600718" w14:textId="252E654A"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 xml:space="preserve">$ </w:t>
            </w:r>
            <w:r w:rsidR="00B17769">
              <w:rPr>
                <w:rFonts w:ascii="Arial" w:hAnsi="Arial" w:cs="Arial"/>
                <w:color w:val="000000"/>
                <w:spacing w:val="-3"/>
                <w:sz w:val="18"/>
                <w:szCs w:val="22"/>
              </w:rPr>
              <w:t>622.000.000</w:t>
            </w:r>
          </w:p>
        </w:tc>
        <w:tc>
          <w:tcPr>
            <w:tcW w:w="1827" w:type="dxa"/>
            <w:shd w:val="clear" w:color="auto" w:fill="auto"/>
            <w:noWrap/>
            <w:vAlign w:val="center"/>
          </w:tcPr>
          <w:p w14:paraId="43FCE355" w14:textId="4D312B1D"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w:t>
            </w:r>
            <w:r w:rsidR="00B17769">
              <w:rPr>
                <w:rFonts w:ascii="Arial" w:hAnsi="Arial" w:cs="Arial"/>
                <w:color w:val="000000"/>
                <w:spacing w:val="-3"/>
                <w:sz w:val="18"/>
                <w:szCs w:val="22"/>
              </w:rPr>
              <w:t>0</w:t>
            </w:r>
          </w:p>
        </w:tc>
      </w:tr>
      <w:tr w:rsidR="005349EF" w:rsidRPr="005349EF" w14:paraId="432A3D36" w14:textId="77777777" w:rsidTr="005349EF">
        <w:trPr>
          <w:trHeight w:val="415"/>
          <w:jc w:val="center"/>
        </w:trPr>
        <w:tc>
          <w:tcPr>
            <w:tcW w:w="3412" w:type="dxa"/>
            <w:shd w:val="clear" w:color="auto" w:fill="auto"/>
            <w:vAlign w:val="center"/>
            <w:hideMark/>
          </w:tcPr>
          <w:p w14:paraId="33166F6C" w14:textId="724FC4EF" w:rsidR="005349EF" w:rsidRPr="005349EF" w:rsidRDefault="005349EF" w:rsidP="005349EF">
            <w:pPr>
              <w:jc w:val="center"/>
              <w:rPr>
                <w:rFonts w:ascii="Arial" w:hAnsi="Arial" w:cs="Arial"/>
                <w:sz w:val="18"/>
                <w:szCs w:val="22"/>
              </w:rPr>
            </w:pPr>
            <w:r w:rsidRPr="005349EF">
              <w:rPr>
                <w:rFonts w:ascii="Arial" w:hAnsi="Arial" w:cs="Arial"/>
                <w:sz w:val="18"/>
                <w:szCs w:val="22"/>
              </w:rPr>
              <w:t xml:space="preserve">3.    </w:t>
            </w:r>
            <w:r w:rsidRPr="005349EF">
              <w:rPr>
                <w:rFonts w:ascii="Arial" w:hAnsi="Arial" w:cs="Arial"/>
                <w:color w:val="000000"/>
                <w:spacing w:val="-3"/>
                <w:sz w:val="18"/>
                <w:szCs w:val="22"/>
              </w:rPr>
              <w:t>ADQUISICIÓN DE BIENES Y SERVICIOS</w:t>
            </w:r>
          </w:p>
        </w:tc>
        <w:tc>
          <w:tcPr>
            <w:tcW w:w="2127" w:type="dxa"/>
            <w:shd w:val="clear" w:color="auto" w:fill="auto"/>
            <w:noWrap/>
            <w:vAlign w:val="center"/>
            <w:hideMark/>
          </w:tcPr>
          <w:p w14:paraId="7EBD406C"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$2.842.000.000</w:t>
            </w:r>
          </w:p>
        </w:tc>
        <w:tc>
          <w:tcPr>
            <w:tcW w:w="1827" w:type="dxa"/>
            <w:shd w:val="clear" w:color="auto" w:fill="auto"/>
            <w:noWrap/>
            <w:vAlign w:val="center"/>
            <w:hideMark/>
          </w:tcPr>
          <w:p w14:paraId="3D5D664C" w14:textId="6827DEEB" w:rsidR="005349EF" w:rsidRPr="005349EF" w:rsidRDefault="005349EF" w:rsidP="00371290">
            <w:pPr>
              <w:jc w:val="center"/>
              <w:rPr>
                <w:rFonts w:ascii="Arial" w:hAnsi="Arial" w:cs="Arial"/>
                <w:color w:val="000000"/>
                <w:spacing w:val="-3"/>
                <w:sz w:val="18"/>
                <w:szCs w:val="22"/>
              </w:rPr>
            </w:pPr>
            <w:r w:rsidRPr="005349EF">
              <w:rPr>
                <w:rFonts w:ascii="Arial" w:hAnsi="Arial" w:cs="Arial"/>
                <w:color w:val="000000"/>
                <w:spacing w:val="-3"/>
                <w:sz w:val="18"/>
                <w:szCs w:val="22"/>
              </w:rPr>
              <w:t>$</w:t>
            </w:r>
            <w:r w:rsidR="00B17769">
              <w:rPr>
                <w:rFonts w:ascii="Arial" w:hAnsi="Arial" w:cs="Arial"/>
                <w:color w:val="000000"/>
                <w:spacing w:val="-3"/>
                <w:sz w:val="18"/>
                <w:szCs w:val="22"/>
              </w:rPr>
              <w:t>3</w:t>
            </w:r>
            <w:r w:rsidR="00371290">
              <w:rPr>
                <w:rFonts w:ascii="Arial" w:hAnsi="Arial" w:cs="Arial"/>
                <w:color w:val="000000"/>
                <w:spacing w:val="-3"/>
                <w:sz w:val="18"/>
                <w:szCs w:val="22"/>
              </w:rPr>
              <w:t>.073.199.074</w:t>
            </w:r>
          </w:p>
        </w:tc>
      </w:tr>
      <w:tr w:rsidR="005349EF" w:rsidRPr="005349EF" w14:paraId="72270D0F" w14:textId="77777777" w:rsidTr="005349EF">
        <w:trPr>
          <w:trHeight w:val="407"/>
          <w:jc w:val="center"/>
        </w:trPr>
        <w:tc>
          <w:tcPr>
            <w:tcW w:w="3412" w:type="dxa"/>
            <w:shd w:val="clear" w:color="auto" w:fill="auto"/>
            <w:vAlign w:val="center"/>
            <w:hideMark/>
          </w:tcPr>
          <w:p w14:paraId="467B2505"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4.   TRANSFERENCIAS CORRIENTES</w:t>
            </w:r>
          </w:p>
        </w:tc>
        <w:tc>
          <w:tcPr>
            <w:tcW w:w="2127" w:type="dxa"/>
            <w:shd w:val="clear" w:color="auto" w:fill="auto"/>
            <w:noWrap/>
            <w:vAlign w:val="center"/>
            <w:hideMark/>
          </w:tcPr>
          <w:p w14:paraId="7D4819F0" w14:textId="77777777" w:rsidR="005349EF" w:rsidRPr="005349EF" w:rsidRDefault="005349EF" w:rsidP="005349EF">
            <w:pPr>
              <w:jc w:val="center"/>
              <w:rPr>
                <w:rFonts w:ascii="Arial" w:hAnsi="Arial" w:cs="Arial"/>
                <w:color w:val="000000"/>
                <w:spacing w:val="-3"/>
                <w:sz w:val="18"/>
                <w:szCs w:val="22"/>
              </w:rPr>
            </w:pPr>
          </w:p>
          <w:p w14:paraId="52180652" w14:textId="10B9EDD4"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$1.0</w:t>
            </w:r>
            <w:r w:rsidR="00B17769">
              <w:rPr>
                <w:rFonts w:ascii="Arial" w:hAnsi="Arial" w:cs="Arial"/>
                <w:color w:val="000000"/>
                <w:spacing w:val="-3"/>
                <w:sz w:val="18"/>
                <w:szCs w:val="22"/>
              </w:rPr>
              <w:t>33</w:t>
            </w:r>
            <w:r w:rsidRPr="005349EF">
              <w:rPr>
                <w:rFonts w:ascii="Arial" w:hAnsi="Arial" w:cs="Arial"/>
                <w:color w:val="000000"/>
                <w:spacing w:val="-3"/>
                <w:sz w:val="18"/>
                <w:szCs w:val="22"/>
              </w:rPr>
              <w:t>.000.000</w:t>
            </w:r>
          </w:p>
          <w:p w14:paraId="7EB7549F" w14:textId="77777777" w:rsidR="005349EF" w:rsidRPr="005349EF" w:rsidRDefault="005349EF" w:rsidP="005349EF">
            <w:pPr>
              <w:jc w:val="center"/>
              <w:rPr>
                <w:rFonts w:ascii="Arial" w:hAnsi="Arial" w:cs="Arial"/>
                <w:color w:val="000000"/>
                <w:spacing w:val="-3"/>
                <w:sz w:val="18"/>
                <w:szCs w:val="22"/>
              </w:rPr>
            </w:pPr>
          </w:p>
        </w:tc>
        <w:tc>
          <w:tcPr>
            <w:tcW w:w="1827" w:type="dxa"/>
            <w:shd w:val="clear" w:color="auto" w:fill="auto"/>
            <w:noWrap/>
            <w:vAlign w:val="center"/>
            <w:hideMark/>
          </w:tcPr>
          <w:p w14:paraId="5A3659FC" w14:textId="37DA9E4F"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w:t>
            </w:r>
            <w:r w:rsidR="00B17769">
              <w:rPr>
                <w:rFonts w:ascii="Arial" w:hAnsi="Arial" w:cs="Arial"/>
                <w:color w:val="000000"/>
                <w:spacing w:val="-3"/>
                <w:sz w:val="18"/>
                <w:szCs w:val="22"/>
              </w:rPr>
              <w:t>147.006.442</w:t>
            </w:r>
          </w:p>
        </w:tc>
      </w:tr>
      <w:tr w:rsidR="005349EF" w:rsidRPr="005349EF" w14:paraId="3C82B9C2" w14:textId="77777777" w:rsidTr="005349EF">
        <w:trPr>
          <w:trHeight w:val="345"/>
          <w:jc w:val="center"/>
        </w:trPr>
        <w:tc>
          <w:tcPr>
            <w:tcW w:w="3412" w:type="dxa"/>
            <w:shd w:val="clear" w:color="auto" w:fill="auto"/>
            <w:vAlign w:val="center"/>
          </w:tcPr>
          <w:p w14:paraId="5F2CE398" w14:textId="77777777" w:rsidR="005349EF" w:rsidRPr="005349EF" w:rsidRDefault="005349EF" w:rsidP="005349EF">
            <w:pPr>
              <w:jc w:val="center"/>
              <w:rPr>
                <w:rFonts w:ascii="Arial" w:hAnsi="Arial" w:cs="Arial"/>
                <w:sz w:val="18"/>
                <w:szCs w:val="22"/>
              </w:rPr>
            </w:pPr>
            <w:r w:rsidRPr="005349EF">
              <w:rPr>
                <w:rFonts w:ascii="Arial" w:hAnsi="Arial" w:cs="Arial"/>
                <w:color w:val="000000"/>
                <w:sz w:val="18"/>
                <w:szCs w:val="22"/>
              </w:rPr>
              <w:t>5. GASTOS POR TRIBUTOS, MULTAS, SANCIONES E INTERESES DE MORA</w:t>
            </w:r>
          </w:p>
        </w:tc>
        <w:tc>
          <w:tcPr>
            <w:tcW w:w="2127" w:type="dxa"/>
            <w:shd w:val="clear" w:color="auto" w:fill="auto"/>
            <w:noWrap/>
            <w:vAlign w:val="center"/>
          </w:tcPr>
          <w:p w14:paraId="582434D4" w14:textId="77777777" w:rsidR="005349EF" w:rsidRPr="005349EF" w:rsidRDefault="005349EF" w:rsidP="005349EF">
            <w:pPr>
              <w:jc w:val="center"/>
              <w:rPr>
                <w:rFonts w:ascii="Arial" w:hAnsi="Arial" w:cs="Arial"/>
                <w:color w:val="000000"/>
                <w:spacing w:val="-3"/>
                <w:sz w:val="18"/>
                <w:szCs w:val="22"/>
              </w:rPr>
            </w:pPr>
          </w:p>
          <w:p w14:paraId="000B9777" w14:textId="506F89F8"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w:t>
            </w:r>
            <w:r w:rsidR="00B17769">
              <w:rPr>
                <w:rFonts w:ascii="Arial" w:hAnsi="Arial" w:cs="Arial"/>
                <w:color w:val="000000"/>
                <w:spacing w:val="-3"/>
                <w:sz w:val="18"/>
                <w:szCs w:val="22"/>
              </w:rPr>
              <w:t>234.000.000</w:t>
            </w:r>
          </w:p>
        </w:tc>
        <w:tc>
          <w:tcPr>
            <w:tcW w:w="1827" w:type="dxa"/>
            <w:shd w:val="clear" w:color="auto" w:fill="auto"/>
            <w:noWrap/>
            <w:vAlign w:val="center"/>
          </w:tcPr>
          <w:p w14:paraId="57BE59AA" w14:textId="6D900D6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w:t>
            </w:r>
            <w:r w:rsidR="00CD7622">
              <w:rPr>
                <w:rFonts w:ascii="Arial" w:hAnsi="Arial" w:cs="Arial"/>
                <w:color w:val="000000"/>
                <w:spacing w:val="-3"/>
                <w:sz w:val="18"/>
                <w:szCs w:val="22"/>
              </w:rPr>
              <w:t>244.062.000</w:t>
            </w:r>
          </w:p>
        </w:tc>
      </w:tr>
      <w:tr w:rsidR="005349EF" w:rsidRPr="00CD7622" w14:paraId="16972F04" w14:textId="77777777" w:rsidTr="005349EF">
        <w:trPr>
          <w:trHeight w:val="196"/>
          <w:jc w:val="center"/>
        </w:trPr>
        <w:tc>
          <w:tcPr>
            <w:tcW w:w="3412" w:type="dxa"/>
            <w:shd w:val="clear" w:color="auto" w:fill="auto"/>
            <w:vAlign w:val="center"/>
            <w:hideMark/>
          </w:tcPr>
          <w:p w14:paraId="7E1D1746"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TOTAL</w:t>
            </w:r>
          </w:p>
        </w:tc>
        <w:tc>
          <w:tcPr>
            <w:tcW w:w="2127" w:type="dxa"/>
            <w:shd w:val="clear" w:color="auto" w:fill="auto"/>
            <w:noWrap/>
            <w:vAlign w:val="center"/>
            <w:hideMark/>
          </w:tcPr>
          <w:p w14:paraId="3D12C36E" w14:textId="1589536B"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w:t>
            </w:r>
            <w:r w:rsidR="00CD7622">
              <w:rPr>
                <w:rFonts w:ascii="Arial" w:hAnsi="Arial" w:cs="Arial"/>
                <w:b/>
                <w:bCs/>
                <w:sz w:val="18"/>
                <w:szCs w:val="22"/>
              </w:rPr>
              <w:t>18.071.000.000</w:t>
            </w:r>
          </w:p>
        </w:tc>
        <w:tc>
          <w:tcPr>
            <w:tcW w:w="1827" w:type="dxa"/>
            <w:shd w:val="clear" w:color="auto" w:fill="auto"/>
            <w:noWrap/>
            <w:vAlign w:val="center"/>
            <w:hideMark/>
          </w:tcPr>
          <w:p w14:paraId="13E01520" w14:textId="2FF58E74"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w:t>
            </w:r>
            <w:r w:rsidR="00CD7622" w:rsidRPr="00CD7622">
              <w:rPr>
                <w:rFonts w:ascii="Arial" w:hAnsi="Arial" w:cs="Arial"/>
                <w:b/>
                <w:bCs/>
                <w:sz w:val="18"/>
                <w:szCs w:val="22"/>
              </w:rPr>
              <w:t>18.829.764.884</w:t>
            </w:r>
          </w:p>
        </w:tc>
      </w:tr>
    </w:tbl>
    <w:p w14:paraId="40F35D62" w14:textId="77777777" w:rsidR="005349EF" w:rsidRPr="005349EF" w:rsidRDefault="005349EF" w:rsidP="005349EF">
      <w:pPr>
        <w:suppressAutoHyphens/>
        <w:rPr>
          <w:rFonts w:ascii="Arial" w:hAnsi="Arial" w:cs="Arial"/>
          <w:b/>
          <w:color w:val="000000"/>
          <w:sz w:val="22"/>
          <w:szCs w:val="22"/>
        </w:rPr>
      </w:pPr>
    </w:p>
    <w:p w14:paraId="53524387" w14:textId="77777777" w:rsidR="005349EF" w:rsidRPr="005349EF" w:rsidRDefault="005349EF" w:rsidP="005349EF">
      <w:pPr>
        <w:suppressAutoHyphens/>
        <w:rPr>
          <w:rFonts w:ascii="Arial" w:hAnsi="Arial" w:cs="Arial"/>
          <w:b/>
          <w:color w:val="000000"/>
          <w:sz w:val="22"/>
          <w:szCs w:val="22"/>
        </w:rPr>
      </w:pPr>
    </w:p>
    <w:p w14:paraId="15F58476" w14:textId="77777777" w:rsidR="005349EF" w:rsidRPr="005349EF" w:rsidRDefault="005349EF" w:rsidP="005349EF">
      <w:pPr>
        <w:numPr>
          <w:ilvl w:val="0"/>
          <w:numId w:val="10"/>
        </w:numPr>
        <w:suppressAutoHyphens/>
        <w:jc w:val="center"/>
        <w:rPr>
          <w:rFonts w:ascii="Arial" w:hAnsi="Arial" w:cs="Arial"/>
          <w:b/>
          <w:color w:val="000000"/>
          <w:sz w:val="22"/>
          <w:szCs w:val="22"/>
        </w:rPr>
      </w:pPr>
      <w:r w:rsidRPr="005349EF">
        <w:rPr>
          <w:rFonts w:ascii="Arial" w:hAnsi="Arial" w:cs="Arial"/>
          <w:b/>
          <w:color w:val="000000"/>
          <w:spacing w:val="-3"/>
          <w:sz w:val="22"/>
          <w:szCs w:val="22"/>
        </w:rPr>
        <w:t>PLANTA DE PERSONAL PERMANENTE</w:t>
      </w:r>
    </w:p>
    <w:p w14:paraId="06E7645C" w14:textId="77777777" w:rsidR="005349EF" w:rsidRPr="005349EF" w:rsidRDefault="005349EF" w:rsidP="005349EF">
      <w:pPr>
        <w:suppressAutoHyphens/>
        <w:ind w:left="360"/>
        <w:rPr>
          <w:rFonts w:ascii="Arial" w:hAnsi="Arial" w:cs="Arial"/>
          <w:b/>
          <w:color w:val="000000"/>
          <w:sz w:val="22"/>
          <w:szCs w:val="22"/>
        </w:rPr>
      </w:pPr>
    </w:p>
    <w:p w14:paraId="7601C774"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p>
    <w:p w14:paraId="3D4DA986" w14:textId="625700F2"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Los G</w:t>
      </w:r>
      <w:r w:rsidR="00D92443">
        <w:rPr>
          <w:rFonts w:ascii="Arial" w:hAnsi="Arial" w:cs="Arial"/>
          <w:color w:val="000000"/>
          <w:sz w:val="22"/>
          <w:szCs w:val="22"/>
        </w:rPr>
        <w:t>astos de Personal en el año 2023</w:t>
      </w:r>
      <w:r w:rsidRPr="005349EF">
        <w:rPr>
          <w:rFonts w:ascii="Arial" w:hAnsi="Arial" w:cs="Arial"/>
          <w:color w:val="000000"/>
          <w:sz w:val="22"/>
          <w:szCs w:val="22"/>
        </w:rPr>
        <w:t xml:space="preserve"> ascienden </w:t>
      </w:r>
      <w:r w:rsidRPr="00530AFC">
        <w:rPr>
          <w:rFonts w:ascii="Arial" w:hAnsi="Arial" w:cs="Arial"/>
          <w:color w:val="000000"/>
          <w:sz w:val="22"/>
          <w:szCs w:val="22"/>
        </w:rPr>
        <w:t>a</w:t>
      </w:r>
      <w:r w:rsidRPr="005349EF">
        <w:rPr>
          <w:rFonts w:ascii="Arial" w:hAnsi="Arial" w:cs="Arial"/>
          <w:b/>
          <w:color w:val="000000"/>
          <w:sz w:val="22"/>
          <w:szCs w:val="22"/>
        </w:rPr>
        <w:t xml:space="preserve"> $</w:t>
      </w:r>
      <w:r w:rsidR="00371290" w:rsidRPr="00371290">
        <w:rPr>
          <w:rFonts w:ascii="Arial" w:hAnsi="Arial" w:cs="Arial"/>
          <w:b/>
          <w:color w:val="000000"/>
          <w:sz w:val="22"/>
          <w:szCs w:val="22"/>
        </w:rPr>
        <w:t>14.365.497.368</w:t>
      </w:r>
      <w:r w:rsidR="00371290">
        <w:rPr>
          <w:rFonts w:ascii="Arial" w:hAnsi="Arial" w:cs="Arial"/>
          <w:b/>
          <w:color w:val="000000"/>
          <w:sz w:val="22"/>
          <w:szCs w:val="22"/>
        </w:rPr>
        <w:t xml:space="preserve"> </w:t>
      </w:r>
      <w:r w:rsidRPr="005349EF">
        <w:rPr>
          <w:rFonts w:ascii="Arial" w:hAnsi="Arial" w:cs="Arial"/>
          <w:color w:val="000000"/>
          <w:sz w:val="22"/>
          <w:szCs w:val="22"/>
        </w:rPr>
        <w:t xml:space="preserve">y se distribuyen como se indica a continuación, con un crecimiento del </w:t>
      </w:r>
      <w:r w:rsidR="00530AFC">
        <w:rPr>
          <w:rFonts w:ascii="Arial" w:hAnsi="Arial" w:cs="Arial"/>
          <w:color w:val="000000"/>
          <w:sz w:val="22"/>
          <w:szCs w:val="22"/>
        </w:rPr>
        <w:t>7.26</w:t>
      </w:r>
      <w:r w:rsidRPr="005349EF">
        <w:rPr>
          <w:rFonts w:ascii="Arial" w:hAnsi="Arial" w:cs="Arial"/>
          <w:color w:val="000000"/>
          <w:sz w:val="22"/>
          <w:szCs w:val="22"/>
        </w:rPr>
        <w:t>% de acuerdo a los s</w:t>
      </w:r>
      <w:r w:rsidR="00086A57">
        <w:rPr>
          <w:rFonts w:ascii="Arial" w:hAnsi="Arial" w:cs="Arial"/>
          <w:color w:val="000000"/>
          <w:sz w:val="22"/>
          <w:szCs w:val="22"/>
        </w:rPr>
        <w:t>upuestos Macroeconómicos de la Circular E</w:t>
      </w:r>
      <w:r w:rsidRPr="005349EF">
        <w:rPr>
          <w:rFonts w:ascii="Arial" w:hAnsi="Arial" w:cs="Arial"/>
          <w:color w:val="000000"/>
          <w:sz w:val="22"/>
          <w:szCs w:val="22"/>
        </w:rPr>
        <w:t>xterna 00</w:t>
      </w:r>
      <w:r w:rsidR="00530AFC">
        <w:rPr>
          <w:rFonts w:ascii="Arial" w:hAnsi="Arial" w:cs="Arial"/>
          <w:color w:val="000000"/>
          <w:sz w:val="22"/>
          <w:szCs w:val="22"/>
        </w:rPr>
        <w:t>7</w:t>
      </w:r>
      <w:r w:rsidRPr="005349EF">
        <w:rPr>
          <w:rFonts w:ascii="Arial" w:hAnsi="Arial" w:cs="Arial"/>
          <w:color w:val="000000"/>
          <w:sz w:val="22"/>
          <w:szCs w:val="22"/>
        </w:rPr>
        <w:t xml:space="preserve"> de 202</w:t>
      </w:r>
      <w:r w:rsidR="00530AFC">
        <w:rPr>
          <w:rFonts w:ascii="Arial" w:hAnsi="Arial" w:cs="Arial"/>
          <w:color w:val="000000"/>
          <w:sz w:val="22"/>
          <w:szCs w:val="22"/>
        </w:rPr>
        <w:t>2</w:t>
      </w:r>
      <w:r w:rsidRPr="005349EF">
        <w:rPr>
          <w:rFonts w:ascii="Arial" w:hAnsi="Arial" w:cs="Arial"/>
          <w:color w:val="000000"/>
          <w:sz w:val="22"/>
          <w:szCs w:val="22"/>
        </w:rPr>
        <w:t>, emitida por el Ministerio de Hacienda y Crédito Público.</w:t>
      </w:r>
    </w:p>
    <w:p w14:paraId="676D413C" w14:textId="77777777" w:rsidR="005349EF" w:rsidRPr="005349EF" w:rsidRDefault="005349EF" w:rsidP="005349EF">
      <w:pPr>
        <w:tabs>
          <w:tab w:val="right" w:pos="8789"/>
        </w:tabs>
        <w:suppressAutoHyphens/>
        <w:jc w:val="both"/>
        <w:rPr>
          <w:rFonts w:ascii="Arial" w:hAnsi="Arial" w:cs="Arial"/>
          <w:color w:val="000000"/>
          <w:sz w:val="22"/>
          <w:szCs w:val="22"/>
        </w:rPr>
      </w:pPr>
    </w:p>
    <w:p w14:paraId="656C868B" w14:textId="77777777" w:rsidR="005349EF" w:rsidRPr="005349EF" w:rsidRDefault="005349EF" w:rsidP="005349EF">
      <w:pPr>
        <w:tabs>
          <w:tab w:val="right" w:pos="8789"/>
        </w:tabs>
        <w:suppressAutoHyphens/>
        <w:jc w:val="both"/>
        <w:rPr>
          <w:rFonts w:ascii="Arial" w:hAnsi="Arial" w:cs="Arial"/>
          <w:color w:val="000000"/>
          <w:sz w:val="22"/>
          <w:szCs w:val="22"/>
        </w:rPr>
      </w:pPr>
    </w:p>
    <w:tbl>
      <w:tblPr>
        <w:tblW w:w="5964" w:type="dxa"/>
        <w:jc w:val="center"/>
        <w:tblCellMar>
          <w:left w:w="70" w:type="dxa"/>
          <w:right w:w="70" w:type="dxa"/>
        </w:tblCellMar>
        <w:tblLook w:val="04A0" w:firstRow="1" w:lastRow="0" w:firstColumn="1" w:lastColumn="0" w:noHBand="0" w:noVBand="1"/>
      </w:tblPr>
      <w:tblGrid>
        <w:gridCol w:w="4121"/>
        <w:gridCol w:w="1843"/>
      </w:tblGrid>
      <w:tr w:rsidR="005349EF" w:rsidRPr="005349EF" w14:paraId="6702BB3E" w14:textId="77777777" w:rsidTr="005349EF">
        <w:trPr>
          <w:trHeight w:val="415"/>
          <w:jc w:val="center"/>
        </w:trPr>
        <w:tc>
          <w:tcPr>
            <w:tcW w:w="412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F7263FB"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OBJETO DEL GASTO</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14:paraId="327253B9" w14:textId="6243490A"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PROYECTADO VIGENCIA 202</w:t>
            </w:r>
            <w:r w:rsidR="00605AAB">
              <w:rPr>
                <w:rFonts w:ascii="Arial" w:hAnsi="Arial" w:cs="Arial"/>
                <w:b/>
                <w:bCs/>
                <w:sz w:val="18"/>
                <w:szCs w:val="22"/>
              </w:rPr>
              <w:t>3</w:t>
            </w:r>
          </w:p>
        </w:tc>
      </w:tr>
      <w:tr w:rsidR="005349EF" w:rsidRPr="005349EF" w14:paraId="173D4128" w14:textId="77777777" w:rsidTr="005349EF">
        <w:trPr>
          <w:trHeight w:val="276"/>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14:paraId="6ED62DF6"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SALARIO</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14:paraId="29AE1A8C" w14:textId="7F294503" w:rsidR="005349EF" w:rsidRPr="005349EF" w:rsidRDefault="005349EF" w:rsidP="00371290">
            <w:pPr>
              <w:jc w:val="center"/>
              <w:rPr>
                <w:rFonts w:ascii="Arial" w:hAnsi="Arial" w:cs="Arial"/>
                <w:sz w:val="18"/>
                <w:szCs w:val="22"/>
              </w:rPr>
            </w:pPr>
            <w:r w:rsidRPr="005349EF">
              <w:rPr>
                <w:rFonts w:ascii="Arial" w:hAnsi="Arial" w:cs="Arial"/>
                <w:sz w:val="18"/>
                <w:szCs w:val="22"/>
              </w:rPr>
              <w:t xml:space="preserve">$ </w:t>
            </w:r>
            <w:r w:rsidR="00CA4ACA">
              <w:rPr>
                <w:rFonts w:ascii="Arial" w:hAnsi="Arial" w:cs="Arial"/>
                <w:sz w:val="18"/>
                <w:szCs w:val="22"/>
              </w:rPr>
              <w:t>9.</w:t>
            </w:r>
            <w:r w:rsidR="00371290">
              <w:rPr>
                <w:rFonts w:ascii="Arial" w:hAnsi="Arial" w:cs="Arial"/>
                <w:sz w:val="18"/>
                <w:szCs w:val="22"/>
              </w:rPr>
              <w:t>912.806.568</w:t>
            </w:r>
          </w:p>
        </w:tc>
      </w:tr>
      <w:tr w:rsidR="005349EF" w:rsidRPr="005349EF" w14:paraId="5F154617" w14:textId="77777777" w:rsidTr="005349EF">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14:paraId="23F95C45" w14:textId="77777777" w:rsidR="005349EF" w:rsidRPr="005349EF" w:rsidRDefault="005349EF" w:rsidP="005349EF">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14:paraId="30559A82" w14:textId="77777777" w:rsidR="005349EF" w:rsidRPr="005349EF" w:rsidRDefault="005349EF" w:rsidP="005349EF">
            <w:pPr>
              <w:jc w:val="center"/>
              <w:rPr>
                <w:rFonts w:ascii="Arial" w:hAnsi="Arial" w:cs="Arial"/>
                <w:sz w:val="18"/>
                <w:szCs w:val="22"/>
              </w:rPr>
            </w:pPr>
          </w:p>
        </w:tc>
      </w:tr>
      <w:tr w:rsidR="005349EF" w:rsidRPr="005349EF" w14:paraId="053FD44D" w14:textId="77777777" w:rsidTr="005349EF">
        <w:trPr>
          <w:trHeight w:val="30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tcPr>
          <w:p w14:paraId="4E2ECA87"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CONTRIBUCIONES INHERENTES A LA NÓMINA</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14:paraId="741C85A4" w14:textId="327DF670" w:rsidR="005349EF" w:rsidRPr="005349EF" w:rsidRDefault="005349EF" w:rsidP="00371290">
            <w:pPr>
              <w:jc w:val="center"/>
              <w:rPr>
                <w:rFonts w:ascii="Arial" w:hAnsi="Arial" w:cs="Arial"/>
                <w:sz w:val="18"/>
                <w:szCs w:val="22"/>
              </w:rPr>
            </w:pPr>
            <w:r w:rsidRPr="005349EF">
              <w:rPr>
                <w:rFonts w:ascii="Arial" w:hAnsi="Arial" w:cs="Arial"/>
                <w:sz w:val="18"/>
                <w:szCs w:val="22"/>
              </w:rPr>
              <w:t>$ 3.</w:t>
            </w:r>
            <w:r w:rsidR="00371290">
              <w:rPr>
                <w:rFonts w:ascii="Arial" w:hAnsi="Arial" w:cs="Arial"/>
                <w:sz w:val="18"/>
                <w:szCs w:val="22"/>
              </w:rPr>
              <w:t>410.025.721</w:t>
            </w:r>
          </w:p>
        </w:tc>
      </w:tr>
      <w:tr w:rsidR="005349EF" w:rsidRPr="005349EF" w14:paraId="64B270F0" w14:textId="77777777" w:rsidTr="005349EF">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14:paraId="7CC03ADA" w14:textId="77777777" w:rsidR="005349EF" w:rsidRPr="005349EF" w:rsidRDefault="005349EF" w:rsidP="005349EF">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14:paraId="759EB5D4" w14:textId="77777777" w:rsidR="005349EF" w:rsidRPr="005349EF" w:rsidRDefault="005349EF" w:rsidP="005349EF">
            <w:pPr>
              <w:jc w:val="center"/>
              <w:rPr>
                <w:rFonts w:ascii="Arial" w:hAnsi="Arial" w:cs="Arial"/>
                <w:sz w:val="18"/>
                <w:szCs w:val="22"/>
              </w:rPr>
            </w:pPr>
          </w:p>
        </w:tc>
      </w:tr>
      <w:tr w:rsidR="005349EF" w:rsidRPr="005349EF" w14:paraId="4C4B0B00" w14:textId="77777777" w:rsidTr="005349EF">
        <w:trPr>
          <w:trHeight w:val="45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14:paraId="2CA388D2"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REMUNERACIONES NO CONSTITUTIVAS DE FACTOR SALARIAL</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14:paraId="18C4ADC5" w14:textId="452E04D8" w:rsidR="005349EF" w:rsidRPr="005349EF" w:rsidRDefault="005349EF" w:rsidP="00371290">
            <w:pPr>
              <w:jc w:val="center"/>
              <w:rPr>
                <w:rFonts w:ascii="Arial" w:hAnsi="Arial" w:cs="Arial"/>
                <w:sz w:val="18"/>
                <w:szCs w:val="22"/>
              </w:rPr>
            </w:pPr>
            <w:r w:rsidRPr="005349EF">
              <w:rPr>
                <w:rFonts w:ascii="Arial" w:hAnsi="Arial" w:cs="Arial"/>
                <w:sz w:val="18"/>
                <w:szCs w:val="22"/>
              </w:rPr>
              <w:t xml:space="preserve">$ </w:t>
            </w:r>
            <w:r w:rsidR="00371290">
              <w:rPr>
                <w:rFonts w:ascii="Arial" w:hAnsi="Arial" w:cs="Arial"/>
                <w:sz w:val="18"/>
                <w:szCs w:val="22"/>
              </w:rPr>
              <w:t>1.042.665.079</w:t>
            </w:r>
          </w:p>
        </w:tc>
      </w:tr>
      <w:tr w:rsidR="005349EF" w:rsidRPr="005349EF" w14:paraId="26C8BAD5" w14:textId="77777777" w:rsidTr="005349EF">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14:paraId="75F1CDD2" w14:textId="77777777" w:rsidR="005349EF" w:rsidRPr="005349EF" w:rsidRDefault="005349EF" w:rsidP="005349EF">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14:paraId="5871F4C9" w14:textId="77777777" w:rsidR="005349EF" w:rsidRPr="005349EF" w:rsidRDefault="005349EF" w:rsidP="005349EF">
            <w:pPr>
              <w:jc w:val="center"/>
              <w:rPr>
                <w:rFonts w:ascii="Arial" w:hAnsi="Arial" w:cs="Arial"/>
                <w:sz w:val="18"/>
                <w:szCs w:val="22"/>
              </w:rPr>
            </w:pPr>
          </w:p>
        </w:tc>
      </w:tr>
      <w:tr w:rsidR="005349EF" w:rsidRPr="00CA4ACA" w14:paraId="13357D15" w14:textId="77777777" w:rsidTr="005349EF">
        <w:trPr>
          <w:trHeight w:val="235"/>
          <w:jc w:val="center"/>
        </w:trPr>
        <w:tc>
          <w:tcPr>
            <w:tcW w:w="4121" w:type="dxa"/>
            <w:tcBorders>
              <w:top w:val="nil"/>
              <w:left w:val="single" w:sz="8" w:space="0" w:color="auto"/>
              <w:bottom w:val="single" w:sz="8" w:space="0" w:color="auto"/>
              <w:right w:val="single" w:sz="4" w:space="0" w:color="auto"/>
            </w:tcBorders>
            <w:shd w:val="clear" w:color="auto" w:fill="auto"/>
            <w:vAlign w:val="center"/>
            <w:hideMark/>
          </w:tcPr>
          <w:p w14:paraId="7DB441DC"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TOTAL</w:t>
            </w:r>
          </w:p>
        </w:tc>
        <w:tc>
          <w:tcPr>
            <w:tcW w:w="1843" w:type="dxa"/>
            <w:tcBorders>
              <w:top w:val="nil"/>
              <w:left w:val="nil"/>
              <w:bottom w:val="single" w:sz="8" w:space="0" w:color="auto"/>
              <w:right w:val="single" w:sz="8" w:space="0" w:color="auto"/>
            </w:tcBorders>
            <w:shd w:val="clear" w:color="auto" w:fill="auto"/>
            <w:noWrap/>
            <w:vAlign w:val="center"/>
            <w:hideMark/>
          </w:tcPr>
          <w:p w14:paraId="074F95E1" w14:textId="4C79FC68" w:rsidR="005349EF" w:rsidRPr="005349EF" w:rsidRDefault="005349EF" w:rsidP="005349EF">
            <w:pPr>
              <w:jc w:val="center"/>
              <w:rPr>
                <w:rFonts w:ascii="Arial" w:hAnsi="Arial" w:cs="Arial"/>
                <w:b/>
                <w:sz w:val="18"/>
                <w:szCs w:val="22"/>
              </w:rPr>
            </w:pPr>
            <w:r w:rsidRPr="005349EF">
              <w:rPr>
                <w:rFonts w:ascii="Arial" w:hAnsi="Arial" w:cs="Arial"/>
                <w:b/>
                <w:sz w:val="18"/>
                <w:szCs w:val="22"/>
              </w:rPr>
              <w:t>$</w:t>
            </w:r>
            <w:r w:rsidR="00371290" w:rsidRPr="00371290">
              <w:rPr>
                <w:rFonts w:ascii="Arial" w:hAnsi="Arial" w:cs="Arial"/>
                <w:b/>
                <w:sz w:val="18"/>
                <w:szCs w:val="22"/>
              </w:rPr>
              <w:t>14.365.497.368</w:t>
            </w:r>
          </w:p>
        </w:tc>
      </w:tr>
    </w:tbl>
    <w:p w14:paraId="060C45C8" w14:textId="77777777" w:rsidR="005349EF" w:rsidRPr="005349EF" w:rsidRDefault="005349EF" w:rsidP="005349EF">
      <w:pPr>
        <w:tabs>
          <w:tab w:val="right" w:pos="8789"/>
        </w:tabs>
        <w:suppressAutoHyphens/>
        <w:jc w:val="both"/>
        <w:rPr>
          <w:rFonts w:ascii="Arial" w:hAnsi="Arial" w:cs="Arial"/>
          <w:color w:val="000000"/>
          <w:sz w:val="22"/>
          <w:szCs w:val="22"/>
        </w:rPr>
      </w:pPr>
    </w:p>
    <w:p w14:paraId="16E1A7B8" w14:textId="1F9EBA0A" w:rsidR="005349EF" w:rsidRDefault="005349EF" w:rsidP="005349EF">
      <w:pPr>
        <w:tabs>
          <w:tab w:val="right" w:pos="8789"/>
        </w:tabs>
        <w:suppressAutoHyphens/>
        <w:jc w:val="both"/>
        <w:rPr>
          <w:rFonts w:ascii="Arial" w:hAnsi="Arial" w:cs="Arial"/>
          <w:color w:val="000000"/>
          <w:sz w:val="22"/>
          <w:szCs w:val="22"/>
        </w:rPr>
      </w:pPr>
    </w:p>
    <w:p w14:paraId="2753D106" w14:textId="77777777" w:rsidR="004B6000" w:rsidRPr="005349EF" w:rsidRDefault="004B6000" w:rsidP="005349EF">
      <w:pPr>
        <w:tabs>
          <w:tab w:val="right" w:pos="8789"/>
        </w:tabs>
        <w:suppressAutoHyphens/>
        <w:jc w:val="both"/>
        <w:rPr>
          <w:rFonts w:ascii="Arial" w:hAnsi="Arial" w:cs="Arial"/>
          <w:color w:val="000000"/>
          <w:sz w:val="22"/>
          <w:szCs w:val="22"/>
        </w:rPr>
      </w:pPr>
    </w:p>
    <w:p w14:paraId="69EBF810" w14:textId="77777777" w:rsidR="005349EF" w:rsidRPr="005349EF" w:rsidRDefault="005349EF" w:rsidP="005349EF">
      <w:pPr>
        <w:numPr>
          <w:ilvl w:val="1"/>
          <w:numId w:val="11"/>
        </w:numPr>
        <w:tabs>
          <w:tab w:val="right" w:pos="8789"/>
        </w:tabs>
        <w:suppressAutoHyphens/>
        <w:jc w:val="both"/>
        <w:rPr>
          <w:rFonts w:ascii="Arial" w:hAnsi="Arial" w:cs="Arial"/>
          <w:b/>
          <w:color w:val="000000"/>
          <w:sz w:val="22"/>
          <w:szCs w:val="22"/>
        </w:rPr>
      </w:pPr>
      <w:r w:rsidRPr="005349EF">
        <w:rPr>
          <w:rFonts w:ascii="Arial" w:hAnsi="Arial" w:cs="Arial"/>
          <w:b/>
          <w:color w:val="000000"/>
          <w:sz w:val="22"/>
          <w:szCs w:val="22"/>
        </w:rPr>
        <w:t xml:space="preserve">SALARIOS </w:t>
      </w:r>
    </w:p>
    <w:p w14:paraId="1C985CD3" w14:textId="77777777" w:rsidR="005349EF" w:rsidRPr="005349EF" w:rsidRDefault="005349EF" w:rsidP="005349EF">
      <w:pPr>
        <w:pStyle w:val="Textoindependiente21"/>
        <w:tabs>
          <w:tab w:val="clear" w:pos="1134"/>
          <w:tab w:val="left" w:pos="1276"/>
        </w:tabs>
        <w:rPr>
          <w:rFonts w:cs="Arial"/>
          <w:b w:val="0"/>
          <w:color w:val="000000"/>
          <w:sz w:val="22"/>
          <w:szCs w:val="22"/>
        </w:rPr>
      </w:pPr>
    </w:p>
    <w:tbl>
      <w:tblPr>
        <w:tblW w:w="9072" w:type="dxa"/>
        <w:tblInd w:w="70" w:type="dxa"/>
        <w:tblCellMar>
          <w:left w:w="70" w:type="dxa"/>
          <w:right w:w="70" w:type="dxa"/>
        </w:tblCellMar>
        <w:tblLook w:val="04A0" w:firstRow="1" w:lastRow="0" w:firstColumn="1" w:lastColumn="0" w:noHBand="0" w:noVBand="1"/>
      </w:tblPr>
      <w:tblGrid>
        <w:gridCol w:w="6096"/>
        <w:gridCol w:w="2976"/>
      </w:tblGrid>
      <w:tr w:rsidR="005349EF" w:rsidRPr="005349EF" w14:paraId="5FD807DA" w14:textId="77777777" w:rsidTr="005349EF">
        <w:trPr>
          <w:trHeight w:val="735"/>
        </w:trPr>
        <w:tc>
          <w:tcPr>
            <w:tcW w:w="609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2DCA6B" w14:textId="77777777" w:rsidR="005349EF" w:rsidRPr="005349EF" w:rsidRDefault="005349EF" w:rsidP="005349EF">
            <w:pPr>
              <w:jc w:val="center"/>
              <w:rPr>
                <w:rFonts w:ascii="Arial" w:hAnsi="Arial" w:cs="Arial"/>
                <w:b/>
                <w:bCs/>
                <w:color w:val="000000"/>
                <w:sz w:val="22"/>
                <w:szCs w:val="22"/>
                <w:lang w:eastAsia="es-CO"/>
              </w:rPr>
            </w:pPr>
            <w:r w:rsidRPr="005349EF">
              <w:rPr>
                <w:rFonts w:ascii="Arial" w:hAnsi="Arial" w:cs="Arial"/>
                <w:b/>
                <w:bCs/>
                <w:color w:val="000000"/>
                <w:sz w:val="22"/>
                <w:szCs w:val="22"/>
              </w:rPr>
              <w:t xml:space="preserve">CONCEPTO </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23BB3474" w14:textId="0FF7D991"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PROYECTADO VIGENCIA 202</w:t>
            </w:r>
            <w:r w:rsidR="0087366F">
              <w:rPr>
                <w:rFonts w:ascii="Arial" w:hAnsi="Arial" w:cs="Arial"/>
                <w:b/>
                <w:bCs/>
                <w:color w:val="000000"/>
                <w:sz w:val="22"/>
                <w:szCs w:val="22"/>
              </w:rPr>
              <w:t>3</w:t>
            </w:r>
          </w:p>
        </w:tc>
      </w:tr>
      <w:tr w:rsidR="005349EF" w:rsidRPr="005349EF" w14:paraId="0846124A"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7DB21B7F" w14:textId="77777777" w:rsidR="005349EF" w:rsidRPr="005349EF" w:rsidRDefault="005349EF" w:rsidP="005349EF">
            <w:pPr>
              <w:rPr>
                <w:rFonts w:ascii="Arial" w:hAnsi="Arial" w:cs="Arial"/>
                <w:sz w:val="18"/>
                <w:szCs w:val="22"/>
              </w:rPr>
            </w:pPr>
            <w:r w:rsidRPr="005349EF">
              <w:rPr>
                <w:rFonts w:ascii="Arial" w:hAnsi="Arial" w:cs="Arial"/>
                <w:sz w:val="18"/>
                <w:szCs w:val="22"/>
              </w:rPr>
              <w:t>SUELDO BÁSICO</w:t>
            </w:r>
          </w:p>
        </w:tc>
        <w:tc>
          <w:tcPr>
            <w:tcW w:w="2976" w:type="dxa"/>
            <w:tcBorders>
              <w:top w:val="nil"/>
              <w:left w:val="nil"/>
              <w:bottom w:val="single" w:sz="4" w:space="0" w:color="auto"/>
              <w:right w:val="single" w:sz="4" w:space="0" w:color="auto"/>
            </w:tcBorders>
            <w:shd w:val="clear" w:color="auto" w:fill="auto"/>
            <w:noWrap/>
            <w:vAlign w:val="bottom"/>
            <w:hideMark/>
          </w:tcPr>
          <w:p w14:paraId="34D5C728" w14:textId="5B803C19"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8</w:t>
            </w:r>
            <w:r w:rsidR="00D92443">
              <w:rPr>
                <w:rFonts w:ascii="Arial" w:hAnsi="Arial" w:cs="Arial"/>
              </w:rPr>
              <w:t>.</w:t>
            </w:r>
            <w:r w:rsidR="00D92443" w:rsidRPr="00D92443">
              <w:rPr>
                <w:rFonts w:ascii="Arial" w:hAnsi="Arial" w:cs="Arial"/>
              </w:rPr>
              <w:t>072</w:t>
            </w:r>
            <w:r w:rsidR="00D92443">
              <w:rPr>
                <w:rFonts w:ascii="Arial" w:hAnsi="Arial" w:cs="Arial"/>
              </w:rPr>
              <w:t>.</w:t>
            </w:r>
            <w:r w:rsidR="00D92443" w:rsidRPr="00D92443">
              <w:rPr>
                <w:rFonts w:ascii="Arial" w:hAnsi="Arial" w:cs="Arial"/>
              </w:rPr>
              <w:t>419</w:t>
            </w:r>
            <w:r w:rsidR="00D92443">
              <w:rPr>
                <w:rFonts w:ascii="Arial" w:hAnsi="Arial" w:cs="Arial"/>
              </w:rPr>
              <w:t>.</w:t>
            </w:r>
            <w:r w:rsidR="00D92443" w:rsidRPr="00D92443">
              <w:rPr>
                <w:rFonts w:ascii="Arial" w:hAnsi="Arial" w:cs="Arial"/>
              </w:rPr>
              <w:t>604</w:t>
            </w:r>
          </w:p>
        </w:tc>
      </w:tr>
      <w:tr w:rsidR="005349EF" w:rsidRPr="005349EF" w14:paraId="7683B639"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033862AD" w14:textId="77777777" w:rsidR="005349EF" w:rsidRPr="005349EF" w:rsidRDefault="005349EF" w:rsidP="005349EF">
            <w:pPr>
              <w:rPr>
                <w:rFonts w:ascii="Arial" w:hAnsi="Arial" w:cs="Arial"/>
                <w:sz w:val="18"/>
                <w:szCs w:val="22"/>
              </w:rPr>
            </w:pPr>
            <w:r w:rsidRPr="005349EF">
              <w:rPr>
                <w:rFonts w:ascii="Arial" w:hAnsi="Arial" w:cs="Arial"/>
                <w:sz w:val="18"/>
                <w:szCs w:val="22"/>
              </w:rPr>
              <w:t>PRIMA TÉCNICA SALARIAL</w:t>
            </w:r>
          </w:p>
        </w:tc>
        <w:tc>
          <w:tcPr>
            <w:tcW w:w="2976" w:type="dxa"/>
            <w:tcBorders>
              <w:top w:val="nil"/>
              <w:left w:val="nil"/>
              <w:bottom w:val="single" w:sz="4" w:space="0" w:color="auto"/>
              <w:right w:val="single" w:sz="4" w:space="0" w:color="auto"/>
            </w:tcBorders>
            <w:shd w:val="clear" w:color="auto" w:fill="auto"/>
            <w:noWrap/>
            <w:vAlign w:val="bottom"/>
            <w:hideMark/>
          </w:tcPr>
          <w:p w14:paraId="252E2665" w14:textId="4746EE6D"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44</w:t>
            </w:r>
            <w:r w:rsidR="00D92443">
              <w:rPr>
                <w:rFonts w:ascii="Arial" w:hAnsi="Arial" w:cs="Arial"/>
              </w:rPr>
              <w:t>.</w:t>
            </w:r>
            <w:r w:rsidR="00D92443" w:rsidRPr="00D92443">
              <w:rPr>
                <w:rFonts w:ascii="Arial" w:hAnsi="Arial" w:cs="Arial"/>
              </w:rPr>
              <w:t>523</w:t>
            </w:r>
            <w:r w:rsidR="00D92443">
              <w:rPr>
                <w:rFonts w:ascii="Arial" w:hAnsi="Arial" w:cs="Arial"/>
              </w:rPr>
              <w:t>.</w:t>
            </w:r>
            <w:r w:rsidR="00D92443" w:rsidRPr="00D92443">
              <w:rPr>
                <w:rFonts w:ascii="Arial" w:hAnsi="Arial" w:cs="Arial"/>
              </w:rPr>
              <w:t>547</w:t>
            </w:r>
          </w:p>
        </w:tc>
      </w:tr>
      <w:tr w:rsidR="005349EF" w:rsidRPr="005349EF" w14:paraId="2BC0457C"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35F2AF21" w14:textId="77777777" w:rsidR="005349EF" w:rsidRPr="005349EF" w:rsidRDefault="005349EF" w:rsidP="005349EF">
            <w:pPr>
              <w:rPr>
                <w:rFonts w:ascii="Arial" w:hAnsi="Arial" w:cs="Arial"/>
                <w:sz w:val="18"/>
                <w:szCs w:val="22"/>
              </w:rPr>
            </w:pPr>
            <w:r w:rsidRPr="005349EF">
              <w:rPr>
                <w:rFonts w:ascii="Arial" w:hAnsi="Arial" w:cs="Arial"/>
                <w:sz w:val="18"/>
                <w:szCs w:val="22"/>
              </w:rPr>
              <w:t>SUBSIDIO DE ALIMENTACIÓN</w:t>
            </w:r>
          </w:p>
        </w:tc>
        <w:tc>
          <w:tcPr>
            <w:tcW w:w="2976" w:type="dxa"/>
            <w:tcBorders>
              <w:top w:val="nil"/>
              <w:left w:val="nil"/>
              <w:bottom w:val="single" w:sz="4" w:space="0" w:color="auto"/>
              <w:right w:val="single" w:sz="4" w:space="0" w:color="auto"/>
            </w:tcBorders>
            <w:shd w:val="clear" w:color="auto" w:fill="auto"/>
            <w:noWrap/>
            <w:vAlign w:val="bottom"/>
            <w:hideMark/>
          </w:tcPr>
          <w:p w14:paraId="3A3559BC" w14:textId="6670AF66"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11</w:t>
            </w:r>
            <w:r w:rsidR="00D92443">
              <w:rPr>
                <w:rFonts w:ascii="Arial" w:hAnsi="Arial" w:cs="Arial"/>
              </w:rPr>
              <w:t>.</w:t>
            </w:r>
            <w:r w:rsidR="00D92443" w:rsidRPr="00D92443">
              <w:rPr>
                <w:rFonts w:ascii="Arial" w:hAnsi="Arial" w:cs="Arial"/>
              </w:rPr>
              <w:t>348</w:t>
            </w:r>
            <w:r w:rsidR="00D92443">
              <w:rPr>
                <w:rFonts w:ascii="Arial" w:hAnsi="Arial" w:cs="Arial"/>
              </w:rPr>
              <w:t>.</w:t>
            </w:r>
            <w:r w:rsidR="00D92443" w:rsidRPr="00D92443">
              <w:rPr>
                <w:rFonts w:ascii="Arial" w:hAnsi="Arial" w:cs="Arial"/>
              </w:rPr>
              <w:t>844</w:t>
            </w:r>
          </w:p>
        </w:tc>
      </w:tr>
      <w:tr w:rsidR="005349EF" w:rsidRPr="005349EF" w14:paraId="00D4D0B0"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0A3664C4" w14:textId="77777777" w:rsidR="005349EF" w:rsidRPr="005349EF" w:rsidRDefault="005349EF" w:rsidP="005349EF">
            <w:pPr>
              <w:rPr>
                <w:rFonts w:ascii="Arial" w:hAnsi="Arial" w:cs="Arial"/>
                <w:sz w:val="18"/>
                <w:szCs w:val="22"/>
              </w:rPr>
            </w:pPr>
            <w:r w:rsidRPr="005349EF">
              <w:rPr>
                <w:rFonts w:ascii="Arial" w:hAnsi="Arial" w:cs="Arial"/>
                <w:sz w:val="18"/>
                <w:szCs w:val="22"/>
              </w:rPr>
              <w:t>AUXILIO DE TRANSPORTE</w:t>
            </w:r>
          </w:p>
        </w:tc>
        <w:tc>
          <w:tcPr>
            <w:tcW w:w="2976" w:type="dxa"/>
            <w:tcBorders>
              <w:top w:val="nil"/>
              <w:left w:val="nil"/>
              <w:bottom w:val="single" w:sz="4" w:space="0" w:color="auto"/>
              <w:right w:val="single" w:sz="4" w:space="0" w:color="auto"/>
            </w:tcBorders>
            <w:shd w:val="clear" w:color="auto" w:fill="auto"/>
            <w:noWrap/>
            <w:vAlign w:val="bottom"/>
            <w:hideMark/>
          </w:tcPr>
          <w:p w14:paraId="63C467F3" w14:textId="6BF92A20"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18</w:t>
            </w:r>
            <w:r w:rsidR="00D92443">
              <w:rPr>
                <w:rFonts w:ascii="Arial" w:hAnsi="Arial" w:cs="Arial"/>
              </w:rPr>
              <w:t>.</w:t>
            </w:r>
            <w:r w:rsidR="00D92443" w:rsidRPr="00D92443">
              <w:rPr>
                <w:rFonts w:ascii="Arial" w:hAnsi="Arial" w:cs="Arial"/>
              </w:rPr>
              <w:t>278</w:t>
            </w:r>
            <w:r w:rsidR="00D92443">
              <w:rPr>
                <w:rFonts w:ascii="Arial" w:hAnsi="Arial" w:cs="Arial"/>
              </w:rPr>
              <w:t>.</w:t>
            </w:r>
            <w:r w:rsidR="00D92443" w:rsidRPr="00D92443">
              <w:rPr>
                <w:rFonts w:ascii="Arial" w:hAnsi="Arial" w:cs="Arial"/>
              </w:rPr>
              <w:t>832</w:t>
            </w:r>
          </w:p>
        </w:tc>
      </w:tr>
      <w:tr w:rsidR="005349EF" w:rsidRPr="005349EF" w14:paraId="066A7DA5"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7F56A9A1" w14:textId="77777777" w:rsidR="005349EF" w:rsidRPr="005349EF" w:rsidRDefault="005349EF" w:rsidP="005349EF">
            <w:pPr>
              <w:rPr>
                <w:rFonts w:ascii="Arial" w:hAnsi="Arial" w:cs="Arial"/>
                <w:sz w:val="18"/>
                <w:szCs w:val="22"/>
              </w:rPr>
            </w:pPr>
            <w:r w:rsidRPr="005349EF">
              <w:rPr>
                <w:rFonts w:ascii="Arial" w:hAnsi="Arial" w:cs="Arial"/>
                <w:sz w:val="18"/>
                <w:szCs w:val="22"/>
              </w:rPr>
              <w:t>PRIMA DE SERVICIO</w:t>
            </w:r>
          </w:p>
        </w:tc>
        <w:tc>
          <w:tcPr>
            <w:tcW w:w="2976" w:type="dxa"/>
            <w:tcBorders>
              <w:top w:val="nil"/>
              <w:left w:val="nil"/>
              <w:bottom w:val="single" w:sz="4" w:space="0" w:color="auto"/>
              <w:right w:val="single" w:sz="4" w:space="0" w:color="auto"/>
            </w:tcBorders>
            <w:shd w:val="clear" w:color="auto" w:fill="auto"/>
            <w:noWrap/>
            <w:vAlign w:val="bottom"/>
            <w:hideMark/>
          </w:tcPr>
          <w:p w14:paraId="3AB68073" w14:textId="6F40756F"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349</w:t>
            </w:r>
            <w:r w:rsidR="00D92443">
              <w:rPr>
                <w:rFonts w:ascii="Arial" w:hAnsi="Arial" w:cs="Arial"/>
              </w:rPr>
              <w:t>.</w:t>
            </w:r>
            <w:r w:rsidR="00D92443" w:rsidRPr="00D92443">
              <w:rPr>
                <w:rFonts w:ascii="Arial" w:hAnsi="Arial" w:cs="Arial"/>
              </w:rPr>
              <w:t>406</w:t>
            </w:r>
            <w:r w:rsidR="00D92443">
              <w:rPr>
                <w:rFonts w:ascii="Arial" w:hAnsi="Arial" w:cs="Arial"/>
              </w:rPr>
              <w:t>.</w:t>
            </w:r>
            <w:r w:rsidR="00D92443" w:rsidRPr="00D92443">
              <w:rPr>
                <w:rFonts w:ascii="Arial" w:hAnsi="Arial" w:cs="Arial"/>
              </w:rPr>
              <w:t>131</w:t>
            </w:r>
          </w:p>
        </w:tc>
      </w:tr>
      <w:tr w:rsidR="005349EF" w:rsidRPr="005349EF" w14:paraId="54FB56CD"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3E62C974" w14:textId="77777777" w:rsidR="005349EF" w:rsidRPr="005349EF" w:rsidRDefault="005349EF" w:rsidP="005349EF">
            <w:pPr>
              <w:rPr>
                <w:rFonts w:ascii="Arial" w:hAnsi="Arial" w:cs="Arial"/>
                <w:sz w:val="18"/>
                <w:szCs w:val="22"/>
              </w:rPr>
            </w:pPr>
            <w:r w:rsidRPr="005349EF">
              <w:rPr>
                <w:rFonts w:ascii="Arial" w:hAnsi="Arial" w:cs="Arial"/>
                <w:sz w:val="18"/>
                <w:szCs w:val="22"/>
              </w:rPr>
              <w:t>BONIFICACIÓN POR SERVICIOS PRESTADOS</w:t>
            </w:r>
          </w:p>
        </w:tc>
        <w:tc>
          <w:tcPr>
            <w:tcW w:w="2976" w:type="dxa"/>
            <w:tcBorders>
              <w:top w:val="nil"/>
              <w:left w:val="nil"/>
              <w:bottom w:val="single" w:sz="4" w:space="0" w:color="auto"/>
              <w:right w:val="single" w:sz="4" w:space="0" w:color="auto"/>
            </w:tcBorders>
            <w:shd w:val="clear" w:color="auto" w:fill="auto"/>
            <w:noWrap/>
            <w:vAlign w:val="bottom"/>
            <w:hideMark/>
          </w:tcPr>
          <w:p w14:paraId="6ED74EEA" w14:textId="5E4143F1"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239</w:t>
            </w:r>
            <w:r w:rsidR="00D92443">
              <w:rPr>
                <w:rFonts w:ascii="Arial" w:hAnsi="Arial" w:cs="Arial"/>
              </w:rPr>
              <w:t>.</w:t>
            </w:r>
            <w:r w:rsidR="00D92443" w:rsidRPr="00D92443">
              <w:rPr>
                <w:rFonts w:ascii="Arial" w:hAnsi="Arial" w:cs="Arial"/>
              </w:rPr>
              <w:t>176</w:t>
            </w:r>
            <w:r w:rsidR="00D92443">
              <w:rPr>
                <w:rFonts w:ascii="Arial" w:hAnsi="Arial" w:cs="Arial"/>
              </w:rPr>
              <w:t>.</w:t>
            </w:r>
            <w:r w:rsidR="00D92443" w:rsidRPr="00D92443">
              <w:rPr>
                <w:rFonts w:ascii="Arial" w:hAnsi="Arial" w:cs="Arial"/>
              </w:rPr>
              <w:t>251</w:t>
            </w:r>
          </w:p>
        </w:tc>
      </w:tr>
      <w:tr w:rsidR="005349EF" w:rsidRPr="005349EF" w14:paraId="2EF1D340"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493DD09C" w14:textId="77777777" w:rsidR="005349EF" w:rsidRPr="005349EF" w:rsidRDefault="005349EF" w:rsidP="005349EF">
            <w:pPr>
              <w:rPr>
                <w:rFonts w:ascii="Arial" w:hAnsi="Arial" w:cs="Arial"/>
                <w:sz w:val="18"/>
                <w:szCs w:val="22"/>
              </w:rPr>
            </w:pPr>
            <w:r w:rsidRPr="005349EF">
              <w:rPr>
                <w:rFonts w:ascii="Arial" w:hAnsi="Arial" w:cs="Arial"/>
                <w:sz w:val="18"/>
                <w:szCs w:val="22"/>
              </w:rPr>
              <w:t>HORAS EXTRAS, DOMINICALES, FESTIVOS Y RECARGOS</w:t>
            </w:r>
          </w:p>
        </w:tc>
        <w:tc>
          <w:tcPr>
            <w:tcW w:w="2976" w:type="dxa"/>
            <w:tcBorders>
              <w:top w:val="nil"/>
              <w:left w:val="nil"/>
              <w:bottom w:val="single" w:sz="4" w:space="0" w:color="auto"/>
              <w:right w:val="single" w:sz="4" w:space="0" w:color="auto"/>
            </w:tcBorders>
            <w:shd w:val="clear" w:color="auto" w:fill="auto"/>
            <w:noWrap/>
            <w:vAlign w:val="bottom"/>
            <w:hideMark/>
          </w:tcPr>
          <w:p w14:paraId="6378DE37" w14:textId="7942F0F5"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22</w:t>
            </w:r>
            <w:r w:rsidR="00D92443">
              <w:rPr>
                <w:rFonts w:ascii="Arial" w:hAnsi="Arial" w:cs="Arial"/>
              </w:rPr>
              <w:t>.</w:t>
            </w:r>
            <w:r w:rsidR="00D92443" w:rsidRPr="00D92443">
              <w:rPr>
                <w:rFonts w:ascii="Arial" w:hAnsi="Arial" w:cs="Arial"/>
              </w:rPr>
              <w:t>344</w:t>
            </w:r>
            <w:r w:rsidR="00D92443">
              <w:rPr>
                <w:rFonts w:ascii="Arial" w:hAnsi="Arial" w:cs="Arial"/>
              </w:rPr>
              <w:t>.</w:t>
            </w:r>
            <w:r w:rsidR="00D92443" w:rsidRPr="00D92443">
              <w:rPr>
                <w:rFonts w:ascii="Arial" w:hAnsi="Arial" w:cs="Arial"/>
              </w:rPr>
              <w:t>49</w:t>
            </w:r>
            <w:r w:rsidR="00D92443">
              <w:rPr>
                <w:rFonts w:ascii="Arial" w:hAnsi="Arial" w:cs="Arial"/>
              </w:rPr>
              <w:t>2</w:t>
            </w:r>
          </w:p>
        </w:tc>
      </w:tr>
      <w:tr w:rsidR="005349EF" w:rsidRPr="005349EF" w14:paraId="18899AB2"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0E420DFA" w14:textId="77777777" w:rsidR="005349EF" w:rsidRPr="005349EF" w:rsidRDefault="005349EF" w:rsidP="005349EF">
            <w:pPr>
              <w:rPr>
                <w:rFonts w:ascii="Arial" w:hAnsi="Arial" w:cs="Arial"/>
                <w:sz w:val="18"/>
                <w:szCs w:val="22"/>
              </w:rPr>
            </w:pPr>
            <w:r w:rsidRPr="005349EF">
              <w:rPr>
                <w:rFonts w:ascii="Arial" w:hAnsi="Arial" w:cs="Arial"/>
                <w:sz w:val="18"/>
                <w:szCs w:val="22"/>
              </w:rPr>
              <w:t>PRIMA DE NAVIDAD</w:t>
            </w:r>
          </w:p>
        </w:tc>
        <w:tc>
          <w:tcPr>
            <w:tcW w:w="2976" w:type="dxa"/>
            <w:tcBorders>
              <w:top w:val="nil"/>
              <w:left w:val="nil"/>
              <w:bottom w:val="single" w:sz="4" w:space="0" w:color="auto"/>
              <w:right w:val="single" w:sz="4" w:space="0" w:color="auto"/>
            </w:tcBorders>
            <w:shd w:val="clear" w:color="auto" w:fill="auto"/>
            <w:noWrap/>
            <w:vAlign w:val="bottom"/>
            <w:hideMark/>
          </w:tcPr>
          <w:p w14:paraId="171EED7D" w14:textId="5FB55F68"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781</w:t>
            </w:r>
            <w:r w:rsidR="00D92443">
              <w:rPr>
                <w:rFonts w:ascii="Arial" w:hAnsi="Arial" w:cs="Arial"/>
              </w:rPr>
              <w:t>.</w:t>
            </w:r>
            <w:r w:rsidR="00D92443" w:rsidRPr="00D92443">
              <w:rPr>
                <w:rFonts w:ascii="Arial" w:hAnsi="Arial" w:cs="Arial"/>
              </w:rPr>
              <w:t>283</w:t>
            </w:r>
            <w:r w:rsidR="00D92443">
              <w:rPr>
                <w:rFonts w:ascii="Arial" w:hAnsi="Arial" w:cs="Arial"/>
              </w:rPr>
              <w:t>.</w:t>
            </w:r>
            <w:r w:rsidR="00D92443" w:rsidRPr="00D92443">
              <w:rPr>
                <w:rFonts w:ascii="Arial" w:hAnsi="Arial" w:cs="Arial"/>
              </w:rPr>
              <w:t>399</w:t>
            </w:r>
          </w:p>
        </w:tc>
      </w:tr>
      <w:tr w:rsidR="005349EF" w:rsidRPr="005349EF" w14:paraId="22F1DDEE"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720060AC" w14:textId="77777777" w:rsidR="005349EF" w:rsidRPr="005349EF" w:rsidRDefault="005349EF" w:rsidP="005349EF">
            <w:pPr>
              <w:rPr>
                <w:rFonts w:ascii="Arial" w:hAnsi="Arial" w:cs="Arial"/>
                <w:sz w:val="18"/>
                <w:szCs w:val="22"/>
              </w:rPr>
            </w:pPr>
            <w:r w:rsidRPr="005349EF">
              <w:rPr>
                <w:rFonts w:ascii="Arial" w:hAnsi="Arial" w:cs="Arial"/>
                <w:sz w:val="18"/>
                <w:szCs w:val="22"/>
              </w:rPr>
              <w:t>PRIMA DE VACACIONES</w:t>
            </w:r>
          </w:p>
        </w:tc>
        <w:tc>
          <w:tcPr>
            <w:tcW w:w="2976" w:type="dxa"/>
            <w:tcBorders>
              <w:top w:val="nil"/>
              <w:left w:val="nil"/>
              <w:bottom w:val="single" w:sz="4" w:space="0" w:color="auto"/>
              <w:right w:val="single" w:sz="4" w:space="0" w:color="auto"/>
            </w:tcBorders>
            <w:shd w:val="clear" w:color="auto" w:fill="auto"/>
            <w:noWrap/>
            <w:vAlign w:val="bottom"/>
          </w:tcPr>
          <w:p w14:paraId="1389A7AA" w14:textId="0B926570" w:rsidR="005349EF" w:rsidRPr="005349EF" w:rsidRDefault="005349EF" w:rsidP="005349EF">
            <w:pPr>
              <w:jc w:val="right"/>
              <w:rPr>
                <w:rFonts w:ascii="Arial" w:hAnsi="Arial" w:cs="Arial"/>
              </w:rPr>
            </w:pPr>
            <w:r w:rsidRPr="005349EF">
              <w:rPr>
                <w:rFonts w:ascii="Arial" w:hAnsi="Arial" w:cs="Arial"/>
              </w:rPr>
              <w:t xml:space="preserve">$ </w:t>
            </w:r>
            <w:r w:rsidR="00D92443" w:rsidRPr="00D92443">
              <w:rPr>
                <w:rFonts w:ascii="Arial" w:hAnsi="Arial" w:cs="Arial"/>
              </w:rPr>
              <w:t>374</w:t>
            </w:r>
            <w:r w:rsidR="00D92443">
              <w:rPr>
                <w:rFonts w:ascii="Arial" w:hAnsi="Arial" w:cs="Arial"/>
              </w:rPr>
              <w:t>.</w:t>
            </w:r>
            <w:r w:rsidR="00D92443" w:rsidRPr="00D92443">
              <w:rPr>
                <w:rFonts w:ascii="Arial" w:hAnsi="Arial" w:cs="Arial"/>
              </w:rPr>
              <w:t>025</w:t>
            </w:r>
            <w:r w:rsidR="00D92443">
              <w:rPr>
                <w:rFonts w:ascii="Arial" w:hAnsi="Arial" w:cs="Arial"/>
              </w:rPr>
              <w:t>.</w:t>
            </w:r>
            <w:r w:rsidR="00D92443" w:rsidRPr="00D92443">
              <w:rPr>
                <w:rFonts w:ascii="Arial" w:hAnsi="Arial" w:cs="Arial"/>
              </w:rPr>
              <w:t>468</w:t>
            </w:r>
          </w:p>
        </w:tc>
      </w:tr>
      <w:tr w:rsidR="005349EF" w:rsidRPr="005349EF" w14:paraId="79F1242E" w14:textId="77777777" w:rsidTr="005349EF">
        <w:trPr>
          <w:trHeight w:val="450"/>
        </w:trPr>
        <w:tc>
          <w:tcPr>
            <w:tcW w:w="6096" w:type="dxa"/>
            <w:tcBorders>
              <w:top w:val="nil"/>
              <w:left w:val="single" w:sz="4" w:space="0" w:color="auto"/>
              <w:bottom w:val="single" w:sz="4" w:space="0" w:color="auto"/>
              <w:right w:val="single" w:sz="4" w:space="0" w:color="auto"/>
            </w:tcBorders>
            <w:shd w:val="clear" w:color="000000" w:fill="FFFFFF"/>
            <w:noWrap/>
            <w:vAlign w:val="center"/>
            <w:hideMark/>
          </w:tcPr>
          <w:p w14:paraId="33DBBDA4" w14:textId="77777777" w:rsidR="005349EF" w:rsidRPr="005349EF" w:rsidRDefault="005349EF" w:rsidP="005349EF">
            <w:pPr>
              <w:rPr>
                <w:rFonts w:ascii="Arial" w:hAnsi="Arial" w:cs="Arial"/>
                <w:b/>
                <w:bCs/>
                <w:color w:val="000000"/>
                <w:sz w:val="22"/>
                <w:szCs w:val="22"/>
              </w:rPr>
            </w:pPr>
            <w:r w:rsidRPr="005349EF">
              <w:rPr>
                <w:rFonts w:ascii="Arial" w:hAnsi="Arial" w:cs="Arial"/>
                <w:b/>
                <w:bCs/>
                <w:color w:val="000000"/>
                <w:sz w:val="22"/>
                <w:szCs w:val="22"/>
              </w:rPr>
              <w:t>TOTAL</w:t>
            </w:r>
          </w:p>
        </w:tc>
        <w:tc>
          <w:tcPr>
            <w:tcW w:w="2976" w:type="dxa"/>
            <w:tcBorders>
              <w:top w:val="nil"/>
              <w:left w:val="nil"/>
              <w:bottom w:val="single" w:sz="4" w:space="0" w:color="auto"/>
              <w:right w:val="single" w:sz="4" w:space="0" w:color="auto"/>
            </w:tcBorders>
            <w:shd w:val="clear" w:color="000000" w:fill="FFFFFF"/>
            <w:noWrap/>
            <w:vAlign w:val="center"/>
            <w:hideMark/>
          </w:tcPr>
          <w:p w14:paraId="10070FAD" w14:textId="79F029DA" w:rsidR="005349EF" w:rsidRPr="005349EF" w:rsidRDefault="005349EF" w:rsidP="005349EF">
            <w:pPr>
              <w:jc w:val="right"/>
              <w:rPr>
                <w:rFonts w:ascii="Arial" w:hAnsi="Arial" w:cs="Arial"/>
                <w:b/>
                <w:bCs/>
                <w:color w:val="000000"/>
                <w:sz w:val="22"/>
                <w:szCs w:val="22"/>
              </w:rPr>
            </w:pPr>
            <w:r w:rsidRPr="005349EF">
              <w:rPr>
                <w:rFonts w:ascii="Arial" w:hAnsi="Arial" w:cs="Arial"/>
                <w:b/>
                <w:bCs/>
                <w:color w:val="000000"/>
                <w:sz w:val="22"/>
                <w:szCs w:val="22"/>
              </w:rPr>
              <w:t xml:space="preserve">$ </w:t>
            </w:r>
            <w:r w:rsidR="00D92443" w:rsidRPr="00D92443">
              <w:rPr>
                <w:rFonts w:ascii="Arial" w:hAnsi="Arial" w:cs="Arial"/>
                <w:b/>
                <w:bCs/>
                <w:color w:val="000000"/>
                <w:sz w:val="22"/>
                <w:szCs w:val="22"/>
              </w:rPr>
              <w:t>9.912.806.568</w:t>
            </w:r>
          </w:p>
        </w:tc>
      </w:tr>
    </w:tbl>
    <w:p w14:paraId="3305EBBA" w14:textId="77777777" w:rsidR="005349EF" w:rsidRPr="005349EF" w:rsidRDefault="005349EF" w:rsidP="005349EF">
      <w:pPr>
        <w:pStyle w:val="Textoindependiente21"/>
        <w:tabs>
          <w:tab w:val="clear" w:pos="1134"/>
          <w:tab w:val="left" w:pos="1276"/>
        </w:tabs>
        <w:rPr>
          <w:rFonts w:cs="Arial"/>
          <w:b w:val="0"/>
          <w:color w:val="000000"/>
          <w:sz w:val="22"/>
          <w:szCs w:val="22"/>
          <w:lang w:val="es-ES" w:eastAsia="es-ES"/>
        </w:rPr>
      </w:pPr>
    </w:p>
    <w:p w14:paraId="05311185" w14:textId="4947FEE6"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Para efecto de la programación del Anteproyecto, este rubro se proyectó tomando como base la planta total de 141 funcionarios, con un costo total de </w:t>
      </w:r>
      <w:r w:rsidR="00B1028C" w:rsidRPr="005349EF">
        <w:rPr>
          <w:rFonts w:ascii="Arial" w:hAnsi="Arial" w:cs="Arial"/>
          <w:b/>
          <w:bCs/>
          <w:color w:val="000000"/>
          <w:sz w:val="22"/>
          <w:szCs w:val="22"/>
        </w:rPr>
        <w:t xml:space="preserve">$ </w:t>
      </w:r>
      <w:r w:rsidR="00B1028C" w:rsidRPr="00D92443">
        <w:rPr>
          <w:rFonts w:ascii="Arial" w:hAnsi="Arial" w:cs="Arial"/>
          <w:b/>
          <w:bCs/>
          <w:color w:val="000000"/>
          <w:sz w:val="22"/>
          <w:szCs w:val="22"/>
        </w:rPr>
        <w:t>9.912.806.568</w:t>
      </w:r>
      <w:r w:rsidRPr="005349EF">
        <w:rPr>
          <w:rFonts w:ascii="Arial" w:hAnsi="Arial" w:cs="Arial"/>
          <w:b/>
          <w:color w:val="000000"/>
          <w:sz w:val="22"/>
          <w:szCs w:val="22"/>
        </w:rPr>
        <w:t>,</w:t>
      </w:r>
      <w:r w:rsidRPr="005349EF">
        <w:rPr>
          <w:rFonts w:ascii="Arial" w:hAnsi="Arial" w:cs="Arial"/>
          <w:color w:val="000000"/>
          <w:sz w:val="22"/>
          <w:szCs w:val="22"/>
        </w:rPr>
        <w:t xml:space="preserve"> de acuerdo a los s</w:t>
      </w:r>
      <w:r w:rsidR="00086A57">
        <w:rPr>
          <w:rFonts w:ascii="Arial" w:hAnsi="Arial" w:cs="Arial"/>
          <w:color w:val="000000"/>
          <w:sz w:val="22"/>
          <w:szCs w:val="22"/>
        </w:rPr>
        <w:t>upuestos Macroeconómicos de la Circular E</w:t>
      </w:r>
      <w:r w:rsidRPr="005349EF">
        <w:rPr>
          <w:rFonts w:ascii="Arial" w:hAnsi="Arial" w:cs="Arial"/>
          <w:color w:val="000000"/>
          <w:sz w:val="22"/>
          <w:szCs w:val="22"/>
        </w:rPr>
        <w:t>xterna 00</w:t>
      </w:r>
      <w:r w:rsidR="004B6000">
        <w:rPr>
          <w:rFonts w:ascii="Arial" w:hAnsi="Arial" w:cs="Arial"/>
          <w:color w:val="000000"/>
          <w:sz w:val="22"/>
          <w:szCs w:val="22"/>
        </w:rPr>
        <w:t>7</w:t>
      </w:r>
      <w:r w:rsidRPr="005349EF">
        <w:rPr>
          <w:rFonts w:ascii="Arial" w:hAnsi="Arial" w:cs="Arial"/>
          <w:color w:val="000000"/>
          <w:sz w:val="22"/>
          <w:szCs w:val="22"/>
        </w:rPr>
        <w:t xml:space="preserve"> de 202</w:t>
      </w:r>
      <w:r w:rsidR="004B6000">
        <w:rPr>
          <w:rFonts w:ascii="Arial" w:hAnsi="Arial" w:cs="Arial"/>
          <w:color w:val="000000"/>
          <w:sz w:val="22"/>
          <w:szCs w:val="22"/>
        </w:rPr>
        <w:t>2</w:t>
      </w:r>
      <w:r w:rsidRPr="005349EF">
        <w:rPr>
          <w:rFonts w:ascii="Arial" w:hAnsi="Arial" w:cs="Arial"/>
          <w:color w:val="000000"/>
          <w:sz w:val="22"/>
          <w:szCs w:val="22"/>
        </w:rPr>
        <w:t>, emitida por el Ministerio de Hacienda y Crédito Público.</w:t>
      </w:r>
    </w:p>
    <w:p w14:paraId="4679D1B7" w14:textId="77777777" w:rsidR="005349EF" w:rsidRPr="005349EF" w:rsidRDefault="005349EF" w:rsidP="005349EF">
      <w:pPr>
        <w:pStyle w:val="Textoindependiente21"/>
        <w:tabs>
          <w:tab w:val="clear" w:pos="1134"/>
          <w:tab w:val="left" w:pos="1276"/>
        </w:tabs>
        <w:rPr>
          <w:rFonts w:cs="Arial"/>
          <w:b w:val="0"/>
          <w:color w:val="000000"/>
          <w:sz w:val="22"/>
          <w:szCs w:val="22"/>
        </w:rPr>
      </w:pPr>
    </w:p>
    <w:p w14:paraId="4A6F2E60" w14:textId="45646851" w:rsidR="005349EF" w:rsidRPr="005349EF" w:rsidRDefault="005349EF" w:rsidP="005349EF">
      <w:pPr>
        <w:tabs>
          <w:tab w:val="left" w:pos="1276"/>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El valor definido en las horas extras se proyecta en </w:t>
      </w:r>
      <w:r w:rsidRPr="005349EF">
        <w:rPr>
          <w:rFonts w:ascii="Arial" w:hAnsi="Arial" w:cs="Arial"/>
          <w:b/>
          <w:bCs/>
          <w:color w:val="000000"/>
          <w:sz w:val="22"/>
          <w:szCs w:val="22"/>
        </w:rPr>
        <w:t>$</w:t>
      </w:r>
      <w:r w:rsidR="00B1028C">
        <w:rPr>
          <w:rFonts w:ascii="Arial" w:hAnsi="Arial" w:cs="Arial"/>
          <w:color w:val="000000"/>
          <w:sz w:val="22"/>
          <w:szCs w:val="22"/>
        </w:rPr>
        <w:t>22.344.492</w:t>
      </w:r>
      <w:r w:rsidRPr="004B6000">
        <w:rPr>
          <w:rFonts w:ascii="Arial" w:hAnsi="Arial" w:cs="Arial"/>
          <w:color w:val="000000"/>
          <w:sz w:val="22"/>
          <w:szCs w:val="22"/>
        </w:rPr>
        <w:t>,</w:t>
      </w:r>
      <w:r w:rsidRPr="005349EF">
        <w:rPr>
          <w:rFonts w:ascii="Arial" w:hAnsi="Arial" w:cs="Arial"/>
          <w:color w:val="000000"/>
          <w:sz w:val="22"/>
          <w:szCs w:val="22"/>
        </w:rPr>
        <w:t xml:space="preserve"> para aquellos cargos que por razón de sus funciones se les aprueba el uso de las mismas, de acuerdo con el Decreto y la circular vigente para el reconocimiento de las horas extras expedidas por la Entidad. </w:t>
      </w:r>
    </w:p>
    <w:p w14:paraId="2652EB00"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p>
    <w:p w14:paraId="560E1579"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Los conceptos de gastos definidos en este rubro corresponden a las prestaciones sociales de ley y están de acuerdo con la aplicación del nuevo catálogo de gastos. </w:t>
      </w:r>
    </w:p>
    <w:p w14:paraId="755A9ED1" w14:textId="77777777" w:rsidR="005349EF" w:rsidRPr="005349EF" w:rsidRDefault="005349EF" w:rsidP="005349EF">
      <w:pPr>
        <w:tabs>
          <w:tab w:val="left" w:pos="1134"/>
          <w:tab w:val="right" w:pos="8789"/>
        </w:tabs>
        <w:suppressAutoHyphens/>
        <w:jc w:val="right"/>
        <w:rPr>
          <w:rFonts w:ascii="Arial" w:hAnsi="Arial" w:cs="Arial"/>
          <w:color w:val="000000"/>
          <w:sz w:val="22"/>
          <w:szCs w:val="22"/>
        </w:rPr>
      </w:pPr>
    </w:p>
    <w:p w14:paraId="308BAC4A" w14:textId="77777777" w:rsidR="005349EF" w:rsidRPr="005349EF" w:rsidRDefault="005349EF" w:rsidP="005349EF">
      <w:pPr>
        <w:pStyle w:val="Textoindependiente21"/>
        <w:tabs>
          <w:tab w:val="clear" w:pos="1134"/>
          <w:tab w:val="left" w:pos="993"/>
        </w:tabs>
        <w:rPr>
          <w:rFonts w:cs="Arial"/>
          <w:color w:val="000000"/>
          <w:sz w:val="22"/>
          <w:szCs w:val="22"/>
        </w:rPr>
      </w:pPr>
      <w:r w:rsidRPr="005349EF">
        <w:rPr>
          <w:rFonts w:cs="Arial"/>
          <w:color w:val="000000"/>
          <w:sz w:val="22"/>
          <w:szCs w:val="22"/>
        </w:rPr>
        <w:t>1.2 CONTRIBUCIONES INHERENTES A NÓMINA SECTOR PRIVADO Y PÚBLICO</w:t>
      </w:r>
    </w:p>
    <w:p w14:paraId="795D702A"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10A500EF" w14:textId="67896F08"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Las contribuciones legales corresponde a las destinadas a entidades del sector privado y público, como:  Cajas de Compensación Familiar, SENA, ICBF, Fondos Administradores de Cesantías y Pensiones, Empresas Promotoras de Salud privadas y públicas, así como, las </w:t>
      </w:r>
      <w:r w:rsidRPr="005349EF">
        <w:rPr>
          <w:rFonts w:ascii="Arial" w:hAnsi="Arial" w:cs="Arial"/>
          <w:color w:val="000000"/>
          <w:sz w:val="22"/>
          <w:szCs w:val="22"/>
        </w:rPr>
        <w:lastRenderedPageBreak/>
        <w:t>administradoras públicas y privadas de aportes que se destinan para accidentes de trabajo y enfermedad profesional, el valor proyectado para la vigencia 202</w:t>
      </w:r>
      <w:r w:rsidR="004B6000">
        <w:rPr>
          <w:rFonts w:ascii="Arial" w:hAnsi="Arial" w:cs="Arial"/>
          <w:color w:val="000000"/>
          <w:sz w:val="22"/>
          <w:szCs w:val="22"/>
        </w:rPr>
        <w:t>3</w:t>
      </w:r>
      <w:r w:rsidRPr="005349EF">
        <w:rPr>
          <w:rFonts w:ascii="Arial" w:hAnsi="Arial" w:cs="Arial"/>
          <w:color w:val="000000"/>
          <w:sz w:val="22"/>
          <w:szCs w:val="22"/>
        </w:rPr>
        <w:t xml:space="preserve"> asciende a la suma de  </w:t>
      </w:r>
      <w:r w:rsidRPr="005349EF">
        <w:rPr>
          <w:rFonts w:ascii="Arial" w:hAnsi="Arial" w:cs="Arial"/>
          <w:b/>
          <w:color w:val="000000"/>
          <w:sz w:val="22"/>
          <w:szCs w:val="22"/>
        </w:rPr>
        <w:t xml:space="preserve">$ </w:t>
      </w:r>
      <w:r w:rsidR="00B1028C" w:rsidRPr="00B1028C">
        <w:rPr>
          <w:rFonts w:ascii="Arial" w:hAnsi="Arial" w:cs="Arial"/>
          <w:b/>
          <w:color w:val="000000"/>
          <w:sz w:val="22"/>
          <w:szCs w:val="22"/>
        </w:rPr>
        <w:t>3.410.025.721</w:t>
      </w:r>
      <w:r w:rsidRPr="005349EF">
        <w:rPr>
          <w:rFonts w:ascii="Arial" w:hAnsi="Arial" w:cs="Arial"/>
          <w:color w:val="000000"/>
          <w:sz w:val="22"/>
          <w:szCs w:val="22"/>
        </w:rPr>
        <w:t xml:space="preserve">, calculados sobre 141 cargos en la Entidad, así: </w:t>
      </w:r>
    </w:p>
    <w:p w14:paraId="2521861A"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12224C8B"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2835"/>
      </w:tblGrid>
      <w:tr w:rsidR="005349EF" w:rsidRPr="005349EF" w14:paraId="74207D6A" w14:textId="77777777" w:rsidTr="005349EF">
        <w:trPr>
          <w:trHeight w:val="630"/>
        </w:trPr>
        <w:tc>
          <w:tcPr>
            <w:tcW w:w="5954" w:type="dxa"/>
            <w:shd w:val="clear" w:color="000000" w:fill="D9D9D9"/>
            <w:vAlign w:val="center"/>
            <w:hideMark/>
          </w:tcPr>
          <w:p w14:paraId="48DF33B5" w14:textId="7E9A3ED1" w:rsidR="005349EF" w:rsidRPr="005349EF" w:rsidRDefault="005349EF" w:rsidP="005349EF">
            <w:pPr>
              <w:jc w:val="center"/>
              <w:rPr>
                <w:rFonts w:ascii="Arial" w:hAnsi="Arial" w:cs="Arial"/>
                <w:b/>
                <w:bCs/>
                <w:color w:val="000000"/>
                <w:sz w:val="22"/>
                <w:szCs w:val="22"/>
                <w:lang w:eastAsia="es-CO"/>
              </w:rPr>
            </w:pPr>
            <w:r w:rsidRPr="005349EF">
              <w:rPr>
                <w:rFonts w:ascii="Arial" w:hAnsi="Arial" w:cs="Arial"/>
                <w:b/>
                <w:bCs/>
                <w:color w:val="000000"/>
                <w:sz w:val="22"/>
                <w:szCs w:val="22"/>
              </w:rPr>
              <w:t>CONCEPTO DE GASTO</w:t>
            </w:r>
          </w:p>
        </w:tc>
        <w:tc>
          <w:tcPr>
            <w:tcW w:w="2835" w:type="dxa"/>
            <w:shd w:val="clear" w:color="000000" w:fill="D9D9D9"/>
            <w:vAlign w:val="center"/>
            <w:hideMark/>
          </w:tcPr>
          <w:p w14:paraId="35CF7DF9" w14:textId="4123344D"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PROYECTADO VIGENCIA 202</w:t>
            </w:r>
            <w:r w:rsidR="004B6000">
              <w:rPr>
                <w:rFonts w:ascii="Arial" w:hAnsi="Arial" w:cs="Arial"/>
                <w:b/>
                <w:bCs/>
                <w:color w:val="000000"/>
                <w:sz w:val="22"/>
                <w:szCs w:val="22"/>
              </w:rPr>
              <w:t>3</w:t>
            </w:r>
          </w:p>
        </w:tc>
      </w:tr>
      <w:tr w:rsidR="005349EF" w:rsidRPr="005349EF" w14:paraId="4281C09E" w14:textId="77777777" w:rsidTr="005349EF">
        <w:trPr>
          <w:trHeight w:val="298"/>
        </w:trPr>
        <w:tc>
          <w:tcPr>
            <w:tcW w:w="5954" w:type="dxa"/>
            <w:shd w:val="clear" w:color="auto" w:fill="auto"/>
            <w:noWrap/>
            <w:vAlign w:val="center"/>
          </w:tcPr>
          <w:p w14:paraId="1D78420C" w14:textId="77777777" w:rsidR="005349EF" w:rsidRPr="005349EF" w:rsidRDefault="005349EF" w:rsidP="005349EF">
            <w:pPr>
              <w:rPr>
                <w:rFonts w:ascii="Arial" w:hAnsi="Arial" w:cs="Arial"/>
                <w:sz w:val="18"/>
                <w:szCs w:val="22"/>
              </w:rPr>
            </w:pPr>
            <w:r w:rsidRPr="005349EF">
              <w:rPr>
                <w:rFonts w:ascii="Arial" w:hAnsi="Arial" w:cs="Arial"/>
                <w:sz w:val="18"/>
                <w:szCs w:val="22"/>
              </w:rPr>
              <w:t>PENSIONES</w:t>
            </w:r>
          </w:p>
        </w:tc>
        <w:tc>
          <w:tcPr>
            <w:tcW w:w="2835" w:type="dxa"/>
            <w:shd w:val="clear" w:color="auto" w:fill="auto"/>
            <w:noWrap/>
            <w:vAlign w:val="bottom"/>
            <w:hideMark/>
          </w:tcPr>
          <w:p w14:paraId="298A87A0" w14:textId="5BCA85DA" w:rsidR="005349EF" w:rsidRPr="005349EF" w:rsidRDefault="005349EF" w:rsidP="005349EF">
            <w:pPr>
              <w:jc w:val="right"/>
              <w:rPr>
                <w:rFonts w:ascii="Arial" w:hAnsi="Arial" w:cs="Arial"/>
              </w:rPr>
            </w:pPr>
            <w:r w:rsidRPr="005349EF">
              <w:rPr>
                <w:rFonts w:ascii="Arial" w:hAnsi="Arial" w:cs="Arial"/>
              </w:rPr>
              <w:t xml:space="preserve">$ </w:t>
            </w:r>
            <w:r w:rsidR="00B1028C" w:rsidRPr="00B1028C">
              <w:rPr>
                <w:rFonts w:ascii="Arial" w:hAnsi="Arial" w:cs="Arial"/>
              </w:rPr>
              <w:t>1</w:t>
            </w:r>
            <w:r w:rsidR="00B1028C">
              <w:rPr>
                <w:rFonts w:ascii="Arial" w:hAnsi="Arial" w:cs="Arial"/>
              </w:rPr>
              <w:t>.</w:t>
            </w:r>
            <w:r w:rsidR="00B1028C" w:rsidRPr="00B1028C">
              <w:rPr>
                <w:rFonts w:ascii="Arial" w:hAnsi="Arial" w:cs="Arial"/>
              </w:rPr>
              <w:t>005</w:t>
            </w:r>
            <w:r w:rsidR="00B1028C">
              <w:rPr>
                <w:rFonts w:ascii="Arial" w:hAnsi="Arial" w:cs="Arial"/>
              </w:rPr>
              <w:t>.</w:t>
            </w:r>
            <w:r w:rsidR="00B1028C" w:rsidRPr="00B1028C">
              <w:rPr>
                <w:rFonts w:ascii="Arial" w:hAnsi="Arial" w:cs="Arial"/>
              </w:rPr>
              <w:t>415</w:t>
            </w:r>
            <w:r w:rsidR="00B1028C">
              <w:rPr>
                <w:rFonts w:ascii="Arial" w:hAnsi="Arial" w:cs="Arial"/>
              </w:rPr>
              <w:t>.</w:t>
            </w:r>
            <w:r w:rsidR="00B1028C" w:rsidRPr="00B1028C">
              <w:rPr>
                <w:rFonts w:ascii="Arial" w:hAnsi="Arial" w:cs="Arial"/>
              </w:rPr>
              <w:t>670</w:t>
            </w:r>
          </w:p>
        </w:tc>
      </w:tr>
      <w:tr w:rsidR="005349EF" w:rsidRPr="005349EF" w14:paraId="3AC1AC4E" w14:textId="77777777" w:rsidTr="005349EF">
        <w:trPr>
          <w:trHeight w:val="390"/>
        </w:trPr>
        <w:tc>
          <w:tcPr>
            <w:tcW w:w="5954" w:type="dxa"/>
            <w:shd w:val="clear" w:color="auto" w:fill="auto"/>
            <w:vAlign w:val="center"/>
          </w:tcPr>
          <w:p w14:paraId="06C74FC8" w14:textId="77777777" w:rsidR="005349EF" w:rsidRPr="005349EF" w:rsidRDefault="005349EF" w:rsidP="005349EF">
            <w:pPr>
              <w:rPr>
                <w:rFonts w:ascii="Arial" w:hAnsi="Arial" w:cs="Arial"/>
                <w:sz w:val="18"/>
                <w:szCs w:val="22"/>
              </w:rPr>
            </w:pPr>
            <w:r w:rsidRPr="005349EF">
              <w:rPr>
                <w:rFonts w:ascii="Arial" w:hAnsi="Arial" w:cs="Arial"/>
                <w:sz w:val="18"/>
                <w:szCs w:val="22"/>
              </w:rPr>
              <w:t>SALUD</w:t>
            </w:r>
          </w:p>
        </w:tc>
        <w:tc>
          <w:tcPr>
            <w:tcW w:w="2835" w:type="dxa"/>
            <w:shd w:val="clear" w:color="auto" w:fill="auto"/>
            <w:noWrap/>
            <w:vAlign w:val="bottom"/>
            <w:hideMark/>
          </w:tcPr>
          <w:p w14:paraId="274C7217" w14:textId="54BFEA98" w:rsidR="005349EF" w:rsidRPr="005349EF" w:rsidRDefault="005349EF" w:rsidP="005349EF">
            <w:pPr>
              <w:jc w:val="right"/>
              <w:rPr>
                <w:rFonts w:ascii="Arial" w:hAnsi="Arial" w:cs="Arial"/>
              </w:rPr>
            </w:pPr>
            <w:r w:rsidRPr="005349EF">
              <w:rPr>
                <w:rFonts w:ascii="Arial" w:hAnsi="Arial" w:cs="Arial"/>
              </w:rPr>
              <w:t xml:space="preserve">$ </w:t>
            </w:r>
            <w:r w:rsidR="00B1028C" w:rsidRPr="00B1028C">
              <w:rPr>
                <w:rFonts w:ascii="Arial" w:hAnsi="Arial" w:cs="Arial"/>
              </w:rPr>
              <w:t>712</w:t>
            </w:r>
            <w:r w:rsidR="00B1028C">
              <w:rPr>
                <w:rFonts w:ascii="Arial" w:hAnsi="Arial" w:cs="Arial"/>
              </w:rPr>
              <w:t>.</w:t>
            </w:r>
            <w:r w:rsidR="00B1028C" w:rsidRPr="00B1028C">
              <w:rPr>
                <w:rFonts w:ascii="Arial" w:hAnsi="Arial" w:cs="Arial"/>
              </w:rPr>
              <w:t>169</w:t>
            </w:r>
            <w:r w:rsidR="00B1028C">
              <w:rPr>
                <w:rFonts w:ascii="Arial" w:hAnsi="Arial" w:cs="Arial"/>
              </w:rPr>
              <w:t>.</w:t>
            </w:r>
            <w:r w:rsidR="00B1028C" w:rsidRPr="00B1028C">
              <w:rPr>
                <w:rFonts w:ascii="Arial" w:hAnsi="Arial" w:cs="Arial"/>
              </w:rPr>
              <w:t>432</w:t>
            </w:r>
          </w:p>
        </w:tc>
      </w:tr>
      <w:tr w:rsidR="005349EF" w:rsidRPr="005349EF" w14:paraId="22297FD0" w14:textId="77777777" w:rsidTr="005349EF">
        <w:trPr>
          <w:trHeight w:val="405"/>
        </w:trPr>
        <w:tc>
          <w:tcPr>
            <w:tcW w:w="5954" w:type="dxa"/>
            <w:shd w:val="clear" w:color="auto" w:fill="auto"/>
            <w:vAlign w:val="center"/>
          </w:tcPr>
          <w:p w14:paraId="32FBFEE8" w14:textId="77777777" w:rsidR="005349EF" w:rsidRPr="005349EF" w:rsidRDefault="005349EF" w:rsidP="005349EF">
            <w:pPr>
              <w:rPr>
                <w:rFonts w:ascii="Arial" w:hAnsi="Arial" w:cs="Arial"/>
                <w:sz w:val="18"/>
                <w:szCs w:val="22"/>
              </w:rPr>
            </w:pPr>
            <w:r w:rsidRPr="005349EF">
              <w:rPr>
                <w:rFonts w:ascii="Arial" w:hAnsi="Arial" w:cs="Arial"/>
                <w:sz w:val="18"/>
                <w:szCs w:val="22"/>
              </w:rPr>
              <w:t>APORTES DE CESANTÍAS</w:t>
            </w:r>
          </w:p>
        </w:tc>
        <w:tc>
          <w:tcPr>
            <w:tcW w:w="2835" w:type="dxa"/>
            <w:shd w:val="clear" w:color="auto" w:fill="auto"/>
            <w:noWrap/>
            <w:vAlign w:val="bottom"/>
            <w:hideMark/>
          </w:tcPr>
          <w:p w14:paraId="086EEA91" w14:textId="4439AA73" w:rsidR="005349EF" w:rsidRPr="005349EF" w:rsidRDefault="00B1028C" w:rsidP="005349EF">
            <w:pPr>
              <w:jc w:val="right"/>
              <w:rPr>
                <w:rFonts w:ascii="Arial" w:hAnsi="Arial" w:cs="Arial"/>
              </w:rPr>
            </w:pPr>
            <w:r>
              <w:rPr>
                <w:rFonts w:ascii="Arial" w:hAnsi="Arial" w:cs="Arial"/>
              </w:rPr>
              <w:t xml:space="preserve">$ </w:t>
            </w:r>
            <w:r w:rsidRPr="00B1028C">
              <w:rPr>
                <w:rFonts w:ascii="Arial" w:hAnsi="Arial" w:cs="Arial"/>
              </w:rPr>
              <w:t>826</w:t>
            </w:r>
            <w:r>
              <w:rPr>
                <w:rFonts w:ascii="Arial" w:hAnsi="Arial" w:cs="Arial"/>
              </w:rPr>
              <w:t>.</w:t>
            </w:r>
            <w:r w:rsidRPr="00B1028C">
              <w:rPr>
                <w:rFonts w:ascii="Arial" w:hAnsi="Arial" w:cs="Arial"/>
              </w:rPr>
              <w:t>067</w:t>
            </w:r>
            <w:r>
              <w:rPr>
                <w:rFonts w:ascii="Arial" w:hAnsi="Arial" w:cs="Arial"/>
              </w:rPr>
              <w:t>.</w:t>
            </w:r>
            <w:r w:rsidRPr="00B1028C">
              <w:rPr>
                <w:rFonts w:ascii="Arial" w:hAnsi="Arial" w:cs="Arial"/>
              </w:rPr>
              <w:t>214</w:t>
            </w:r>
          </w:p>
        </w:tc>
      </w:tr>
      <w:tr w:rsidR="005349EF" w:rsidRPr="005349EF" w14:paraId="560D5EBD" w14:textId="77777777" w:rsidTr="005349EF">
        <w:trPr>
          <w:trHeight w:val="441"/>
        </w:trPr>
        <w:tc>
          <w:tcPr>
            <w:tcW w:w="5954" w:type="dxa"/>
            <w:shd w:val="clear" w:color="auto" w:fill="auto"/>
            <w:vAlign w:val="center"/>
          </w:tcPr>
          <w:p w14:paraId="2D191ED0" w14:textId="77777777" w:rsidR="005349EF" w:rsidRPr="005349EF" w:rsidRDefault="005349EF" w:rsidP="005349EF">
            <w:pPr>
              <w:rPr>
                <w:rFonts w:ascii="Arial" w:hAnsi="Arial" w:cs="Arial"/>
                <w:sz w:val="18"/>
                <w:szCs w:val="22"/>
              </w:rPr>
            </w:pPr>
            <w:r w:rsidRPr="005349EF">
              <w:rPr>
                <w:rFonts w:ascii="Arial" w:hAnsi="Arial" w:cs="Arial"/>
                <w:sz w:val="18"/>
                <w:szCs w:val="22"/>
              </w:rPr>
              <w:t>CAJAS DE COMPENSACIÓN FAMILIAR</w:t>
            </w:r>
          </w:p>
        </w:tc>
        <w:tc>
          <w:tcPr>
            <w:tcW w:w="2835" w:type="dxa"/>
            <w:shd w:val="clear" w:color="auto" w:fill="auto"/>
            <w:noWrap/>
            <w:vAlign w:val="bottom"/>
            <w:hideMark/>
          </w:tcPr>
          <w:p w14:paraId="37BFD9A5" w14:textId="2CB2B05A" w:rsidR="005349EF" w:rsidRPr="005349EF" w:rsidRDefault="005349EF" w:rsidP="005349EF">
            <w:pPr>
              <w:jc w:val="right"/>
              <w:rPr>
                <w:rFonts w:ascii="Arial" w:hAnsi="Arial" w:cs="Arial"/>
              </w:rPr>
            </w:pPr>
            <w:r w:rsidRPr="005349EF">
              <w:rPr>
                <w:rFonts w:ascii="Arial" w:hAnsi="Arial" w:cs="Arial"/>
              </w:rPr>
              <w:t xml:space="preserve">$ </w:t>
            </w:r>
            <w:r w:rsidR="00B1028C" w:rsidRPr="00B1028C">
              <w:rPr>
                <w:rFonts w:ascii="Arial" w:hAnsi="Arial" w:cs="Arial"/>
              </w:rPr>
              <w:t>364</w:t>
            </w:r>
            <w:r w:rsidR="00B1028C">
              <w:rPr>
                <w:rFonts w:ascii="Arial" w:hAnsi="Arial" w:cs="Arial"/>
              </w:rPr>
              <w:t>.</w:t>
            </w:r>
            <w:r w:rsidR="00B1028C" w:rsidRPr="00B1028C">
              <w:rPr>
                <w:rFonts w:ascii="Arial" w:hAnsi="Arial" w:cs="Arial"/>
              </w:rPr>
              <w:t>529</w:t>
            </w:r>
            <w:r w:rsidR="00B1028C">
              <w:rPr>
                <w:rFonts w:ascii="Arial" w:hAnsi="Arial" w:cs="Arial"/>
              </w:rPr>
              <w:t>.</w:t>
            </w:r>
            <w:r w:rsidR="00B1028C" w:rsidRPr="00B1028C">
              <w:rPr>
                <w:rFonts w:ascii="Arial" w:hAnsi="Arial" w:cs="Arial"/>
              </w:rPr>
              <w:t>774</w:t>
            </w:r>
          </w:p>
        </w:tc>
      </w:tr>
      <w:tr w:rsidR="005349EF" w:rsidRPr="005349EF" w14:paraId="01328C57" w14:textId="77777777" w:rsidTr="005349EF">
        <w:trPr>
          <w:trHeight w:val="480"/>
        </w:trPr>
        <w:tc>
          <w:tcPr>
            <w:tcW w:w="5954" w:type="dxa"/>
            <w:shd w:val="clear" w:color="auto" w:fill="auto"/>
            <w:noWrap/>
            <w:vAlign w:val="center"/>
          </w:tcPr>
          <w:p w14:paraId="59F863A8" w14:textId="77777777" w:rsidR="005349EF" w:rsidRPr="005349EF" w:rsidRDefault="005349EF" w:rsidP="005349EF">
            <w:pPr>
              <w:rPr>
                <w:rFonts w:ascii="Arial" w:hAnsi="Arial" w:cs="Arial"/>
                <w:sz w:val="18"/>
                <w:szCs w:val="22"/>
              </w:rPr>
            </w:pPr>
            <w:r w:rsidRPr="005349EF">
              <w:rPr>
                <w:rFonts w:ascii="Arial" w:hAnsi="Arial" w:cs="Arial"/>
                <w:sz w:val="18"/>
                <w:szCs w:val="22"/>
              </w:rPr>
              <w:t>APORTES GENERALES AL SISTEMA DE RIESGOS LABORALES</w:t>
            </w:r>
          </w:p>
        </w:tc>
        <w:tc>
          <w:tcPr>
            <w:tcW w:w="2835" w:type="dxa"/>
            <w:shd w:val="clear" w:color="auto" w:fill="auto"/>
            <w:noWrap/>
            <w:vAlign w:val="bottom"/>
            <w:hideMark/>
          </w:tcPr>
          <w:p w14:paraId="29140C8F" w14:textId="0D967FA1" w:rsidR="005349EF" w:rsidRPr="005349EF" w:rsidRDefault="005349EF" w:rsidP="005349EF">
            <w:pPr>
              <w:jc w:val="right"/>
              <w:rPr>
                <w:rFonts w:ascii="Arial" w:hAnsi="Arial" w:cs="Arial"/>
              </w:rPr>
            </w:pPr>
            <w:r w:rsidRPr="005349EF">
              <w:rPr>
                <w:rFonts w:ascii="Arial" w:hAnsi="Arial" w:cs="Arial"/>
              </w:rPr>
              <w:t xml:space="preserve">$ </w:t>
            </w:r>
            <w:r w:rsidR="00B1028C" w:rsidRPr="00B1028C">
              <w:rPr>
                <w:rFonts w:ascii="Arial" w:hAnsi="Arial" w:cs="Arial"/>
              </w:rPr>
              <w:t>46</w:t>
            </w:r>
            <w:r w:rsidR="00B1028C">
              <w:rPr>
                <w:rFonts w:ascii="Arial" w:hAnsi="Arial" w:cs="Arial"/>
              </w:rPr>
              <w:t>.</w:t>
            </w:r>
            <w:r w:rsidR="00B1028C" w:rsidRPr="00B1028C">
              <w:rPr>
                <w:rFonts w:ascii="Arial" w:hAnsi="Arial" w:cs="Arial"/>
              </w:rPr>
              <w:t>181</w:t>
            </w:r>
            <w:r w:rsidR="00B1028C">
              <w:rPr>
                <w:rFonts w:ascii="Arial" w:hAnsi="Arial" w:cs="Arial"/>
              </w:rPr>
              <w:t>.</w:t>
            </w:r>
            <w:r w:rsidR="00B1028C" w:rsidRPr="00B1028C">
              <w:rPr>
                <w:rFonts w:ascii="Arial" w:hAnsi="Arial" w:cs="Arial"/>
              </w:rPr>
              <w:t>410</w:t>
            </w:r>
          </w:p>
        </w:tc>
      </w:tr>
      <w:tr w:rsidR="005349EF" w:rsidRPr="005349EF" w14:paraId="5B503A94" w14:textId="77777777" w:rsidTr="005349EF">
        <w:trPr>
          <w:trHeight w:val="480"/>
        </w:trPr>
        <w:tc>
          <w:tcPr>
            <w:tcW w:w="5954" w:type="dxa"/>
            <w:shd w:val="clear" w:color="auto" w:fill="auto"/>
            <w:vAlign w:val="center"/>
          </w:tcPr>
          <w:p w14:paraId="0B3E968A" w14:textId="77777777" w:rsidR="005349EF" w:rsidRPr="005349EF" w:rsidRDefault="005349EF" w:rsidP="005349EF">
            <w:pPr>
              <w:rPr>
                <w:rFonts w:ascii="Arial" w:hAnsi="Arial" w:cs="Arial"/>
                <w:sz w:val="18"/>
                <w:szCs w:val="22"/>
              </w:rPr>
            </w:pPr>
            <w:r w:rsidRPr="005349EF">
              <w:rPr>
                <w:rFonts w:ascii="Arial" w:hAnsi="Arial" w:cs="Arial"/>
                <w:sz w:val="18"/>
                <w:szCs w:val="22"/>
              </w:rPr>
              <w:t>APORTES AL ICBF</w:t>
            </w:r>
          </w:p>
        </w:tc>
        <w:tc>
          <w:tcPr>
            <w:tcW w:w="2835" w:type="dxa"/>
            <w:shd w:val="clear" w:color="auto" w:fill="auto"/>
            <w:noWrap/>
            <w:vAlign w:val="bottom"/>
            <w:hideMark/>
          </w:tcPr>
          <w:p w14:paraId="7B21D0B2" w14:textId="315C6659" w:rsidR="005349EF" w:rsidRPr="005349EF" w:rsidRDefault="005349EF" w:rsidP="005349EF">
            <w:pPr>
              <w:jc w:val="right"/>
              <w:rPr>
                <w:rFonts w:ascii="Arial" w:hAnsi="Arial" w:cs="Arial"/>
              </w:rPr>
            </w:pPr>
            <w:r w:rsidRPr="005349EF">
              <w:rPr>
                <w:rFonts w:ascii="Arial" w:hAnsi="Arial" w:cs="Arial"/>
              </w:rPr>
              <w:t xml:space="preserve">$ </w:t>
            </w:r>
            <w:r w:rsidR="00B1028C" w:rsidRPr="00B1028C">
              <w:rPr>
                <w:rFonts w:ascii="Arial" w:hAnsi="Arial" w:cs="Arial"/>
              </w:rPr>
              <w:t>273</w:t>
            </w:r>
            <w:r w:rsidR="00B1028C">
              <w:rPr>
                <w:rFonts w:ascii="Arial" w:hAnsi="Arial" w:cs="Arial"/>
              </w:rPr>
              <w:t>.</w:t>
            </w:r>
            <w:r w:rsidR="00B1028C" w:rsidRPr="00B1028C">
              <w:rPr>
                <w:rFonts w:ascii="Arial" w:hAnsi="Arial" w:cs="Arial"/>
              </w:rPr>
              <w:t>397</w:t>
            </w:r>
            <w:r w:rsidR="00B1028C">
              <w:rPr>
                <w:rFonts w:ascii="Arial" w:hAnsi="Arial" w:cs="Arial"/>
              </w:rPr>
              <w:t>.</w:t>
            </w:r>
            <w:r w:rsidR="00B1028C" w:rsidRPr="00B1028C">
              <w:rPr>
                <w:rFonts w:ascii="Arial" w:hAnsi="Arial" w:cs="Arial"/>
              </w:rPr>
              <w:t>331</w:t>
            </w:r>
          </w:p>
        </w:tc>
      </w:tr>
      <w:tr w:rsidR="005349EF" w:rsidRPr="005349EF" w14:paraId="6217EC96" w14:textId="77777777" w:rsidTr="005349EF">
        <w:trPr>
          <w:trHeight w:val="600"/>
        </w:trPr>
        <w:tc>
          <w:tcPr>
            <w:tcW w:w="5954" w:type="dxa"/>
            <w:shd w:val="clear" w:color="auto" w:fill="auto"/>
            <w:noWrap/>
            <w:vAlign w:val="center"/>
          </w:tcPr>
          <w:p w14:paraId="2FE43661" w14:textId="77777777" w:rsidR="005349EF" w:rsidRPr="005349EF" w:rsidRDefault="005349EF" w:rsidP="005349EF">
            <w:pPr>
              <w:rPr>
                <w:rFonts w:ascii="Arial" w:hAnsi="Arial" w:cs="Arial"/>
                <w:sz w:val="18"/>
                <w:szCs w:val="22"/>
              </w:rPr>
            </w:pPr>
            <w:r w:rsidRPr="005349EF">
              <w:rPr>
                <w:rFonts w:ascii="Arial" w:hAnsi="Arial" w:cs="Arial"/>
                <w:sz w:val="18"/>
                <w:szCs w:val="22"/>
              </w:rPr>
              <w:t>APORTES AL SENA</w:t>
            </w:r>
          </w:p>
        </w:tc>
        <w:tc>
          <w:tcPr>
            <w:tcW w:w="2835" w:type="dxa"/>
            <w:shd w:val="clear" w:color="auto" w:fill="auto"/>
            <w:noWrap/>
            <w:vAlign w:val="bottom"/>
            <w:hideMark/>
          </w:tcPr>
          <w:p w14:paraId="6106EF51" w14:textId="1736352A" w:rsidR="005349EF" w:rsidRPr="005349EF" w:rsidRDefault="005349EF" w:rsidP="005349EF">
            <w:pPr>
              <w:jc w:val="right"/>
              <w:rPr>
                <w:rFonts w:ascii="Arial" w:hAnsi="Arial" w:cs="Arial"/>
              </w:rPr>
            </w:pPr>
            <w:r w:rsidRPr="005349EF">
              <w:rPr>
                <w:rFonts w:ascii="Arial" w:hAnsi="Arial" w:cs="Arial"/>
              </w:rPr>
              <w:t>$</w:t>
            </w:r>
            <w:r w:rsidR="00B1028C" w:rsidRPr="00B1028C">
              <w:rPr>
                <w:rFonts w:ascii="Arial" w:hAnsi="Arial" w:cs="Arial"/>
              </w:rPr>
              <w:t>182</w:t>
            </w:r>
            <w:r w:rsidR="00B1028C">
              <w:rPr>
                <w:rFonts w:ascii="Arial" w:hAnsi="Arial" w:cs="Arial"/>
              </w:rPr>
              <w:t>.</w:t>
            </w:r>
            <w:r w:rsidR="00B1028C" w:rsidRPr="00B1028C">
              <w:rPr>
                <w:rFonts w:ascii="Arial" w:hAnsi="Arial" w:cs="Arial"/>
              </w:rPr>
              <w:t>264</w:t>
            </w:r>
            <w:r w:rsidR="00B1028C">
              <w:rPr>
                <w:rFonts w:ascii="Arial" w:hAnsi="Arial" w:cs="Arial"/>
              </w:rPr>
              <w:t>.</w:t>
            </w:r>
            <w:r w:rsidR="00B1028C" w:rsidRPr="00B1028C">
              <w:rPr>
                <w:rFonts w:ascii="Arial" w:hAnsi="Arial" w:cs="Arial"/>
              </w:rPr>
              <w:t>890</w:t>
            </w:r>
          </w:p>
        </w:tc>
      </w:tr>
      <w:tr w:rsidR="005349EF" w:rsidRPr="005349EF" w14:paraId="1213D994" w14:textId="77777777" w:rsidTr="005349EF">
        <w:trPr>
          <w:trHeight w:val="531"/>
        </w:trPr>
        <w:tc>
          <w:tcPr>
            <w:tcW w:w="5954" w:type="dxa"/>
            <w:shd w:val="clear" w:color="000000" w:fill="FFFFFF"/>
            <w:noWrap/>
            <w:vAlign w:val="center"/>
            <w:hideMark/>
          </w:tcPr>
          <w:p w14:paraId="4ADC217D" w14:textId="77777777" w:rsidR="005349EF" w:rsidRPr="005349EF" w:rsidRDefault="005349EF" w:rsidP="005349EF">
            <w:pPr>
              <w:rPr>
                <w:rFonts w:ascii="Arial" w:hAnsi="Arial" w:cs="Arial"/>
                <w:b/>
                <w:bCs/>
                <w:color w:val="000000"/>
                <w:sz w:val="22"/>
                <w:szCs w:val="22"/>
              </w:rPr>
            </w:pPr>
            <w:r w:rsidRPr="005349EF">
              <w:rPr>
                <w:rFonts w:ascii="Arial" w:hAnsi="Arial" w:cs="Arial"/>
                <w:b/>
                <w:bCs/>
                <w:color w:val="000000"/>
                <w:sz w:val="22"/>
                <w:szCs w:val="22"/>
              </w:rPr>
              <w:t>TOTAL</w:t>
            </w:r>
          </w:p>
        </w:tc>
        <w:tc>
          <w:tcPr>
            <w:tcW w:w="2835" w:type="dxa"/>
            <w:shd w:val="clear" w:color="000000" w:fill="FFFFFF"/>
            <w:noWrap/>
            <w:vAlign w:val="center"/>
            <w:hideMark/>
          </w:tcPr>
          <w:p w14:paraId="79FDA0EF" w14:textId="611E467F" w:rsidR="005349EF" w:rsidRPr="005349EF" w:rsidRDefault="005349EF" w:rsidP="005349EF">
            <w:pPr>
              <w:jc w:val="right"/>
              <w:rPr>
                <w:rFonts w:ascii="Arial" w:hAnsi="Arial" w:cs="Arial"/>
                <w:b/>
                <w:bCs/>
                <w:color w:val="000000"/>
                <w:sz w:val="22"/>
                <w:szCs w:val="22"/>
              </w:rPr>
            </w:pPr>
            <w:r w:rsidRPr="005349EF">
              <w:rPr>
                <w:rFonts w:ascii="Arial" w:hAnsi="Arial" w:cs="Arial"/>
                <w:b/>
                <w:bCs/>
                <w:color w:val="000000"/>
                <w:sz w:val="22"/>
                <w:szCs w:val="22"/>
              </w:rPr>
              <w:t xml:space="preserve">$ </w:t>
            </w:r>
            <w:r w:rsidR="00B1028C" w:rsidRPr="00B1028C">
              <w:rPr>
                <w:rFonts w:ascii="Arial" w:hAnsi="Arial" w:cs="Arial"/>
                <w:b/>
                <w:color w:val="000000"/>
                <w:sz w:val="22"/>
                <w:szCs w:val="22"/>
              </w:rPr>
              <w:t>3.410.025.721</w:t>
            </w:r>
          </w:p>
        </w:tc>
      </w:tr>
    </w:tbl>
    <w:p w14:paraId="1E8EB3D9" w14:textId="77777777" w:rsidR="005349EF" w:rsidRPr="005349EF" w:rsidRDefault="005349EF" w:rsidP="005349EF">
      <w:pPr>
        <w:pStyle w:val="Textoindependiente21"/>
        <w:tabs>
          <w:tab w:val="clear" w:pos="1134"/>
          <w:tab w:val="left" w:pos="993"/>
        </w:tabs>
        <w:rPr>
          <w:rFonts w:cs="Arial"/>
          <w:color w:val="000000"/>
          <w:sz w:val="22"/>
          <w:szCs w:val="22"/>
        </w:rPr>
      </w:pPr>
    </w:p>
    <w:p w14:paraId="63963E55" w14:textId="77777777" w:rsidR="005349EF" w:rsidRPr="005349EF" w:rsidRDefault="005349EF" w:rsidP="005349EF">
      <w:pPr>
        <w:pStyle w:val="Textoindependiente21"/>
        <w:tabs>
          <w:tab w:val="clear" w:pos="1134"/>
          <w:tab w:val="left" w:pos="993"/>
        </w:tabs>
        <w:rPr>
          <w:rFonts w:cs="Arial"/>
          <w:color w:val="000000"/>
          <w:sz w:val="22"/>
          <w:szCs w:val="22"/>
        </w:rPr>
      </w:pPr>
      <w:r w:rsidRPr="005349EF">
        <w:rPr>
          <w:rFonts w:cs="Arial"/>
          <w:color w:val="000000"/>
          <w:sz w:val="22"/>
          <w:szCs w:val="22"/>
        </w:rPr>
        <w:t>1.3 REMUNERACIONES NO CONSTITUTIVAS DE FACTOR SALARIAL</w:t>
      </w:r>
    </w:p>
    <w:p w14:paraId="15E22D0E" w14:textId="77777777" w:rsidR="005349EF" w:rsidRPr="005349EF" w:rsidRDefault="005349EF" w:rsidP="005349EF">
      <w:pPr>
        <w:pStyle w:val="Textoindependiente21"/>
        <w:tabs>
          <w:tab w:val="clear" w:pos="1134"/>
          <w:tab w:val="left" w:pos="993"/>
        </w:tabs>
        <w:rPr>
          <w:rFonts w:cs="Arial"/>
          <w:color w:val="000000"/>
          <w:sz w:val="22"/>
          <w:szCs w:val="22"/>
        </w:rPr>
      </w:pPr>
    </w:p>
    <w:p w14:paraId="20E73453" w14:textId="04AB8BDC"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color w:val="000000"/>
          <w:sz w:val="22"/>
          <w:szCs w:val="22"/>
        </w:rPr>
        <w:t>Las remuneraciones no constitutivas de factor salarial corresponden a los gastos del personal vinculado</w:t>
      </w:r>
      <w:r w:rsidR="00DD1DD8">
        <w:rPr>
          <w:rFonts w:ascii="Arial" w:hAnsi="Arial" w:cs="Arial"/>
          <w:color w:val="000000"/>
          <w:sz w:val="22"/>
          <w:szCs w:val="22"/>
        </w:rPr>
        <w:t>s</w:t>
      </w:r>
      <w:r w:rsidRPr="005349EF">
        <w:rPr>
          <w:rFonts w:ascii="Arial" w:hAnsi="Arial" w:cs="Arial"/>
          <w:color w:val="000000"/>
          <w:sz w:val="22"/>
          <w:szCs w:val="22"/>
        </w:rPr>
        <w:t xml:space="preserve"> laboralmente con la entidad y que la ley no reconoce como constitutivos de factor salarial. El valor proyectado para la vigencia 202</w:t>
      </w:r>
      <w:r w:rsidR="00DD1DD8">
        <w:rPr>
          <w:rFonts w:ascii="Arial" w:hAnsi="Arial" w:cs="Arial"/>
          <w:color w:val="000000"/>
          <w:sz w:val="22"/>
          <w:szCs w:val="22"/>
        </w:rPr>
        <w:t>3</w:t>
      </w:r>
      <w:r w:rsidRPr="005349EF">
        <w:rPr>
          <w:rFonts w:ascii="Arial" w:hAnsi="Arial" w:cs="Arial"/>
          <w:color w:val="000000"/>
          <w:sz w:val="22"/>
          <w:szCs w:val="22"/>
        </w:rPr>
        <w:t xml:space="preserve"> asciende a la suma de </w:t>
      </w:r>
      <w:r w:rsidRPr="005349EF">
        <w:rPr>
          <w:rFonts w:ascii="Arial" w:hAnsi="Arial" w:cs="Arial"/>
          <w:b/>
          <w:color w:val="000000"/>
          <w:szCs w:val="22"/>
        </w:rPr>
        <w:t>$</w:t>
      </w:r>
      <w:r w:rsidR="00883A4B" w:rsidRPr="00883A4B">
        <w:rPr>
          <w:rFonts w:ascii="Arial" w:hAnsi="Arial" w:cs="Arial"/>
          <w:b/>
          <w:color w:val="000000"/>
          <w:szCs w:val="22"/>
        </w:rPr>
        <w:t>1.042.665.079</w:t>
      </w:r>
      <w:r w:rsidRPr="005349EF">
        <w:rPr>
          <w:rFonts w:ascii="Arial" w:hAnsi="Arial" w:cs="Arial"/>
          <w:b/>
          <w:color w:val="000000"/>
          <w:szCs w:val="22"/>
        </w:rPr>
        <w:t>,</w:t>
      </w:r>
      <w:r w:rsidRPr="005349EF">
        <w:rPr>
          <w:rFonts w:ascii="Arial" w:hAnsi="Arial" w:cs="Arial"/>
          <w:color w:val="000000"/>
          <w:szCs w:val="22"/>
        </w:rPr>
        <w:t xml:space="preserve"> </w:t>
      </w:r>
      <w:r w:rsidRPr="005349EF">
        <w:rPr>
          <w:rFonts w:ascii="Arial" w:hAnsi="Arial" w:cs="Arial"/>
          <w:color w:val="000000"/>
          <w:sz w:val="22"/>
          <w:szCs w:val="22"/>
        </w:rPr>
        <w:t xml:space="preserve">calculados sobre 141 cargos en la Entidad, así: </w:t>
      </w:r>
    </w:p>
    <w:p w14:paraId="60CF1D81" w14:textId="77777777" w:rsidR="005349EF" w:rsidRPr="005349EF" w:rsidRDefault="005349EF" w:rsidP="005349EF">
      <w:pPr>
        <w:tabs>
          <w:tab w:val="left" w:pos="1134"/>
          <w:tab w:val="right" w:pos="8789"/>
        </w:tabs>
        <w:suppressAutoHyphens/>
        <w:jc w:val="both"/>
        <w:rPr>
          <w:rFonts w:ascii="Arial" w:hAnsi="Arial" w:cs="Arial"/>
          <w:sz w:val="22"/>
          <w:szCs w:val="22"/>
        </w:rPr>
      </w:pPr>
    </w:p>
    <w:tbl>
      <w:tblPr>
        <w:tblW w:w="8789" w:type="dxa"/>
        <w:tblInd w:w="70" w:type="dxa"/>
        <w:tblCellMar>
          <w:left w:w="70" w:type="dxa"/>
          <w:right w:w="70" w:type="dxa"/>
        </w:tblCellMar>
        <w:tblLook w:val="04A0" w:firstRow="1" w:lastRow="0" w:firstColumn="1" w:lastColumn="0" w:noHBand="0" w:noVBand="1"/>
      </w:tblPr>
      <w:tblGrid>
        <w:gridCol w:w="5737"/>
        <w:gridCol w:w="3052"/>
      </w:tblGrid>
      <w:tr w:rsidR="005349EF" w:rsidRPr="005349EF" w14:paraId="10ECA4F5" w14:textId="77777777" w:rsidTr="005349EF">
        <w:trPr>
          <w:trHeight w:val="630"/>
        </w:trPr>
        <w:tc>
          <w:tcPr>
            <w:tcW w:w="57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ABD767" w14:textId="2241CE95" w:rsidR="005349EF" w:rsidRPr="005349EF" w:rsidRDefault="005349EF" w:rsidP="005349EF">
            <w:pPr>
              <w:jc w:val="center"/>
              <w:rPr>
                <w:rFonts w:ascii="Arial" w:hAnsi="Arial" w:cs="Arial"/>
                <w:b/>
                <w:bCs/>
                <w:color w:val="000000"/>
                <w:sz w:val="22"/>
                <w:szCs w:val="22"/>
                <w:lang w:eastAsia="es-CO"/>
              </w:rPr>
            </w:pPr>
            <w:r w:rsidRPr="005349EF">
              <w:rPr>
                <w:rFonts w:ascii="Arial" w:hAnsi="Arial" w:cs="Arial"/>
                <w:b/>
                <w:bCs/>
                <w:color w:val="000000"/>
                <w:sz w:val="22"/>
                <w:szCs w:val="22"/>
              </w:rPr>
              <w:t>CONCEPTO DE GASTO</w:t>
            </w:r>
          </w:p>
        </w:tc>
        <w:tc>
          <w:tcPr>
            <w:tcW w:w="3052" w:type="dxa"/>
            <w:tcBorders>
              <w:top w:val="single" w:sz="4" w:space="0" w:color="auto"/>
              <w:left w:val="nil"/>
              <w:bottom w:val="single" w:sz="4" w:space="0" w:color="auto"/>
              <w:right w:val="single" w:sz="4" w:space="0" w:color="auto"/>
            </w:tcBorders>
            <w:shd w:val="clear" w:color="000000" w:fill="D9D9D9"/>
            <w:vAlign w:val="center"/>
            <w:hideMark/>
          </w:tcPr>
          <w:p w14:paraId="4F732F5B" w14:textId="56AE14B9"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PROYECTADO VIGENCIA 202</w:t>
            </w:r>
            <w:r w:rsidR="00364F1A">
              <w:rPr>
                <w:rFonts w:ascii="Arial" w:hAnsi="Arial" w:cs="Arial"/>
                <w:b/>
                <w:bCs/>
                <w:color w:val="000000"/>
                <w:sz w:val="22"/>
                <w:szCs w:val="22"/>
              </w:rPr>
              <w:t>3</w:t>
            </w:r>
          </w:p>
        </w:tc>
      </w:tr>
      <w:tr w:rsidR="005349EF" w:rsidRPr="005349EF" w14:paraId="7C8DC411"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6180F7E2" w14:textId="77777777" w:rsidR="005349EF" w:rsidRPr="005349EF" w:rsidRDefault="005349EF" w:rsidP="005349EF">
            <w:pPr>
              <w:rPr>
                <w:rFonts w:ascii="Arial" w:hAnsi="Arial" w:cs="Arial"/>
                <w:sz w:val="18"/>
                <w:szCs w:val="22"/>
              </w:rPr>
            </w:pPr>
            <w:r w:rsidRPr="005349EF">
              <w:rPr>
                <w:rFonts w:ascii="Arial" w:hAnsi="Arial" w:cs="Arial"/>
                <w:sz w:val="18"/>
                <w:szCs w:val="22"/>
              </w:rPr>
              <w:t>SUELDO DE VACACIONES</w:t>
            </w:r>
          </w:p>
        </w:tc>
        <w:tc>
          <w:tcPr>
            <w:tcW w:w="3052" w:type="dxa"/>
            <w:tcBorders>
              <w:top w:val="nil"/>
              <w:left w:val="nil"/>
              <w:bottom w:val="single" w:sz="4" w:space="0" w:color="auto"/>
              <w:right w:val="single" w:sz="4" w:space="0" w:color="auto"/>
            </w:tcBorders>
            <w:shd w:val="clear" w:color="auto" w:fill="auto"/>
            <w:noWrap/>
            <w:vAlign w:val="center"/>
          </w:tcPr>
          <w:p w14:paraId="2BB291BD" w14:textId="3C249885" w:rsidR="005349EF" w:rsidRPr="005349EF" w:rsidRDefault="005349EF" w:rsidP="00883A4B">
            <w:pPr>
              <w:jc w:val="right"/>
              <w:rPr>
                <w:rFonts w:ascii="Arial" w:hAnsi="Arial" w:cs="Arial"/>
                <w:sz w:val="18"/>
                <w:szCs w:val="22"/>
              </w:rPr>
            </w:pPr>
            <w:r w:rsidRPr="005349EF">
              <w:rPr>
                <w:rFonts w:ascii="Arial" w:hAnsi="Arial" w:cs="Arial"/>
                <w:sz w:val="18"/>
                <w:szCs w:val="22"/>
              </w:rPr>
              <w:t xml:space="preserve">$ </w:t>
            </w:r>
            <w:r w:rsidR="00883A4B">
              <w:rPr>
                <w:rFonts w:ascii="Arial" w:hAnsi="Arial" w:cs="Arial"/>
                <w:sz w:val="18"/>
                <w:szCs w:val="22"/>
              </w:rPr>
              <w:t>0</w:t>
            </w:r>
          </w:p>
        </w:tc>
      </w:tr>
      <w:tr w:rsidR="005349EF" w:rsidRPr="005349EF" w14:paraId="2C1CE11C"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65A7BA28" w14:textId="77777777" w:rsidR="005349EF" w:rsidRPr="00883A4B" w:rsidRDefault="005349EF" w:rsidP="005349EF">
            <w:pPr>
              <w:rPr>
                <w:rFonts w:ascii="Arial" w:hAnsi="Arial" w:cs="Arial"/>
                <w:sz w:val="18"/>
                <w:szCs w:val="22"/>
              </w:rPr>
            </w:pPr>
            <w:r w:rsidRPr="00883A4B">
              <w:rPr>
                <w:rFonts w:ascii="Arial" w:hAnsi="Arial" w:cs="Arial"/>
                <w:sz w:val="18"/>
                <w:szCs w:val="22"/>
              </w:rPr>
              <w:t>BONIFICACIÓN ESPECIAL DE RECREACIÓN</w:t>
            </w:r>
          </w:p>
        </w:tc>
        <w:tc>
          <w:tcPr>
            <w:tcW w:w="3052" w:type="dxa"/>
            <w:tcBorders>
              <w:top w:val="nil"/>
              <w:left w:val="nil"/>
              <w:bottom w:val="single" w:sz="4" w:space="0" w:color="auto"/>
              <w:right w:val="single" w:sz="4" w:space="0" w:color="auto"/>
            </w:tcBorders>
            <w:shd w:val="clear" w:color="auto" w:fill="auto"/>
            <w:noWrap/>
            <w:vAlign w:val="center"/>
          </w:tcPr>
          <w:p w14:paraId="6E9D85A4" w14:textId="315F76E7" w:rsidR="005349EF" w:rsidRPr="00883A4B" w:rsidRDefault="00426143" w:rsidP="005349EF">
            <w:pPr>
              <w:jc w:val="right"/>
              <w:rPr>
                <w:rFonts w:ascii="Arial" w:hAnsi="Arial" w:cs="Arial"/>
                <w:sz w:val="18"/>
                <w:szCs w:val="22"/>
              </w:rPr>
            </w:pPr>
            <w:r w:rsidRPr="00883A4B">
              <w:rPr>
                <w:rFonts w:ascii="Arial" w:hAnsi="Arial" w:cs="Arial"/>
                <w:sz w:val="18"/>
                <w:szCs w:val="22"/>
              </w:rPr>
              <w:t>$ 44.846.776</w:t>
            </w:r>
          </w:p>
        </w:tc>
      </w:tr>
      <w:tr w:rsidR="005349EF" w:rsidRPr="005349EF" w14:paraId="71436D80"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6AF4C4D0" w14:textId="77777777" w:rsidR="005349EF" w:rsidRPr="00883A4B" w:rsidRDefault="005349EF" w:rsidP="005349EF">
            <w:pPr>
              <w:rPr>
                <w:rFonts w:ascii="Arial" w:hAnsi="Arial" w:cs="Arial"/>
                <w:sz w:val="18"/>
                <w:szCs w:val="22"/>
              </w:rPr>
            </w:pPr>
            <w:r w:rsidRPr="00883A4B">
              <w:rPr>
                <w:rFonts w:ascii="Arial" w:hAnsi="Arial" w:cs="Arial"/>
                <w:sz w:val="18"/>
                <w:szCs w:val="22"/>
              </w:rPr>
              <w:t>PRIMA TÉCNICA NO SALARIAL</w:t>
            </w:r>
          </w:p>
        </w:tc>
        <w:tc>
          <w:tcPr>
            <w:tcW w:w="3052" w:type="dxa"/>
            <w:tcBorders>
              <w:top w:val="nil"/>
              <w:left w:val="nil"/>
              <w:bottom w:val="single" w:sz="4" w:space="0" w:color="auto"/>
              <w:right w:val="single" w:sz="4" w:space="0" w:color="auto"/>
            </w:tcBorders>
            <w:shd w:val="clear" w:color="auto" w:fill="auto"/>
            <w:noWrap/>
            <w:vAlign w:val="center"/>
            <w:hideMark/>
          </w:tcPr>
          <w:p w14:paraId="257FEB2A" w14:textId="3B629AA1" w:rsidR="00426143" w:rsidRPr="00883A4B" w:rsidRDefault="00426143" w:rsidP="005349EF">
            <w:pPr>
              <w:jc w:val="right"/>
              <w:rPr>
                <w:rFonts w:ascii="Arial" w:hAnsi="Arial" w:cs="Arial"/>
                <w:sz w:val="18"/>
                <w:szCs w:val="22"/>
              </w:rPr>
            </w:pPr>
          </w:p>
          <w:p w14:paraId="4E98C4AF" w14:textId="12A2A8B5" w:rsidR="00426143" w:rsidRPr="00883A4B" w:rsidRDefault="00426143" w:rsidP="00426143">
            <w:pPr>
              <w:jc w:val="right"/>
              <w:rPr>
                <w:rFonts w:ascii="Arial" w:hAnsi="Arial" w:cs="Arial"/>
                <w:sz w:val="18"/>
                <w:szCs w:val="22"/>
              </w:rPr>
            </w:pPr>
            <w:r w:rsidRPr="00883A4B">
              <w:rPr>
                <w:rFonts w:ascii="Arial" w:hAnsi="Arial" w:cs="Arial"/>
                <w:sz w:val="18"/>
                <w:szCs w:val="22"/>
              </w:rPr>
              <w:t xml:space="preserve">$ </w:t>
            </w:r>
            <w:r w:rsidRPr="00883A4B">
              <w:rPr>
                <w:rFonts w:ascii="Arial" w:hAnsi="Arial" w:cs="Arial"/>
                <w:sz w:val="18"/>
                <w:szCs w:val="22"/>
              </w:rPr>
              <w:t xml:space="preserve">716.983.242 </w:t>
            </w:r>
          </w:p>
          <w:p w14:paraId="4B2F5101" w14:textId="376D5F28" w:rsidR="005349EF" w:rsidRPr="00883A4B" w:rsidRDefault="005349EF" w:rsidP="005349EF">
            <w:pPr>
              <w:jc w:val="right"/>
              <w:rPr>
                <w:rFonts w:ascii="Arial" w:hAnsi="Arial" w:cs="Arial"/>
                <w:sz w:val="18"/>
                <w:szCs w:val="22"/>
              </w:rPr>
            </w:pPr>
          </w:p>
        </w:tc>
      </w:tr>
      <w:tr w:rsidR="005349EF" w:rsidRPr="005349EF" w14:paraId="38E1FE2B"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42CCB50C" w14:textId="77777777" w:rsidR="005349EF" w:rsidRPr="00883A4B" w:rsidRDefault="005349EF" w:rsidP="005349EF">
            <w:pPr>
              <w:rPr>
                <w:rFonts w:ascii="Arial" w:hAnsi="Arial" w:cs="Arial"/>
                <w:sz w:val="18"/>
                <w:szCs w:val="22"/>
              </w:rPr>
            </w:pPr>
            <w:r w:rsidRPr="00883A4B">
              <w:rPr>
                <w:rFonts w:ascii="Arial" w:hAnsi="Arial" w:cs="Arial"/>
                <w:sz w:val="18"/>
                <w:szCs w:val="22"/>
              </w:rPr>
              <w:t>PRIMA DE COORDINACIÓN</w:t>
            </w:r>
          </w:p>
        </w:tc>
        <w:tc>
          <w:tcPr>
            <w:tcW w:w="3052" w:type="dxa"/>
            <w:tcBorders>
              <w:top w:val="nil"/>
              <w:left w:val="nil"/>
              <w:bottom w:val="single" w:sz="4" w:space="0" w:color="auto"/>
              <w:right w:val="single" w:sz="4" w:space="0" w:color="auto"/>
            </w:tcBorders>
            <w:shd w:val="clear" w:color="auto" w:fill="auto"/>
            <w:noWrap/>
            <w:vAlign w:val="center"/>
            <w:hideMark/>
          </w:tcPr>
          <w:p w14:paraId="0308F0D1" w14:textId="1D588CFF" w:rsidR="00426143" w:rsidRPr="00883A4B" w:rsidRDefault="00426143" w:rsidP="005349EF">
            <w:pPr>
              <w:jc w:val="right"/>
              <w:rPr>
                <w:rFonts w:ascii="Arial" w:hAnsi="Arial" w:cs="Arial"/>
                <w:sz w:val="18"/>
                <w:szCs w:val="22"/>
              </w:rPr>
            </w:pPr>
          </w:p>
          <w:p w14:paraId="74FAC79A" w14:textId="40574B6B" w:rsidR="00426143" w:rsidRPr="00883A4B" w:rsidRDefault="00426143" w:rsidP="00426143">
            <w:pPr>
              <w:jc w:val="right"/>
              <w:rPr>
                <w:rFonts w:ascii="Arial" w:hAnsi="Arial" w:cs="Arial"/>
                <w:sz w:val="18"/>
                <w:szCs w:val="22"/>
              </w:rPr>
            </w:pPr>
            <w:r w:rsidRPr="00883A4B">
              <w:rPr>
                <w:rFonts w:ascii="Arial" w:hAnsi="Arial" w:cs="Arial"/>
                <w:sz w:val="18"/>
                <w:szCs w:val="22"/>
              </w:rPr>
              <w:t>$ 280.835.</w:t>
            </w:r>
            <w:r w:rsidRPr="00883A4B">
              <w:rPr>
                <w:rFonts w:ascii="Arial" w:hAnsi="Arial" w:cs="Arial"/>
                <w:sz w:val="18"/>
                <w:szCs w:val="22"/>
              </w:rPr>
              <w:t xml:space="preserve">061 </w:t>
            </w:r>
          </w:p>
          <w:p w14:paraId="424A566A" w14:textId="090B26DE" w:rsidR="005349EF" w:rsidRPr="00883A4B" w:rsidRDefault="005349EF" w:rsidP="005349EF">
            <w:pPr>
              <w:jc w:val="right"/>
              <w:rPr>
                <w:rFonts w:ascii="Arial" w:hAnsi="Arial" w:cs="Arial"/>
                <w:sz w:val="18"/>
                <w:szCs w:val="22"/>
              </w:rPr>
            </w:pPr>
          </w:p>
        </w:tc>
      </w:tr>
      <w:tr w:rsidR="005349EF" w:rsidRPr="005349EF" w14:paraId="29BBA1AE" w14:textId="77777777" w:rsidTr="00806343">
        <w:trPr>
          <w:trHeight w:val="348"/>
        </w:trPr>
        <w:tc>
          <w:tcPr>
            <w:tcW w:w="5737" w:type="dxa"/>
            <w:tcBorders>
              <w:top w:val="nil"/>
              <w:left w:val="single" w:sz="4" w:space="0" w:color="auto"/>
              <w:bottom w:val="single" w:sz="4" w:space="0" w:color="auto"/>
              <w:right w:val="single" w:sz="4" w:space="0" w:color="auto"/>
            </w:tcBorders>
            <w:shd w:val="clear" w:color="000000" w:fill="FFFFFF"/>
            <w:noWrap/>
            <w:vAlign w:val="center"/>
            <w:hideMark/>
          </w:tcPr>
          <w:p w14:paraId="50E09368" w14:textId="77777777" w:rsidR="005349EF" w:rsidRPr="005349EF" w:rsidRDefault="005349EF" w:rsidP="005349EF">
            <w:pPr>
              <w:rPr>
                <w:rFonts w:ascii="Arial" w:hAnsi="Arial" w:cs="Arial"/>
                <w:b/>
                <w:bCs/>
                <w:color w:val="000000"/>
                <w:sz w:val="22"/>
                <w:szCs w:val="22"/>
              </w:rPr>
            </w:pPr>
            <w:r w:rsidRPr="005349EF">
              <w:rPr>
                <w:rFonts w:ascii="Arial" w:hAnsi="Arial" w:cs="Arial"/>
                <w:b/>
                <w:bCs/>
                <w:color w:val="000000"/>
                <w:sz w:val="22"/>
                <w:szCs w:val="22"/>
              </w:rPr>
              <w:t>TOTAL</w:t>
            </w:r>
          </w:p>
        </w:tc>
        <w:tc>
          <w:tcPr>
            <w:tcW w:w="3052" w:type="dxa"/>
            <w:tcBorders>
              <w:top w:val="nil"/>
              <w:left w:val="nil"/>
              <w:bottom w:val="single" w:sz="4" w:space="0" w:color="auto"/>
              <w:right w:val="single" w:sz="4" w:space="0" w:color="auto"/>
            </w:tcBorders>
            <w:shd w:val="clear" w:color="000000" w:fill="FFFFFF"/>
            <w:noWrap/>
            <w:vAlign w:val="center"/>
            <w:hideMark/>
          </w:tcPr>
          <w:p w14:paraId="5283EA2D" w14:textId="5AB5653E"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 xml:space="preserve">                    $  </w:t>
            </w:r>
            <w:r w:rsidR="00771606" w:rsidRPr="00883A4B">
              <w:rPr>
                <w:rFonts w:ascii="Arial" w:hAnsi="Arial" w:cs="Arial"/>
                <w:b/>
                <w:color w:val="000000"/>
                <w:szCs w:val="22"/>
              </w:rPr>
              <w:t>1.042.665.079</w:t>
            </w:r>
          </w:p>
        </w:tc>
      </w:tr>
    </w:tbl>
    <w:p w14:paraId="22EDA33F" w14:textId="23EE7A05" w:rsidR="005349EF" w:rsidRPr="005349EF" w:rsidRDefault="005349EF" w:rsidP="005349EF">
      <w:pPr>
        <w:suppressAutoHyphens/>
        <w:rPr>
          <w:rFonts w:ascii="Arial" w:hAnsi="Arial" w:cs="Arial"/>
          <w:b/>
          <w:color w:val="000000"/>
          <w:spacing w:val="-3"/>
          <w:sz w:val="22"/>
          <w:szCs w:val="22"/>
        </w:rPr>
      </w:pPr>
    </w:p>
    <w:p w14:paraId="119C71D8" w14:textId="7BA8423E" w:rsidR="005349EF" w:rsidRPr="00604318" w:rsidRDefault="005349EF" w:rsidP="00604318">
      <w:pPr>
        <w:pStyle w:val="Prrafodelista"/>
        <w:numPr>
          <w:ilvl w:val="0"/>
          <w:numId w:val="10"/>
        </w:numPr>
        <w:suppressAutoHyphens/>
        <w:jc w:val="center"/>
        <w:rPr>
          <w:rFonts w:ascii="Arial" w:hAnsi="Arial" w:cs="Arial"/>
          <w:b/>
          <w:color w:val="000000"/>
          <w:spacing w:val="-3"/>
          <w:sz w:val="22"/>
          <w:szCs w:val="22"/>
        </w:rPr>
      </w:pPr>
      <w:r w:rsidRPr="00604318">
        <w:rPr>
          <w:rFonts w:ascii="Arial" w:hAnsi="Arial" w:cs="Arial"/>
          <w:b/>
          <w:color w:val="000000"/>
          <w:spacing w:val="-3"/>
          <w:sz w:val="22"/>
          <w:szCs w:val="22"/>
        </w:rPr>
        <w:t>ADQUISICION DE BIENES Y SERVICIOS</w:t>
      </w:r>
    </w:p>
    <w:p w14:paraId="39C829A9" w14:textId="77777777" w:rsidR="005349EF" w:rsidRPr="005349EF" w:rsidRDefault="005349EF" w:rsidP="005349EF">
      <w:pPr>
        <w:suppressAutoHyphens/>
        <w:jc w:val="center"/>
        <w:rPr>
          <w:rFonts w:ascii="Arial" w:hAnsi="Arial" w:cs="Arial"/>
          <w:b/>
          <w:color w:val="000000"/>
          <w:spacing w:val="-3"/>
          <w:sz w:val="22"/>
          <w:szCs w:val="22"/>
        </w:rPr>
      </w:pPr>
    </w:p>
    <w:p w14:paraId="4EF30917" w14:textId="5DA9225E" w:rsidR="00604318" w:rsidRDefault="005349EF" w:rsidP="005349EF">
      <w:pPr>
        <w:pStyle w:val="Textoindependiente21"/>
        <w:tabs>
          <w:tab w:val="clear" w:pos="1134"/>
          <w:tab w:val="left" w:pos="1276"/>
        </w:tabs>
        <w:rPr>
          <w:rFonts w:cs="Arial"/>
          <w:b w:val="0"/>
          <w:color w:val="000000"/>
          <w:sz w:val="22"/>
          <w:szCs w:val="22"/>
        </w:rPr>
      </w:pPr>
      <w:r w:rsidRPr="005349EF">
        <w:rPr>
          <w:rFonts w:cs="Arial"/>
          <w:b w:val="0"/>
          <w:color w:val="000000"/>
          <w:sz w:val="22"/>
          <w:szCs w:val="22"/>
        </w:rPr>
        <w:t xml:space="preserve">La programación de la Adquisición de Bienes y Servicios, asciende a la suma de </w:t>
      </w:r>
      <w:r w:rsidRPr="005349EF">
        <w:rPr>
          <w:rFonts w:cs="Arial"/>
          <w:color w:val="000000"/>
          <w:sz w:val="22"/>
          <w:szCs w:val="22"/>
        </w:rPr>
        <w:t>$</w:t>
      </w:r>
      <w:r w:rsidR="008D0E1B">
        <w:rPr>
          <w:rFonts w:cs="Arial"/>
          <w:color w:val="000000"/>
          <w:sz w:val="22"/>
          <w:szCs w:val="22"/>
        </w:rPr>
        <w:t>3.</w:t>
      </w:r>
      <w:r w:rsidR="00806343">
        <w:rPr>
          <w:rFonts w:cs="Arial"/>
          <w:color w:val="000000"/>
          <w:sz w:val="22"/>
          <w:szCs w:val="22"/>
        </w:rPr>
        <w:t>073.199.074</w:t>
      </w:r>
      <w:r w:rsidRPr="005349EF">
        <w:rPr>
          <w:rFonts w:cs="Arial"/>
          <w:color w:val="000000"/>
          <w:sz w:val="22"/>
          <w:szCs w:val="22"/>
        </w:rPr>
        <w:t>,</w:t>
      </w:r>
      <w:r w:rsidRPr="005349EF">
        <w:rPr>
          <w:rFonts w:cs="Arial"/>
          <w:b w:val="0"/>
          <w:color w:val="000000"/>
          <w:sz w:val="22"/>
          <w:szCs w:val="22"/>
        </w:rPr>
        <w:t xml:space="preserve"> proyectado y clasificado según el catálogo de gastos vigente para el 2022. </w:t>
      </w:r>
      <w:r w:rsidRPr="005349EF">
        <w:rPr>
          <w:rFonts w:cs="Arial"/>
          <w:b w:val="0"/>
          <w:color w:val="000000"/>
          <w:sz w:val="22"/>
          <w:szCs w:val="22"/>
        </w:rPr>
        <w:tab/>
        <w:t xml:space="preserve"> </w:t>
      </w:r>
    </w:p>
    <w:p w14:paraId="363DD502" w14:textId="2F3B7721" w:rsidR="005349EF" w:rsidRPr="00604318" w:rsidRDefault="00604318" w:rsidP="00604318">
      <w:pPr>
        <w:tabs>
          <w:tab w:val="left" w:pos="5700"/>
        </w:tabs>
        <w:rPr>
          <w:lang w:val="es-ES_tradnl" w:eastAsia="en-US"/>
        </w:rPr>
      </w:pPr>
      <w:r>
        <w:rPr>
          <w:lang w:val="es-ES_tradnl" w:eastAsia="en-US"/>
        </w:rPr>
        <w:tab/>
      </w:r>
    </w:p>
    <w:p w14:paraId="5CB0A93F" w14:textId="28914BA4" w:rsidR="005349EF" w:rsidRPr="005349EF" w:rsidRDefault="005349EF" w:rsidP="005349EF">
      <w:pPr>
        <w:pStyle w:val="Textoindependiente21"/>
        <w:tabs>
          <w:tab w:val="clear" w:pos="1134"/>
          <w:tab w:val="left" w:pos="1276"/>
        </w:tabs>
        <w:rPr>
          <w:rFonts w:cs="Arial"/>
          <w:b w:val="0"/>
          <w:color w:val="000000"/>
          <w:sz w:val="22"/>
          <w:szCs w:val="22"/>
        </w:rPr>
      </w:pPr>
      <w:r w:rsidRPr="005349EF">
        <w:rPr>
          <w:rFonts w:cs="Arial"/>
          <w:b w:val="0"/>
          <w:color w:val="000000"/>
          <w:sz w:val="22"/>
          <w:szCs w:val="22"/>
        </w:rPr>
        <w:t>Dentro de la programación realizada para la vigencia 202</w:t>
      </w:r>
      <w:r w:rsidR="008D0E1B">
        <w:rPr>
          <w:rFonts w:cs="Arial"/>
          <w:b w:val="0"/>
          <w:color w:val="000000"/>
          <w:sz w:val="22"/>
          <w:szCs w:val="22"/>
        </w:rPr>
        <w:t>3</w:t>
      </w:r>
      <w:r w:rsidRPr="005349EF">
        <w:rPr>
          <w:rFonts w:cs="Arial"/>
          <w:b w:val="0"/>
          <w:color w:val="000000"/>
          <w:sz w:val="22"/>
          <w:szCs w:val="22"/>
        </w:rPr>
        <w:t>, se priorizaron gastos como la renovación de las pólizas que amparan los bienes de la Supersolidaria en coberturas de Responsabilidad civil extracontractual, incendio, terremoto, s</w:t>
      </w:r>
      <w:r w:rsidR="008E324B">
        <w:rPr>
          <w:rFonts w:cs="Arial"/>
          <w:b w:val="0"/>
          <w:color w:val="000000"/>
          <w:sz w:val="22"/>
          <w:szCs w:val="22"/>
        </w:rPr>
        <w:t xml:space="preserve">eguro </w:t>
      </w:r>
      <w:r w:rsidRPr="005349EF">
        <w:rPr>
          <w:rFonts w:cs="Arial"/>
          <w:b w:val="0"/>
          <w:color w:val="000000"/>
          <w:sz w:val="22"/>
          <w:szCs w:val="22"/>
        </w:rPr>
        <w:t>todo</w:t>
      </w:r>
      <w:r w:rsidR="008E324B">
        <w:rPr>
          <w:rFonts w:cs="Arial"/>
          <w:b w:val="0"/>
          <w:color w:val="000000"/>
          <w:sz w:val="22"/>
          <w:szCs w:val="22"/>
        </w:rPr>
        <w:t xml:space="preserve"> riesgo</w:t>
      </w:r>
      <w:r w:rsidRPr="005349EF">
        <w:rPr>
          <w:rFonts w:cs="Arial"/>
          <w:b w:val="0"/>
          <w:color w:val="000000"/>
          <w:sz w:val="22"/>
          <w:szCs w:val="22"/>
        </w:rPr>
        <w:t xml:space="preserve"> </w:t>
      </w:r>
      <w:r w:rsidR="008E324B">
        <w:rPr>
          <w:rFonts w:cs="Arial"/>
          <w:b w:val="0"/>
          <w:color w:val="000000"/>
          <w:sz w:val="22"/>
          <w:szCs w:val="22"/>
        </w:rPr>
        <w:t>de</w:t>
      </w:r>
      <w:r w:rsidR="00086A57">
        <w:rPr>
          <w:rFonts w:cs="Arial"/>
          <w:b w:val="0"/>
          <w:color w:val="000000"/>
          <w:sz w:val="22"/>
          <w:szCs w:val="22"/>
        </w:rPr>
        <w:t xml:space="preserve"> automóviles, </w:t>
      </w:r>
      <w:r w:rsidRPr="005349EF">
        <w:rPr>
          <w:rFonts w:cs="Arial"/>
          <w:b w:val="0"/>
          <w:color w:val="000000"/>
          <w:sz w:val="22"/>
          <w:szCs w:val="22"/>
        </w:rPr>
        <w:t xml:space="preserve">SOAT y la póliza de servidores públicos, los gastos por concepto de viáticos por las comisiones de los funcionarios a diferentes ciudades del país, entre muchos otros. </w:t>
      </w:r>
    </w:p>
    <w:p w14:paraId="0059B354" w14:textId="77777777" w:rsidR="005349EF" w:rsidRPr="005349EF" w:rsidRDefault="005349EF" w:rsidP="005349EF">
      <w:pPr>
        <w:pStyle w:val="Textoindependiente21"/>
        <w:tabs>
          <w:tab w:val="clear" w:pos="1134"/>
          <w:tab w:val="left" w:pos="1276"/>
        </w:tabs>
        <w:rPr>
          <w:rFonts w:cs="Arial"/>
          <w:b w:val="0"/>
          <w:color w:val="000000"/>
          <w:sz w:val="22"/>
          <w:szCs w:val="22"/>
        </w:rPr>
      </w:pPr>
    </w:p>
    <w:p w14:paraId="0C413E0A" w14:textId="77777777" w:rsidR="005349EF" w:rsidRPr="005349EF" w:rsidRDefault="005349EF" w:rsidP="005349EF">
      <w:pPr>
        <w:pStyle w:val="Textoindependiente21"/>
        <w:tabs>
          <w:tab w:val="clear" w:pos="1134"/>
          <w:tab w:val="left" w:pos="1276"/>
        </w:tabs>
        <w:rPr>
          <w:rFonts w:cs="Arial"/>
          <w:b w:val="0"/>
          <w:color w:val="000000"/>
          <w:sz w:val="22"/>
          <w:szCs w:val="22"/>
        </w:rPr>
      </w:pPr>
      <w:r w:rsidRPr="005349EF">
        <w:rPr>
          <w:rFonts w:cs="Arial"/>
          <w:b w:val="0"/>
          <w:color w:val="000000"/>
          <w:sz w:val="22"/>
          <w:szCs w:val="22"/>
        </w:rPr>
        <w:t xml:space="preserve">La distribución de la adquisición de bienes y servicios se discrimina así: </w:t>
      </w:r>
    </w:p>
    <w:p w14:paraId="3DF5B2AB" w14:textId="77777777" w:rsidR="005349EF" w:rsidRPr="005349EF" w:rsidRDefault="005349EF" w:rsidP="005349EF">
      <w:pPr>
        <w:pStyle w:val="Textoindependiente21"/>
        <w:tabs>
          <w:tab w:val="clear" w:pos="1134"/>
          <w:tab w:val="left" w:pos="1276"/>
        </w:tabs>
        <w:rPr>
          <w:rFonts w:cs="Arial"/>
          <w:b w:val="0"/>
          <w:color w:val="000000"/>
          <w:sz w:val="22"/>
          <w:szCs w:val="22"/>
          <w:lang w:val="es-ES"/>
        </w:rPr>
      </w:pP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1"/>
        <w:gridCol w:w="2693"/>
      </w:tblGrid>
      <w:tr w:rsidR="005349EF" w:rsidRPr="005349EF" w14:paraId="720E5187" w14:textId="77777777" w:rsidTr="00086A57">
        <w:trPr>
          <w:trHeight w:val="276"/>
        </w:trPr>
        <w:tc>
          <w:tcPr>
            <w:tcW w:w="6531" w:type="dxa"/>
            <w:vMerge w:val="restart"/>
            <w:shd w:val="clear" w:color="000000" w:fill="D9D9D9"/>
            <w:vAlign w:val="center"/>
            <w:hideMark/>
          </w:tcPr>
          <w:p w14:paraId="15D41258"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OBJETO DEL GASTO</w:t>
            </w:r>
          </w:p>
        </w:tc>
        <w:tc>
          <w:tcPr>
            <w:tcW w:w="2693" w:type="dxa"/>
            <w:vMerge w:val="restart"/>
            <w:shd w:val="clear" w:color="000000" w:fill="D9D9D9"/>
            <w:vAlign w:val="center"/>
            <w:hideMark/>
          </w:tcPr>
          <w:p w14:paraId="03D0886C" w14:textId="1E30C619"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PROYECTADO VIGENCIA 202</w:t>
            </w:r>
            <w:r w:rsidR="004F706A">
              <w:rPr>
                <w:rFonts w:ascii="Arial" w:hAnsi="Arial" w:cs="Arial"/>
                <w:b/>
                <w:bCs/>
                <w:sz w:val="22"/>
                <w:szCs w:val="22"/>
              </w:rPr>
              <w:t>3</w:t>
            </w:r>
          </w:p>
        </w:tc>
      </w:tr>
      <w:tr w:rsidR="005349EF" w:rsidRPr="005349EF" w14:paraId="02F8437B" w14:textId="77777777" w:rsidTr="00086A57">
        <w:trPr>
          <w:trHeight w:val="297"/>
        </w:trPr>
        <w:tc>
          <w:tcPr>
            <w:tcW w:w="6531" w:type="dxa"/>
            <w:vMerge/>
            <w:vAlign w:val="center"/>
            <w:hideMark/>
          </w:tcPr>
          <w:p w14:paraId="2A5A8E06" w14:textId="77777777" w:rsidR="005349EF" w:rsidRPr="005349EF" w:rsidRDefault="005349EF" w:rsidP="005349EF">
            <w:pPr>
              <w:rPr>
                <w:rFonts w:ascii="Arial" w:hAnsi="Arial" w:cs="Arial"/>
                <w:b/>
                <w:bCs/>
                <w:sz w:val="22"/>
                <w:szCs w:val="22"/>
              </w:rPr>
            </w:pPr>
          </w:p>
        </w:tc>
        <w:tc>
          <w:tcPr>
            <w:tcW w:w="2693" w:type="dxa"/>
            <w:vMerge/>
            <w:vAlign w:val="center"/>
            <w:hideMark/>
          </w:tcPr>
          <w:p w14:paraId="6F0737E5" w14:textId="77777777" w:rsidR="005349EF" w:rsidRPr="005349EF" w:rsidRDefault="005349EF" w:rsidP="005349EF">
            <w:pPr>
              <w:rPr>
                <w:rFonts w:ascii="Arial" w:hAnsi="Arial" w:cs="Arial"/>
                <w:b/>
                <w:bCs/>
                <w:sz w:val="22"/>
                <w:szCs w:val="22"/>
              </w:rPr>
            </w:pPr>
          </w:p>
        </w:tc>
      </w:tr>
      <w:tr w:rsidR="005349EF" w:rsidRPr="005349EF" w14:paraId="19954F92" w14:textId="77777777" w:rsidTr="00086A57">
        <w:trPr>
          <w:trHeight w:val="233"/>
        </w:trPr>
        <w:tc>
          <w:tcPr>
            <w:tcW w:w="6531" w:type="dxa"/>
            <w:shd w:val="clear" w:color="000000" w:fill="FFFFFF"/>
            <w:vAlign w:val="center"/>
            <w:hideMark/>
          </w:tcPr>
          <w:p w14:paraId="09417FC2" w14:textId="77777777" w:rsidR="005349EF" w:rsidRPr="005349EF" w:rsidRDefault="005349EF" w:rsidP="005349EF">
            <w:pPr>
              <w:rPr>
                <w:rFonts w:ascii="Arial" w:hAnsi="Arial" w:cs="Arial"/>
                <w:sz w:val="18"/>
                <w:szCs w:val="22"/>
              </w:rPr>
            </w:pPr>
          </w:p>
          <w:p w14:paraId="30CEE030" w14:textId="77777777" w:rsidR="005349EF" w:rsidRPr="005349EF" w:rsidRDefault="005349EF" w:rsidP="005349EF">
            <w:pPr>
              <w:rPr>
                <w:rFonts w:ascii="Arial" w:hAnsi="Arial" w:cs="Arial"/>
                <w:sz w:val="18"/>
                <w:szCs w:val="22"/>
              </w:rPr>
            </w:pPr>
            <w:r w:rsidRPr="005349EF">
              <w:rPr>
                <w:rFonts w:ascii="Arial" w:hAnsi="Arial" w:cs="Arial"/>
                <w:sz w:val="18"/>
                <w:szCs w:val="22"/>
              </w:rPr>
              <w:t xml:space="preserve">ADQUISICIÓN DE ACTIVOS NO FINANCIEROS </w:t>
            </w:r>
          </w:p>
        </w:tc>
        <w:tc>
          <w:tcPr>
            <w:tcW w:w="2693" w:type="dxa"/>
            <w:shd w:val="clear" w:color="000000" w:fill="FFFFFF"/>
            <w:vAlign w:val="center"/>
            <w:hideMark/>
          </w:tcPr>
          <w:p w14:paraId="0B7B7071" w14:textId="77777777" w:rsidR="005349EF" w:rsidRPr="005349EF" w:rsidRDefault="005349EF" w:rsidP="005349EF">
            <w:pPr>
              <w:jc w:val="right"/>
              <w:rPr>
                <w:rFonts w:ascii="Arial" w:hAnsi="Arial" w:cs="Arial"/>
                <w:sz w:val="22"/>
                <w:szCs w:val="22"/>
              </w:rPr>
            </w:pPr>
            <w:r w:rsidRPr="005349EF">
              <w:rPr>
                <w:rFonts w:ascii="Arial" w:hAnsi="Arial" w:cs="Arial"/>
                <w:sz w:val="22"/>
                <w:szCs w:val="22"/>
              </w:rPr>
              <w:t xml:space="preserve">                     $.0</w:t>
            </w:r>
          </w:p>
        </w:tc>
      </w:tr>
      <w:tr w:rsidR="005349EF" w:rsidRPr="005349EF" w14:paraId="4DFFC4E0" w14:textId="77777777" w:rsidTr="00086A57">
        <w:trPr>
          <w:trHeight w:val="297"/>
        </w:trPr>
        <w:tc>
          <w:tcPr>
            <w:tcW w:w="6531" w:type="dxa"/>
            <w:shd w:val="clear" w:color="000000" w:fill="FFFFFF"/>
            <w:vAlign w:val="center"/>
            <w:hideMark/>
          </w:tcPr>
          <w:p w14:paraId="101A4BD4" w14:textId="77777777" w:rsidR="005349EF" w:rsidRPr="005349EF" w:rsidRDefault="005349EF" w:rsidP="005349EF">
            <w:pPr>
              <w:rPr>
                <w:rFonts w:ascii="Arial" w:hAnsi="Arial" w:cs="Arial"/>
                <w:sz w:val="18"/>
                <w:szCs w:val="22"/>
              </w:rPr>
            </w:pPr>
          </w:p>
          <w:p w14:paraId="5BDBAD30" w14:textId="77777777" w:rsidR="005349EF" w:rsidRPr="005349EF" w:rsidRDefault="005349EF" w:rsidP="005349EF">
            <w:pPr>
              <w:rPr>
                <w:rFonts w:ascii="Arial" w:hAnsi="Arial" w:cs="Arial"/>
                <w:sz w:val="18"/>
                <w:szCs w:val="22"/>
              </w:rPr>
            </w:pPr>
            <w:r w:rsidRPr="005349EF">
              <w:rPr>
                <w:rFonts w:ascii="Arial" w:hAnsi="Arial" w:cs="Arial"/>
                <w:sz w:val="18"/>
                <w:szCs w:val="22"/>
              </w:rPr>
              <w:t xml:space="preserve">ADQUISICIONES DIFERENTES DE ACTIVOS </w:t>
            </w:r>
          </w:p>
        </w:tc>
        <w:tc>
          <w:tcPr>
            <w:tcW w:w="2693" w:type="dxa"/>
            <w:shd w:val="clear" w:color="000000" w:fill="FFFFFF"/>
            <w:vAlign w:val="center"/>
            <w:hideMark/>
          </w:tcPr>
          <w:p w14:paraId="158FF03B" w14:textId="35A95D5A" w:rsidR="005349EF" w:rsidRPr="00806343" w:rsidRDefault="005349EF" w:rsidP="005349EF">
            <w:pPr>
              <w:jc w:val="right"/>
              <w:rPr>
                <w:rFonts w:ascii="Arial" w:hAnsi="Arial" w:cs="Arial"/>
                <w:sz w:val="22"/>
                <w:szCs w:val="22"/>
              </w:rPr>
            </w:pPr>
            <w:r w:rsidRPr="005349EF">
              <w:rPr>
                <w:rFonts w:ascii="Arial" w:hAnsi="Arial" w:cs="Arial"/>
                <w:sz w:val="22"/>
                <w:szCs w:val="22"/>
              </w:rPr>
              <w:t xml:space="preserve">                         </w:t>
            </w:r>
            <w:r w:rsidRPr="00806343">
              <w:rPr>
                <w:rFonts w:ascii="Arial" w:hAnsi="Arial" w:cs="Arial"/>
                <w:sz w:val="22"/>
                <w:szCs w:val="22"/>
              </w:rPr>
              <w:t>$</w:t>
            </w:r>
            <w:r w:rsidR="00806343" w:rsidRPr="00806343">
              <w:rPr>
                <w:rFonts w:ascii="Arial" w:hAnsi="Arial" w:cs="Arial"/>
                <w:color w:val="000000"/>
                <w:sz w:val="22"/>
                <w:szCs w:val="22"/>
              </w:rPr>
              <w:t>3.073.199.074</w:t>
            </w:r>
          </w:p>
        </w:tc>
      </w:tr>
      <w:tr w:rsidR="005349EF" w:rsidRPr="005349EF" w14:paraId="4D7F89FF" w14:textId="77777777" w:rsidTr="00086A57">
        <w:trPr>
          <w:trHeight w:val="379"/>
        </w:trPr>
        <w:tc>
          <w:tcPr>
            <w:tcW w:w="6531" w:type="dxa"/>
            <w:shd w:val="clear" w:color="000000" w:fill="FFFFFF"/>
            <w:vAlign w:val="center"/>
            <w:hideMark/>
          </w:tcPr>
          <w:p w14:paraId="68309D1D" w14:textId="77777777" w:rsidR="005349EF" w:rsidRPr="005349EF" w:rsidRDefault="005349EF" w:rsidP="005349EF">
            <w:pPr>
              <w:jc w:val="center"/>
              <w:rPr>
                <w:rFonts w:ascii="Arial" w:hAnsi="Arial" w:cs="Arial"/>
                <w:b/>
                <w:bCs/>
                <w:sz w:val="22"/>
                <w:szCs w:val="22"/>
              </w:rPr>
            </w:pPr>
          </w:p>
          <w:p w14:paraId="2C085646"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TOTAL</w:t>
            </w:r>
          </w:p>
        </w:tc>
        <w:tc>
          <w:tcPr>
            <w:tcW w:w="2693" w:type="dxa"/>
            <w:shd w:val="clear" w:color="000000" w:fill="FFFFFF"/>
            <w:vAlign w:val="center"/>
            <w:hideMark/>
          </w:tcPr>
          <w:p w14:paraId="56E2951E" w14:textId="54A479E7" w:rsidR="005349EF" w:rsidRPr="008D0E1B" w:rsidRDefault="005349EF" w:rsidP="005349EF">
            <w:pPr>
              <w:jc w:val="right"/>
              <w:rPr>
                <w:rFonts w:ascii="Arial" w:hAnsi="Arial" w:cs="Arial"/>
                <w:b/>
                <w:sz w:val="22"/>
                <w:szCs w:val="22"/>
              </w:rPr>
            </w:pPr>
            <w:r w:rsidRPr="00806343">
              <w:rPr>
                <w:rFonts w:ascii="Arial" w:hAnsi="Arial" w:cs="Arial"/>
                <w:b/>
                <w:color w:val="000000"/>
                <w:sz w:val="22"/>
                <w:szCs w:val="22"/>
                <w:lang w:val="es-ES_tradnl" w:eastAsia="en-US"/>
              </w:rPr>
              <w:t xml:space="preserve">               $</w:t>
            </w:r>
            <w:r w:rsidR="00806343" w:rsidRPr="00806343">
              <w:rPr>
                <w:rFonts w:ascii="Arial" w:hAnsi="Arial" w:cs="Arial"/>
                <w:b/>
                <w:color w:val="000000"/>
                <w:sz w:val="22"/>
                <w:szCs w:val="22"/>
                <w:lang w:val="es-ES_tradnl" w:eastAsia="en-US"/>
              </w:rPr>
              <w:t>3.073.199.074</w:t>
            </w:r>
          </w:p>
        </w:tc>
      </w:tr>
    </w:tbl>
    <w:p w14:paraId="30DDDD45" w14:textId="77777777" w:rsidR="005349EF" w:rsidRPr="005349EF" w:rsidRDefault="005349EF" w:rsidP="005349EF">
      <w:pPr>
        <w:pStyle w:val="Textoindependiente21"/>
        <w:tabs>
          <w:tab w:val="clear" w:pos="1134"/>
          <w:tab w:val="left" w:pos="993"/>
        </w:tabs>
        <w:rPr>
          <w:rFonts w:cs="Arial"/>
          <w:color w:val="000000"/>
          <w:sz w:val="22"/>
          <w:szCs w:val="22"/>
        </w:rPr>
      </w:pPr>
    </w:p>
    <w:p w14:paraId="4A7E6D8B" w14:textId="09302DCB" w:rsidR="005349EF" w:rsidRPr="005349EF" w:rsidRDefault="005349EF" w:rsidP="00604318">
      <w:pPr>
        <w:pStyle w:val="Textoindependiente21"/>
        <w:numPr>
          <w:ilvl w:val="1"/>
          <w:numId w:val="10"/>
        </w:numPr>
        <w:tabs>
          <w:tab w:val="clear" w:pos="1134"/>
          <w:tab w:val="left" w:pos="993"/>
          <w:tab w:val="left" w:pos="6663"/>
        </w:tabs>
        <w:rPr>
          <w:rFonts w:cs="Arial"/>
          <w:color w:val="000000"/>
          <w:sz w:val="22"/>
          <w:szCs w:val="22"/>
        </w:rPr>
      </w:pPr>
      <w:r w:rsidRPr="005349EF">
        <w:rPr>
          <w:rFonts w:cs="Arial"/>
          <w:sz w:val="22"/>
          <w:szCs w:val="22"/>
        </w:rPr>
        <w:t xml:space="preserve">ACTIVOS FIJOS: </w:t>
      </w:r>
      <w:r w:rsidRPr="005349EF">
        <w:rPr>
          <w:rFonts w:cs="Arial"/>
          <w:b w:val="0"/>
          <w:color w:val="000000"/>
          <w:sz w:val="22"/>
          <w:szCs w:val="22"/>
        </w:rPr>
        <w:t>Para la vigencia 202</w:t>
      </w:r>
      <w:r w:rsidR="004F706A">
        <w:rPr>
          <w:rFonts w:cs="Arial"/>
          <w:b w:val="0"/>
          <w:color w:val="000000"/>
          <w:sz w:val="22"/>
          <w:szCs w:val="22"/>
        </w:rPr>
        <w:t>3</w:t>
      </w:r>
      <w:r w:rsidRPr="005349EF">
        <w:rPr>
          <w:rFonts w:cs="Arial"/>
          <w:b w:val="0"/>
          <w:color w:val="000000"/>
          <w:sz w:val="22"/>
          <w:szCs w:val="22"/>
        </w:rPr>
        <w:t xml:space="preserve"> no se tiene proyectados gastos por este rubro.</w:t>
      </w:r>
    </w:p>
    <w:p w14:paraId="6F3D404A" w14:textId="77777777" w:rsidR="005349EF" w:rsidRPr="005349EF" w:rsidRDefault="005349EF" w:rsidP="005349EF">
      <w:pPr>
        <w:pStyle w:val="Textoindependiente21"/>
        <w:tabs>
          <w:tab w:val="clear" w:pos="1134"/>
          <w:tab w:val="left" w:pos="993"/>
          <w:tab w:val="left" w:pos="6663"/>
        </w:tabs>
        <w:ind w:left="990"/>
        <w:rPr>
          <w:rFonts w:cs="Arial"/>
          <w:color w:val="000000"/>
          <w:sz w:val="22"/>
          <w:szCs w:val="22"/>
        </w:rPr>
      </w:pPr>
    </w:p>
    <w:p w14:paraId="1BD84C13" w14:textId="21541AD8" w:rsidR="005349EF" w:rsidRPr="005349EF" w:rsidRDefault="005349EF" w:rsidP="00604318">
      <w:pPr>
        <w:pStyle w:val="Textoindependiente21"/>
        <w:numPr>
          <w:ilvl w:val="1"/>
          <w:numId w:val="10"/>
        </w:numPr>
        <w:tabs>
          <w:tab w:val="clear" w:pos="1134"/>
          <w:tab w:val="left" w:pos="993"/>
        </w:tabs>
        <w:rPr>
          <w:rFonts w:cs="Arial"/>
          <w:color w:val="000000"/>
          <w:sz w:val="22"/>
          <w:szCs w:val="22"/>
        </w:rPr>
      </w:pPr>
      <w:r w:rsidRPr="005349EF">
        <w:rPr>
          <w:rFonts w:cs="Arial"/>
          <w:sz w:val="22"/>
          <w:szCs w:val="22"/>
        </w:rPr>
        <w:t xml:space="preserve">ADQUISICIONES DIFERENTES DE ACTIVOS: </w:t>
      </w:r>
      <w:r w:rsidRPr="005349EF">
        <w:rPr>
          <w:rFonts w:cs="Arial"/>
          <w:b w:val="0"/>
          <w:color w:val="000000"/>
          <w:sz w:val="22"/>
          <w:szCs w:val="22"/>
        </w:rPr>
        <w:t>Se programa para la vigencia 202</w:t>
      </w:r>
      <w:r w:rsidR="004F706A">
        <w:rPr>
          <w:rFonts w:cs="Arial"/>
          <w:b w:val="0"/>
          <w:color w:val="000000"/>
          <w:sz w:val="22"/>
          <w:szCs w:val="22"/>
        </w:rPr>
        <w:t>3</w:t>
      </w:r>
      <w:r w:rsidRPr="005349EF">
        <w:rPr>
          <w:rFonts w:cs="Arial"/>
          <w:b w:val="0"/>
          <w:color w:val="000000"/>
          <w:sz w:val="22"/>
          <w:szCs w:val="22"/>
        </w:rPr>
        <w:t xml:space="preserve"> la suma de </w:t>
      </w:r>
      <w:r w:rsidRPr="005349EF">
        <w:rPr>
          <w:rFonts w:cs="Arial"/>
          <w:color w:val="000000"/>
          <w:sz w:val="22"/>
          <w:szCs w:val="22"/>
        </w:rPr>
        <w:t>$</w:t>
      </w:r>
      <w:r w:rsidRPr="005349EF">
        <w:rPr>
          <w:rFonts w:cs="Arial"/>
          <w:sz w:val="22"/>
          <w:szCs w:val="22"/>
        </w:rPr>
        <w:t xml:space="preserve"> </w:t>
      </w:r>
      <w:r w:rsidR="00A44373" w:rsidRPr="00A44373">
        <w:rPr>
          <w:rFonts w:cs="Arial"/>
          <w:color w:val="000000"/>
          <w:sz w:val="22"/>
          <w:szCs w:val="22"/>
        </w:rPr>
        <w:t>3.073.199.074</w:t>
      </w:r>
      <w:r w:rsidR="00A44373">
        <w:rPr>
          <w:rFonts w:cs="Arial"/>
          <w:b w:val="0"/>
          <w:color w:val="000000"/>
          <w:sz w:val="22"/>
          <w:szCs w:val="22"/>
        </w:rPr>
        <w:t xml:space="preserve"> </w:t>
      </w:r>
      <w:r w:rsidRPr="005349EF">
        <w:rPr>
          <w:rFonts w:cs="Arial"/>
          <w:b w:val="0"/>
          <w:color w:val="000000"/>
          <w:sz w:val="22"/>
          <w:szCs w:val="22"/>
        </w:rPr>
        <w:t xml:space="preserve">discriminados así: </w:t>
      </w:r>
    </w:p>
    <w:p w14:paraId="53EB2BAD" w14:textId="77777777" w:rsidR="005349EF" w:rsidRPr="005349EF" w:rsidRDefault="005349EF" w:rsidP="005349EF">
      <w:pPr>
        <w:pStyle w:val="Textoindependiente21"/>
        <w:tabs>
          <w:tab w:val="clear" w:pos="1134"/>
          <w:tab w:val="left" w:pos="993"/>
        </w:tabs>
        <w:jc w:val="left"/>
        <w:rPr>
          <w:rFonts w:cs="Arial"/>
          <w:b w:val="0"/>
          <w:color w:val="000000"/>
          <w:sz w:val="22"/>
          <w:szCs w:val="22"/>
        </w:rPr>
      </w:pPr>
    </w:p>
    <w:p w14:paraId="7FF75D37" w14:textId="0A358ED9" w:rsidR="005349EF" w:rsidRPr="005349EF" w:rsidRDefault="003975C8" w:rsidP="005349EF">
      <w:pPr>
        <w:jc w:val="both"/>
        <w:rPr>
          <w:rFonts w:ascii="Arial" w:hAnsi="Arial" w:cs="Arial"/>
          <w:b/>
          <w:color w:val="000000"/>
          <w:sz w:val="22"/>
          <w:szCs w:val="22"/>
        </w:rPr>
      </w:pPr>
      <w:r>
        <w:rPr>
          <w:rFonts w:ascii="Arial" w:hAnsi="Arial" w:cs="Arial"/>
          <w:b/>
          <w:color w:val="000000"/>
          <w:sz w:val="22"/>
          <w:szCs w:val="22"/>
        </w:rPr>
        <w:t>2</w:t>
      </w:r>
      <w:r w:rsidR="00604318">
        <w:rPr>
          <w:rFonts w:ascii="Arial" w:hAnsi="Arial" w:cs="Arial"/>
          <w:b/>
          <w:color w:val="000000"/>
          <w:sz w:val="22"/>
          <w:szCs w:val="22"/>
        </w:rPr>
        <w:t>.2.1</w:t>
      </w:r>
      <w:r w:rsidR="00604318" w:rsidRPr="005349EF">
        <w:rPr>
          <w:rFonts w:ascii="Arial" w:hAnsi="Arial" w:cs="Arial"/>
          <w:b/>
          <w:color w:val="000000"/>
          <w:sz w:val="22"/>
          <w:szCs w:val="22"/>
        </w:rPr>
        <w:t xml:space="preserve"> </w:t>
      </w:r>
      <w:r w:rsidR="005349EF" w:rsidRPr="005349EF">
        <w:rPr>
          <w:rFonts w:ascii="Arial" w:hAnsi="Arial" w:cs="Arial"/>
          <w:b/>
          <w:color w:val="000000"/>
          <w:sz w:val="22"/>
          <w:szCs w:val="22"/>
        </w:rPr>
        <w:t xml:space="preserve">ADQUISICIÓN DE ACTIVOS NO FINANCIEROS: </w:t>
      </w:r>
      <w:r w:rsidR="005349EF" w:rsidRPr="005349EF">
        <w:rPr>
          <w:rFonts w:ascii="Arial" w:hAnsi="Arial" w:cs="Arial"/>
          <w:color w:val="000000"/>
          <w:sz w:val="22"/>
          <w:szCs w:val="22"/>
        </w:rPr>
        <w:t>S</w:t>
      </w:r>
      <w:r w:rsidR="00A44373">
        <w:rPr>
          <w:rFonts w:ascii="Arial" w:hAnsi="Arial" w:cs="Arial"/>
          <w:color w:val="000000"/>
          <w:sz w:val="22"/>
          <w:szCs w:val="22"/>
        </w:rPr>
        <w:t>e programa para la vigencia 2023</w:t>
      </w:r>
      <w:r w:rsidR="005349EF" w:rsidRPr="005349EF">
        <w:rPr>
          <w:rFonts w:ascii="Arial" w:hAnsi="Arial" w:cs="Arial"/>
          <w:color w:val="000000"/>
          <w:sz w:val="22"/>
          <w:szCs w:val="22"/>
        </w:rPr>
        <w:t xml:space="preserve"> la suma de </w:t>
      </w:r>
      <w:r w:rsidR="005349EF" w:rsidRPr="005349EF">
        <w:rPr>
          <w:rFonts w:ascii="Arial" w:hAnsi="Arial" w:cs="Arial"/>
          <w:b/>
          <w:color w:val="000000"/>
          <w:sz w:val="22"/>
          <w:szCs w:val="22"/>
        </w:rPr>
        <w:t>$199.</w:t>
      </w:r>
      <w:r w:rsidR="00233897">
        <w:rPr>
          <w:rFonts w:ascii="Arial" w:hAnsi="Arial" w:cs="Arial"/>
          <w:b/>
          <w:color w:val="000000"/>
          <w:sz w:val="22"/>
          <w:szCs w:val="22"/>
        </w:rPr>
        <w:t>373.548</w:t>
      </w:r>
      <w:r w:rsidR="005349EF" w:rsidRPr="005349EF">
        <w:rPr>
          <w:rFonts w:ascii="Arial" w:hAnsi="Arial" w:cs="Arial"/>
          <w:b/>
          <w:color w:val="000000"/>
          <w:sz w:val="22"/>
          <w:szCs w:val="22"/>
        </w:rPr>
        <w:t xml:space="preserve">, </w:t>
      </w:r>
      <w:r w:rsidR="005349EF" w:rsidRPr="005349EF">
        <w:rPr>
          <w:rFonts w:ascii="Arial" w:hAnsi="Arial" w:cs="Arial"/>
          <w:color w:val="000000"/>
          <w:sz w:val="22"/>
          <w:szCs w:val="22"/>
        </w:rPr>
        <w:t>desagregados de la siguiente manera:</w:t>
      </w:r>
      <w:r w:rsidR="005349EF" w:rsidRPr="005349EF">
        <w:rPr>
          <w:rFonts w:ascii="Arial" w:hAnsi="Arial" w:cs="Arial"/>
          <w:color w:val="000000"/>
          <w:sz w:val="22"/>
          <w:szCs w:val="22"/>
        </w:rPr>
        <w:tab/>
      </w:r>
      <w:r w:rsidR="005349EF" w:rsidRPr="005349EF">
        <w:rPr>
          <w:rFonts w:ascii="Arial" w:hAnsi="Arial" w:cs="Arial"/>
          <w:color w:val="000000"/>
          <w:sz w:val="22"/>
          <w:szCs w:val="22"/>
        </w:rPr>
        <w:tab/>
      </w:r>
      <w:r w:rsidR="005349EF" w:rsidRPr="005349EF">
        <w:rPr>
          <w:rFonts w:ascii="Arial" w:hAnsi="Arial" w:cs="Arial"/>
          <w:color w:val="000000"/>
          <w:sz w:val="22"/>
          <w:szCs w:val="22"/>
        </w:rPr>
        <w:tab/>
      </w:r>
    </w:p>
    <w:p w14:paraId="4FC01139" w14:textId="77777777" w:rsidR="005349EF" w:rsidRPr="005349EF" w:rsidRDefault="005349EF" w:rsidP="005349EF">
      <w:pPr>
        <w:tabs>
          <w:tab w:val="left" w:pos="6663"/>
        </w:tabs>
        <w:jc w:val="both"/>
        <w:rPr>
          <w:rFonts w:ascii="Arial" w:hAnsi="Arial" w:cs="Arial"/>
          <w:color w:val="000000"/>
          <w:sz w:val="22"/>
          <w:szCs w:val="22"/>
        </w:rPr>
      </w:pPr>
    </w:p>
    <w:p w14:paraId="1661967F" w14:textId="63188C1B" w:rsidR="005349EF" w:rsidRPr="005349EF" w:rsidRDefault="005349EF" w:rsidP="005349EF">
      <w:pPr>
        <w:numPr>
          <w:ilvl w:val="0"/>
          <w:numId w:val="13"/>
        </w:numPr>
        <w:jc w:val="both"/>
        <w:rPr>
          <w:rFonts w:ascii="Arial" w:hAnsi="Arial" w:cs="Arial"/>
          <w:color w:val="000000"/>
          <w:sz w:val="22"/>
          <w:szCs w:val="22"/>
        </w:rPr>
      </w:pPr>
      <w:r w:rsidRPr="005349EF">
        <w:rPr>
          <w:rFonts w:ascii="Arial" w:hAnsi="Arial" w:cs="Arial"/>
          <w:b/>
          <w:color w:val="000000"/>
          <w:sz w:val="22"/>
          <w:szCs w:val="22"/>
        </w:rPr>
        <w:t>Dotación (prendas de vestir y calzado)</w:t>
      </w:r>
      <w:r w:rsidRPr="005349EF">
        <w:rPr>
          <w:rFonts w:ascii="Arial" w:hAnsi="Arial" w:cs="Arial"/>
          <w:color w:val="000000"/>
          <w:sz w:val="22"/>
          <w:szCs w:val="22"/>
        </w:rPr>
        <w:t xml:space="preserve">: </w:t>
      </w:r>
      <w:r w:rsidRPr="005349EF">
        <w:rPr>
          <w:rFonts w:ascii="Arial" w:hAnsi="Arial" w:cs="Arial"/>
          <w:b/>
          <w:color w:val="000000"/>
          <w:sz w:val="22"/>
          <w:szCs w:val="22"/>
        </w:rPr>
        <w:t>$</w:t>
      </w:r>
      <w:r w:rsidR="00233897">
        <w:rPr>
          <w:rFonts w:ascii="Arial" w:hAnsi="Arial" w:cs="Arial"/>
          <w:b/>
          <w:color w:val="000000"/>
          <w:sz w:val="22"/>
          <w:szCs w:val="22"/>
        </w:rPr>
        <w:t>21.360.640</w:t>
      </w:r>
      <w:r w:rsidRPr="005349EF">
        <w:rPr>
          <w:rFonts w:ascii="Arial" w:hAnsi="Arial" w:cs="Arial"/>
          <w:color w:val="000000"/>
          <w:sz w:val="22"/>
          <w:szCs w:val="22"/>
        </w:rPr>
        <w:t xml:space="preserve"> en cumplimiento con lo establecido en el Decreto 1978 de 1989.</w:t>
      </w:r>
    </w:p>
    <w:p w14:paraId="38D730FF" w14:textId="77777777" w:rsidR="005349EF" w:rsidRPr="005349EF" w:rsidRDefault="005349EF" w:rsidP="005349EF">
      <w:pPr>
        <w:ind w:left="720"/>
        <w:jc w:val="both"/>
        <w:rPr>
          <w:rFonts w:ascii="Arial" w:hAnsi="Arial" w:cs="Arial"/>
          <w:color w:val="000000"/>
          <w:sz w:val="22"/>
          <w:szCs w:val="22"/>
        </w:rPr>
      </w:pPr>
    </w:p>
    <w:p w14:paraId="327F7C95" w14:textId="680AE2C1" w:rsidR="005349EF" w:rsidRPr="005349EF" w:rsidRDefault="005349EF" w:rsidP="005349EF">
      <w:pPr>
        <w:numPr>
          <w:ilvl w:val="0"/>
          <w:numId w:val="13"/>
        </w:numPr>
        <w:jc w:val="both"/>
        <w:rPr>
          <w:rFonts w:ascii="Arial" w:hAnsi="Arial" w:cs="Arial"/>
          <w:color w:val="000000"/>
          <w:sz w:val="22"/>
          <w:szCs w:val="22"/>
        </w:rPr>
      </w:pPr>
      <w:r w:rsidRPr="005349EF">
        <w:rPr>
          <w:rFonts w:ascii="Arial" w:hAnsi="Arial" w:cs="Arial"/>
          <w:b/>
          <w:color w:val="000000"/>
          <w:sz w:val="22"/>
          <w:szCs w:val="22"/>
        </w:rPr>
        <w:t>Pasta o pulpa, papel y productos de papel; impresos y artículos relacionados:</w:t>
      </w:r>
      <w:r w:rsidRPr="005349EF">
        <w:rPr>
          <w:rFonts w:ascii="Arial" w:hAnsi="Arial" w:cs="Arial"/>
          <w:color w:val="000000"/>
          <w:sz w:val="22"/>
          <w:szCs w:val="22"/>
        </w:rPr>
        <w:t xml:space="preserve"> </w:t>
      </w:r>
      <w:r w:rsidRPr="005349EF">
        <w:rPr>
          <w:rFonts w:ascii="Arial" w:hAnsi="Arial" w:cs="Arial"/>
          <w:b/>
          <w:color w:val="000000"/>
          <w:sz w:val="22"/>
          <w:szCs w:val="22"/>
        </w:rPr>
        <w:t>$</w:t>
      </w:r>
      <w:r w:rsidR="00233897">
        <w:rPr>
          <w:rFonts w:ascii="Arial" w:hAnsi="Arial" w:cs="Arial"/>
          <w:b/>
          <w:color w:val="000000"/>
          <w:sz w:val="22"/>
          <w:szCs w:val="22"/>
        </w:rPr>
        <w:t>139.708.096</w:t>
      </w:r>
      <w:r w:rsidRPr="005349EF">
        <w:rPr>
          <w:rFonts w:ascii="Arial" w:hAnsi="Arial" w:cs="Arial"/>
          <w:b/>
          <w:color w:val="000000"/>
          <w:sz w:val="22"/>
          <w:szCs w:val="22"/>
        </w:rPr>
        <w:t xml:space="preserve"> </w:t>
      </w:r>
      <w:r w:rsidRPr="005349EF">
        <w:rPr>
          <w:rFonts w:ascii="Arial" w:hAnsi="Arial" w:cs="Arial"/>
          <w:color w:val="000000"/>
          <w:sz w:val="22"/>
          <w:szCs w:val="22"/>
        </w:rPr>
        <w:t xml:space="preserve">para contrato de proveeduría integral de papelería, suministro de </w:t>
      </w:r>
      <w:proofErr w:type="spellStart"/>
      <w:r w:rsidRPr="005349EF">
        <w:rPr>
          <w:rFonts w:ascii="Arial" w:hAnsi="Arial" w:cs="Arial"/>
          <w:color w:val="000000"/>
          <w:sz w:val="22"/>
          <w:szCs w:val="22"/>
        </w:rPr>
        <w:t>Toners</w:t>
      </w:r>
      <w:proofErr w:type="spellEnd"/>
      <w:r w:rsidRPr="005349EF">
        <w:rPr>
          <w:rFonts w:ascii="Arial" w:hAnsi="Arial" w:cs="Arial"/>
          <w:color w:val="000000"/>
          <w:sz w:val="22"/>
          <w:szCs w:val="22"/>
        </w:rPr>
        <w:t xml:space="preserve">, tiempo y </w:t>
      </w:r>
      <w:r w:rsidR="00834499" w:rsidRPr="005349EF">
        <w:rPr>
          <w:rFonts w:ascii="Arial" w:hAnsi="Arial" w:cs="Arial"/>
          <w:color w:val="000000"/>
          <w:sz w:val="22"/>
          <w:szCs w:val="22"/>
        </w:rPr>
        <w:t>Diario</w:t>
      </w:r>
      <w:r w:rsidRPr="005349EF">
        <w:rPr>
          <w:rFonts w:ascii="Arial" w:hAnsi="Arial" w:cs="Arial"/>
          <w:color w:val="000000"/>
          <w:sz w:val="22"/>
          <w:szCs w:val="22"/>
        </w:rPr>
        <w:t xml:space="preserve"> oficial.</w:t>
      </w:r>
    </w:p>
    <w:p w14:paraId="5FDB20B7" w14:textId="77777777" w:rsidR="005349EF" w:rsidRPr="005349EF" w:rsidRDefault="005349EF" w:rsidP="005349EF">
      <w:pPr>
        <w:jc w:val="both"/>
        <w:rPr>
          <w:rFonts w:ascii="Arial" w:hAnsi="Arial" w:cs="Arial"/>
          <w:color w:val="000000"/>
          <w:sz w:val="22"/>
          <w:szCs w:val="22"/>
        </w:rPr>
      </w:pPr>
    </w:p>
    <w:p w14:paraId="7482FC58" w14:textId="5B95D717" w:rsidR="005349EF" w:rsidRPr="005349EF" w:rsidRDefault="005349EF" w:rsidP="005349EF">
      <w:pPr>
        <w:numPr>
          <w:ilvl w:val="0"/>
          <w:numId w:val="13"/>
        </w:numPr>
        <w:jc w:val="both"/>
        <w:rPr>
          <w:rFonts w:ascii="Arial" w:hAnsi="Arial" w:cs="Arial"/>
          <w:color w:val="000000"/>
          <w:sz w:val="22"/>
          <w:szCs w:val="22"/>
        </w:rPr>
      </w:pPr>
      <w:r w:rsidRPr="005349EF">
        <w:rPr>
          <w:rFonts w:ascii="Arial" w:hAnsi="Arial" w:cs="Arial"/>
          <w:b/>
          <w:color w:val="000000"/>
          <w:sz w:val="22"/>
          <w:szCs w:val="22"/>
        </w:rPr>
        <w:t>Productos de hornos de coque; productos de refinación de petróleo y combustible nuclear</w:t>
      </w:r>
      <w:r w:rsidRPr="005349EF">
        <w:rPr>
          <w:rFonts w:ascii="Arial" w:hAnsi="Arial" w:cs="Arial"/>
          <w:color w:val="000000"/>
          <w:sz w:val="22"/>
          <w:szCs w:val="22"/>
        </w:rPr>
        <w:t xml:space="preserve">: </w:t>
      </w:r>
      <w:r w:rsidRPr="005349EF">
        <w:rPr>
          <w:rFonts w:ascii="Arial" w:hAnsi="Arial" w:cs="Arial"/>
          <w:b/>
          <w:color w:val="000000"/>
          <w:sz w:val="22"/>
          <w:szCs w:val="22"/>
        </w:rPr>
        <w:t>$</w:t>
      </w:r>
      <w:r w:rsidR="00233897">
        <w:rPr>
          <w:rFonts w:ascii="Arial" w:hAnsi="Arial" w:cs="Arial"/>
          <w:b/>
          <w:color w:val="000000"/>
          <w:sz w:val="22"/>
          <w:szCs w:val="22"/>
        </w:rPr>
        <w:t>20.088.512</w:t>
      </w:r>
      <w:r w:rsidRPr="005349EF">
        <w:rPr>
          <w:rFonts w:ascii="Arial" w:hAnsi="Arial" w:cs="Arial"/>
          <w:b/>
          <w:color w:val="000000"/>
          <w:sz w:val="22"/>
          <w:szCs w:val="22"/>
        </w:rPr>
        <w:t xml:space="preserve"> </w:t>
      </w:r>
      <w:r w:rsidRPr="005349EF">
        <w:rPr>
          <w:rFonts w:ascii="Arial" w:hAnsi="Arial" w:cs="Arial"/>
          <w:color w:val="000000"/>
          <w:sz w:val="22"/>
          <w:szCs w:val="22"/>
        </w:rPr>
        <w:t>para el combustible de los vehículos de la entidad.</w:t>
      </w:r>
    </w:p>
    <w:p w14:paraId="6017C370" w14:textId="77777777" w:rsidR="005349EF" w:rsidRPr="005349EF" w:rsidRDefault="005349EF" w:rsidP="005349EF">
      <w:pPr>
        <w:pStyle w:val="Prrafodelista"/>
        <w:rPr>
          <w:rFonts w:ascii="Arial" w:hAnsi="Arial" w:cs="Arial"/>
          <w:color w:val="000000"/>
          <w:sz w:val="22"/>
          <w:szCs w:val="22"/>
        </w:rPr>
      </w:pPr>
    </w:p>
    <w:p w14:paraId="0AB1891D" w14:textId="1580638C" w:rsidR="005349EF" w:rsidRPr="005349EF" w:rsidRDefault="005349EF" w:rsidP="005349EF">
      <w:pPr>
        <w:numPr>
          <w:ilvl w:val="0"/>
          <w:numId w:val="13"/>
        </w:numPr>
        <w:jc w:val="both"/>
        <w:rPr>
          <w:rFonts w:ascii="Arial" w:hAnsi="Arial" w:cs="Arial"/>
          <w:b/>
          <w:color w:val="000000"/>
          <w:sz w:val="22"/>
          <w:szCs w:val="22"/>
        </w:rPr>
      </w:pPr>
      <w:r w:rsidRPr="005349EF">
        <w:rPr>
          <w:rFonts w:ascii="Arial" w:hAnsi="Arial" w:cs="Arial"/>
          <w:b/>
          <w:color w:val="000000"/>
          <w:sz w:val="22"/>
          <w:szCs w:val="22"/>
        </w:rPr>
        <w:lastRenderedPageBreak/>
        <w:t xml:space="preserve">Otros productos químicos, fibras artificiales (o fibras industriales hechas por el hombre). $ </w:t>
      </w:r>
      <w:r w:rsidR="00233897">
        <w:rPr>
          <w:rFonts w:ascii="Arial" w:hAnsi="Arial" w:cs="Arial"/>
          <w:b/>
          <w:color w:val="000000"/>
          <w:sz w:val="22"/>
          <w:szCs w:val="22"/>
        </w:rPr>
        <w:t>1.521.500</w:t>
      </w:r>
      <w:r w:rsidRPr="005349EF">
        <w:rPr>
          <w:rFonts w:ascii="Arial" w:hAnsi="Arial" w:cs="Arial"/>
          <w:color w:val="000000"/>
          <w:sz w:val="22"/>
          <w:szCs w:val="22"/>
        </w:rPr>
        <w:t xml:space="preserve"> para compra de</w:t>
      </w:r>
      <w:r w:rsidR="00834499">
        <w:rPr>
          <w:rFonts w:ascii="Arial" w:hAnsi="Arial" w:cs="Arial"/>
          <w:color w:val="000000"/>
          <w:sz w:val="22"/>
          <w:szCs w:val="22"/>
        </w:rPr>
        <w:t xml:space="preserve"> elementos de bioseguridad por </w:t>
      </w:r>
      <w:r w:rsidRPr="005349EF">
        <w:rPr>
          <w:rFonts w:ascii="Arial" w:hAnsi="Arial" w:cs="Arial"/>
          <w:color w:val="000000"/>
          <w:sz w:val="22"/>
          <w:szCs w:val="22"/>
        </w:rPr>
        <w:t>caja meno</w:t>
      </w:r>
      <w:r w:rsidR="00233897">
        <w:rPr>
          <w:rFonts w:ascii="Arial" w:hAnsi="Arial" w:cs="Arial"/>
          <w:color w:val="000000"/>
          <w:sz w:val="22"/>
          <w:szCs w:val="22"/>
        </w:rPr>
        <w:t>r</w:t>
      </w:r>
      <w:r w:rsidRPr="005349EF">
        <w:rPr>
          <w:rFonts w:ascii="Arial" w:hAnsi="Arial" w:cs="Arial"/>
          <w:color w:val="000000"/>
          <w:sz w:val="22"/>
          <w:szCs w:val="22"/>
        </w:rPr>
        <w:t xml:space="preserve"> dada la contingencia de salud pública.</w:t>
      </w:r>
    </w:p>
    <w:p w14:paraId="57E5E6D0" w14:textId="77777777" w:rsidR="005349EF" w:rsidRPr="005349EF" w:rsidRDefault="005349EF" w:rsidP="005349EF">
      <w:pPr>
        <w:jc w:val="both"/>
        <w:rPr>
          <w:rFonts w:ascii="Arial" w:hAnsi="Arial" w:cs="Arial"/>
          <w:color w:val="000000"/>
          <w:sz w:val="22"/>
          <w:szCs w:val="22"/>
        </w:rPr>
      </w:pPr>
    </w:p>
    <w:p w14:paraId="29D4AC21" w14:textId="046009D1" w:rsidR="005349EF" w:rsidRPr="005349EF" w:rsidRDefault="005349EF" w:rsidP="005349EF">
      <w:pPr>
        <w:numPr>
          <w:ilvl w:val="0"/>
          <w:numId w:val="13"/>
        </w:numPr>
        <w:jc w:val="both"/>
        <w:rPr>
          <w:rFonts w:ascii="Arial" w:hAnsi="Arial" w:cs="Arial"/>
          <w:b/>
          <w:color w:val="000000"/>
          <w:sz w:val="22"/>
          <w:szCs w:val="22"/>
        </w:rPr>
      </w:pPr>
      <w:r w:rsidRPr="005349EF">
        <w:rPr>
          <w:rFonts w:ascii="Arial" w:hAnsi="Arial" w:cs="Arial"/>
          <w:b/>
          <w:color w:val="000000"/>
          <w:sz w:val="22"/>
          <w:szCs w:val="22"/>
        </w:rPr>
        <w:t>Productos metálicos elaborados (excepto maquinaria y equipo):</w:t>
      </w:r>
      <w:r w:rsidRPr="005349EF">
        <w:rPr>
          <w:rFonts w:ascii="Arial" w:hAnsi="Arial" w:cs="Arial"/>
          <w:color w:val="000000"/>
          <w:sz w:val="22"/>
          <w:szCs w:val="22"/>
        </w:rPr>
        <w:t xml:space="preserve"> </w:t>
      </w:r>
      <w:r w:rsidRPr="005349EF">
        <w:rPr>
          <w:rFonts w:ascii="Arial" w:hAnsi="Arial" w:cs="Arial"/>
          <w:b/>
          <w:color w:val="000000"/>
          <w:sz w:val="22"/>
          <w:szCs w:val="22"/>
        </w:rPr>
        <w:t xml:space="preserve">$ </w:t>
      </w:r>
      <w:r w:rsidR="00CD238E">
        <w:rPr>
          <w:rFonts w:ascii="Arial" w:hAnsi="Arial" w:cs="Arial"/>
          <w:b/>
          <w:color w:val="000000"/>
          <w:sz w:val="22"/>
          <w:szCs w:val="22"/>
        </w:rPr>
        <w:t xml:space="preserve">11.496.704 </w:t>
      </w:r>
      <w:r w:rsidRPr="005349EF">
        <w:rPr>
          <w:rFonts w:ascii="Arial" w:hAnsi="Arial" w:cs="Arial"/>
          <w:color w:val="000000"/>
          <w:sz w:val="22"/>
          <w:szCs w:val="22"/>
        </w:rPr>
        <w:t xml:space="preserve">para la compra de materiales de ferretería. </w:t>
      </w:r>
    </w:p>
    <w:p w14:paraId="5EDC3D69" w14:textId="77777777" w:rsidR="005349EF" w:rsidRPr="005349EF" w:rsidRDefault="005349EF" w:rsidP="005349EF">
      <w:pPr>
        <w:ind w:left="720"/>
        <w:jc w:val="both"/>
        <w:rPr>
          <w:rFonts w:ascii="Arial" w:hAnsi="Arial" w:cs="Arial"/>
          <w:b/>
          <w:color w:val="000000"/>
          <w:sz w:val="22"/>
          <w:szCs w:val="22"/>
        </w:rPr>
      </w:pPr>
    </w:p>
    <w:p w14:paraId="422CD3AA" w14:textId="660FE0EF" w:rsidR="005349EF" w:rsidRPr="00CD238E" w:rsidRDefault="005349EF" w:rsidP="005349EF">
      <w:pPr>
        <w:numPr>
          <w:ilvl w:val="0"/>
          <w:numId w:val="13"/>
        </w:numPr>
        <w:jc w:val="both"/>
        <w:rPr>
          <w:rFonts w:ascii="Arial" w:hAnsi="Arial" w:cs="Arial"/>
          <w:b/>
          <w:color w:val="000000"/>
          <w:sz w:val="22"/>
          <w:szCs w:val="22"/>
        </w:rPr>
      </w:pPr>
      <w:r w:rsidRPr="005349EF">
        <w:rPr>
          <w:rFonts w:ascii="Arial" w:hAnsi="Arial" w:cs="Arial"/>
          <w:b/>
          <w:color w:val="000000"/>
          <w:sz w:val="22"/>
          <w:szCs w:val="22"/>
        </w:rPr>
        <w:t>Maquinaria para uso general: $3.</w:t>
      </w:r>
      <w:r w:rsidR="00CD238E">
        <w:rPr>
          <w:rFonts w:ascii="Arial" w:hAnsi="Arial" w:cs="Arial"/>
          <w:b/>
          <w:color w:val="000000"/>
          <w:sz w:val="22"/>
          <w:szCs w:val="22"/>
        </w:rPr>
        <w:t>204.096</w:t>
      </w:r>
      <w:r w:rsidRPr="005349EF">
        <w:rPr>
          <w:rFonts w:ascii="Arial" w:hAnsi="Arial" w:cs="Arial"/>
          <w:b/>
          <w:color w:val="000000"/>
          <w:sz w:val="22"/>
          <w:szCs w:val="22"/>
        </w:rPr>
        <w:t xml:space="preserve"> </w:t>
      </w:r>
      <w:r w:rsidRPr="005349EF">
        <w:rPr>
          <w:rFonts w:ascii="Arial" w:hAnsi="Arial" w:cs="Arial"/>
          <w:color w:val="000000"/>
          <w:sz w:val="22"/>
          <w:szCs w:val="22"/>
        </w:rPr>
        <w:t>Maquina carnets con sus suministros.</w:t>
      </w:r>
    </w:p>
    <w:p w14:paraId="34959780" w14:textId="77777777" w:rsidR="00CD238E" w:rsidRDefault="00CD238E" w:rsidP="00CD238E">
      <w:pPr>
        <w:pStyle w:val="Prrafodelista"/>
        <w:rPr>
          <w:rFonts w:ascii="Arial" w:hAnsi="Arial" w:cs="Arial"/>
          <w:b/>
          <w:color w:val="000000"/>
          <w:sz w:val="22"/>
          <w:szCs w:val="22"/>
        </w:rPr>
      </w:pPr>
    </w:p>
    <w:p w14:paraId="0A3529E9" w14:textId="61F1777F" w:rsidR="00CD238E" w:rsidRPr="00CD238E" w:rsidRDefault="00CD238E" w:rsidP="005349EF">
      <w:pPr>
        <w:numPr>
          <w:ilvl w:val="0"/>
          <w:numId w:val="13"/>
        </w:numPr>
        <w:jc w:val="both"/>
        <w:rPr>
          <w:rFonts w:ascii="Arial" w:hAnsi="Arial" w:cs="Arial"/>
          <w:bCs/>
          <w:color w:val="000000"/>
          <w:sz w:val="22"/>
          <w:szCs w:val="22"/>
        </w:rPr>
      </w:pPr>
      <w:r>
        <w:rPr>
          <w:rFonts w:ascii="Arial" w:hAnsi="Arial" w:cs="Arial"/>
          <w:b/>
          <w:color w:val="000000"/>
          <w:sz w:val="22"/>
          <w:szCs w:val="22"/>
        </w:rPr>
        <w:t>M</w:t>
      </w:r>
      <w:r w:rsidRPr="00CD238E">
        <w:rPr>
          <w:rFonts w:ascii="Arial" w:hAnsi="Arial" w:cs="Arial"/>
          <w:b/>
          <w:color w:val="000000"/>
          <w:sz w:val="22"/>
          <w:szCs w:val="22"/>
        </w:rPr>
        <w:t>aquinaria de oficina, contabilidad e informática</w:t>
      </w:r>
      <w:r>
        <w:rPr>
          <w:rFonts w:ascii="Arial" w:hAnsi="Arial" w:cs="Arial"/>
          <w:b/>
          <w:color w:val="000000"/>
          <w:sz w:val="22"/>
          <w:szCs w:val="22"/>
        </w:rPr>
        <w:t xml:space="preserve">: $ 2.000.000 </w:t>
      </w:r>
      <w:r w:rsidRPr="00CD238E">
        <w:rPr>
          <w:rFonts w:ascii="Arial" w:hAnsi="Arial" w:cs="Arial"/>
          <w:bCs/>
          <w:color w:val="000000"/>
          <w:sz w:val="22"/>
          <w:szCs w:val="22"/>
        </w:rPr>
        <w:t>Compra de elementos de oficina, caja menor.</w:t>
      </w:r>
    </w:p>
    <w:p w14:paraId="4CC0F786" w14:textId="77777777" w:rsidR="005349EF" w:rsidRPr="005349EF" w:rsidRDefault="005349EF" w:rsidP="005349EF">
      <w:pPr>
        <w:pStyle w:val="Prrafodelista"/>
        <w:rPr>
          <w:rFonts w:ascii="Arial" w:hAnsi="Arial" w:cs="Arial"/>
          <w:b/>
          <w:color w:val="000000"/>
          <w:sz w:val="22"/>
          <w:szCs w:val="22"/>
        </w:rPr>
      </w:pPr>
    </w:p>
    <w:p w14:paraId="21E4B68F" w14:textId="77777777" w:rsidR="005349EF" w:rsidRPr="005349EF" w:rsidRDefault="005349EF" w:rsidP="005349EF">
      <w:pPr>
        <w:jc w:val="both"/>
        <w:rPr>
          <w:rFonts w:ascii="Arial" w:hAnsi="Arial" w:cs="Arial"/>
          <w:b/>
          <w:color w:val="000000"/>
          <w:sz w:val="22"/>
          <w:szCs w:val="22"/>
        </w:rPr>
      </w:pPr>
    </w:p>
    <w:p w14:paraId="5E3C4E7C" w14:textId="400FA901" w:rsidR="005349EF" w:rsidRPr="00834499" w:rsidRDefault="003975C8" w:rsidP="00834499">
      <w:pPr>
        <w:jc w:val="both"/>
        <w:rPr>
          <w:rFonts w:ascii="Arial" w:hAnsi="Arial" w:cs="Arial"/>
          <w:b/>
          <w:color w:val="000000"/>
          <w:sz w:val="22"/>
          <w:szCs w:val="22"/>
        </w:rPr>
      </w:pPr>
      <w:r>
        <w:rPr>
          <w:rFonts w:ascii="Arial" w:hAnsi="Arial" w:cs="Arial"/>
          <w:b/>
          <w:color w:val="000000"/>
          <w:sz w:val="22"/>
          <w:szCs w:val="22"/>
        </w:rPr>
        <w:t>2</w:t>
      </w:r>
      <w:r w:rsidR="005349EF" w:rsidRPr="00834499">
        <w:rPr>
          <w:rFonts w:ascii="Arial" w:hAnsi="Arial" w:cs="Arial"/>
          <w:b/>
          <w:color w:val="000000"/>
          <w:sz w:val="22"/>
          <w:szCs w:val="22"/>
        </w:rPr>
        <w:t xml:space="preserve">.2.2 ADQUISICION DE SERVICIOS: </w:t>
      </w:r>
      <w:r w:rsidR="005349EF" w:rsidRPr="00834499">
        <w:rPr>
          <w:rFonts w:ascii="Arial" w:hAnsi="Arial" w:cs="Arial"/>
          <w:color w:val="000000"/>
          <w:sz w:val="22"/>
          <w:szCs w:val="22"/>
        </w:rPr>
        <w:t>Se programa para la vigencia 202</w:t>
      </w:r>
      <w:r>
        <w:rPr>
          <w:rFonts w:ascii="Arial" w:hAnsi="Arial" w:cs="Arial"/>
          <w:color w:val="000000"/>
          <w:sz w:val="22"/>
          <w:szCs w:val="22"/>
        </w:rPr>
        <w:t>3</w:t>
      </w:r>
      <w:r w:rsidR="005349EF" w:rsidRPr="00834499">
        <w:rPr>
          <w:rFonts w:ascii="Arial" w:hAnsi="Arial" w:cs="Arial"/>
          <w:color w:val="000000"/>
          <w:sz w:val="22"/>
          <w:szCs w:val="22"/>
        </w:rPr>
        <w:t xml:space="preserve"> la suma de </w:t>
      </w:r>
      <w:r w:rsidR="005349EF" w:rsidRPr="00834499">
        <w:rPr>
          <w:rFonts w:ascii="Arial" w:hAnsi="Arial" w:cs="Arial"/>
          <w:b/>
          <w:color w:val="000000"/>
          <w:sz w:val="22"/>
          <w:szCs w:val="22"/>
        </w:rPr>
        <w:t>$</w:t>
      </w:r>
      <w:r w:rsidR="005349EF" w:rsidRPr="00834499">
        <w:rPr>
          <w:rFonts w:ascii="Arial" w:hAnsi="Arial" w:cs="Arial"/>
          <w:b/>
          <w:sz w:val="22"/>
          <w:szCs w:val="22"/>
        </w:rPr>
        <w:t xml:space="preserve"> </w:t>
      </w:r>
      <w:r>
        <w:rPr>
          <w:rFonts w:ascii="Arial" w:hAnsi="Arial" w:cs="Arial"/>
          <w:b/>
          <w:sz w:val="22"/>
          <w:szCs w:val="22"/>
        </w:rPr>
        <w:t>2.930.832.894</w:t>
      </w:r>
      <w:r w:rsidR="005349EF" w:rsidRPr="00834499">
        <w:rPr>
          <w:rFonts w:ascii="Arial" w:hAnsi="Arial" w:cs="Arial"/>
          <w:b/>
          <w:sz w:val="22"/>
          <w:szCs w:val="22"/>
        </w:rPr>
        <w:t xml:space="preserve"> </w:t>
      </w:r>
      <w:r w:rsidR="005349EF" w:rsidRPr="00834499">
        <w:rPr>
          <w:rFonts w:ascii="Arial" w:hAnsi="Arial" w:cs="Arial"/>
          <w:color w:val="000000"/>
          <w:sz w:val="22"/>
          <w:szCs w:val="22"/>
        </w:rPr>
        <w:t>detallados a continuación:</w:t>
      </w:r>
      <w:r w:rsidR="005349EF" w:rsidRPr="00834499">
        <w:rPr>
          <w:rFonts w:ascii="Arial" w:hAnsi="Arial" w:cs="Arial"/>
          <w:color w:val="000000"/>
          <w:sz w:val="22"/>
          <w:szCs w:val="22"/>
        </w:rPr>
        <w:tab/>
      </w:r>
      <w:r w:rsidR="005349EF" w:rsidRPr="00834499">
        <w:rPr>
          <w:rFonts w:ascii="Arial" w:hAnsi="Arial" w:cs="Arial"/>
          <w:color w:val="000000"/>
          <w:sz w:val="22"/>
          <w:szCs w:val="22"/>
        </w:rPr>
        <w:tab/>
      </w:r>
      <w:r w:rsidR="005349EF" w:rsidRPr="00834499">
        <w:rPr>
          <w:rFonts w:ascii="Arial" w:hAnsi="Arial" w:cs="Arial"/>
          <w:color w:val="000000"/>
          <w:sz w:val="22"/>
          <w:szCs w:val="22"/>
        </w:rPr>
        <w:tab/>
      </w:r>
    </w:p>
    <w:p w14:paraId="4A9BD046" w14:textId="77777777" w:rsidR="005349EF" w:rsidRPr="005349EF" w:rsidRDefault="005349EF" w:rsidP="005349EF">
      <w:pPr>
        <w:pStyle w:val="Textoindependiente3"/>
        <w:tabs>
          <w:tab w:val="right" w:pos="8789"/>
        </w:tabs>
        <w:suppressAutoHyphens/>
        <w:rPr>
          <w:b/>
          <w:color w:val="000000"/>
          <w:szCs w:val="22"/>
        </w:rPr>
      </w:pPr>
    </w:p>
    <w:p w14:paraId="5691F67A" w14:textId="4A5592DA" w:rsidR="005349EF" w:rsidRPr="005349EF" w:rsidRDefault="005349EF" w:rsidP="005349EF">
      <w:pPr>
        <w:pStyle w:val="Textoindependiente3"/>
        <w:numPr>
          <w:ilvl w:val="0"/>
          <w:numId w:val="13"/>
        </w:numPr>
        <w:tabs>
          <w:tab w:val="right" w:pos="8789"/>
        </w:tabs>
        <w:suppressAutoHyphens/>
        <w:rPr>
          <w:color w:val="000000"/>
          <w:szCs w:val="22"/>
        </w:rPr>
      </w:pPr>
      <w:r w:rsidRPr="005349EF">
        <w:rPr>
          <w:b/>
          <w:color w:val="000000"/>
          <w:szCs w:val="22"/>
        </w:rPr>
        <w:t>Servicios de alojamiento, servicio de suministro de comidas y bebidas; servicios de transporte y servicios de electricidad, gas y agua: $</w:t>
      </w:r>
      <w:r w:rsidR="00AC56C6">
        <w:rPr>
          <w:b/>
          <w:color w:val="000000"/>
          <w:szCs w:val="22"/>
        </w:rPr>
        <w:t>370.390.160</w:t>
      </w:r>
      <w:r w:rsidRPr="005349EF">
        <w:rPr>
          <w:b/>
          <w:color w:val="000000"/>
          <w:szCs w:val="22"/>
        </w:rPr>
        <w:t xml:space="preserve">, </w:t>
      </w:r>
      <w:r w:rsidRPr="005349EF">
        <w:rPr>
          <w:color w:val="000000"/>
          <w:szCs w:val="22"/>
        </w:rPr>
        <w:t>recursos</w:t>
      </w:r>
      <w:r w:rsidRPr="005349EF">
        <w:rPr>
          <w:b/>
          <w:color w:val="000000"/>
          <w:szCs w:val="22"/>
        </w:rPr>
        <w:t xml:space="preserve"> </w:t>
      </w:r>
      <w:r w:rsidRPr="005349EF">
        <w:rPr>
          <w:color w:val="000000"/>
          <w:szCs w:val="22"/>
        </w:rPr>
        <w:t xml:space="preserve">  programados para </w:t>
      </w:r>
      <w:r w:rsidR="00AC56C6" w:rsidRPr="005349EF">
        <w:rPr>
          <w:color w:val="000000"/>
          <w:szCs w:val="22"/>
        </w:rPr>
        <w:t>él</w:t>
      </w:r>
      <w:r w:rsidRPr="005349EF">
        <w:rPr>
          <w:color w:val="000000"/>
          <w:szCs w:val="22"/>
        </w:rPr>
        <w:t xml:space="preserve"> suministro de comidas</w:t>
      </w:r>
      <w:r w:rsidR="00AC56C6">
        <w:rPr>
          <w:color w:val="000000"/>
          <w:szCs w:val="22"/>
        </w:rPr>
        <w:t>, transportes de pasajeros y carga</w:t>
      </w:r>
      <w:r w:rsidRPr="005349EF">
        <w:rPr>
          <w:color w:val="000000"/>
          <w:szCs w:val="22"/>
        </w:rPr>
        <w:t xml:space="preserve"> y el pago del servicio de energía. </w:t>
      </w:r>
    </w:p>
    <w:p w14:paraId="38A9997C" w14:textId="77777777" w:rsidR="005349EF" w:rsidRPr="005349EF" w:rsidRDefault="005349EF" w:rsidP="005349EF">
      <w:pPr>
        <w:pStyle w:val="Textoindependiente3"/>
        <w:tabs>
          <w:tab w:val="right" w:pos="8789"/>
        </w:tabs>
        <w:suppressAutoHyphens/>
        <w:rPr>
          <w:b/>
          <w:color w:val="000000"/>
          <w:szCs w:val="22"/>
        </w:rPr>
      </w:pPr>
    </w:p>
    <w:p w14:paraId="5D720ADA" w14:textId="5E7E795A" w:rsidR="005349EF" w:rsidRPr="005349EF" w:rsidRDefault="005349EF" w:rsidP="005349EF">
      <w:pPr>
        <w:pStyle w:val="Textoindependiente3"/>
        <w:numPr>
          <w:ilvl w:val="0"/>
          <w:numId w:val="13"/>
        </w:numPr>
        <w:tabs>
          <w:tab w:val="right" w:pos="8789"/>
        </w:tabs>
        <w:suppressAutoHyphens/>
        <w:rPr>
          <w:b/>
          <w:color w:val="000000"/>
          <w:szCs w:val="22"/>
        </w:rPr>
      </w:pPr>
      <w:r w:rsidRPr="005349EF">
        <w:rPr>
          <w:b/>
          <w:color w:val="000000"/>
          <w:szCs w:val="22"/>
        </w:rPr>
        <w:t>Servicios Financieros y servicios conexos, servicios inmobiliarios y servicios de leasing: $</w:t>
      </w:r>
      <w:r w:rsidR="00F54E6C">
        <w:rPr>
          <w:b/>
          <w:color w:val="000000"/>
          <w:szCs w:val="22"/>
        </w:rPr>
        <w:t>430.229.156</w:t>
      </w:r>
      <w:r w:rsidRPr="005349EF">
        <w:rPr>
          <w:b/>
          <w:color w:val="000000"/>
          <w:szCs w:val="22"/>
        </w:rPr>
        <w:t xml:space="preserve">, </w:t>
      </w:r>
      <w:r w:rsidRPr="005349EF">
        <w:rPr>
          <w:color w:val="000000"/>
          <w:szCs w:val="22"/>
        </w:rPr>
        <w:t>recursos</w:t>
      </w:r>
      <w:r w:rsidRPr="005349EF">
        <w:rPr>
          <w:b/>
          <w:color w:val="000000"/>
          <w:szCs w:val="22"/>
        </w:rPr>
        <w:t xml:space="preserve"> </w:t>
      </w:r>
      <w:r w:rsidRPr="005349EF">
        <w:rPr>
          <w:color w:val="000000"/>
          <w:szCs w:val="22"/>
        </w:rPr>
        <w:t xml:space="preserve"> programados para el</w:t>
      </w:r>
      <w:r w:rsidRPr="005349EF">
        <w:rPr>
          <w:b/>
          <w:color w:val="000000"/>
          <w:szCs w:val="22"/>
        </w:rPr>
        <w:t xml:space="preserve"> </w:t>
      </w:r>
      <w:r w:rsidRPr="005349EF">
        <w:rPr>
          <w:bCs/>
          <w:color w:val="000000"/>
          <w:szCs w:val="22"/>
        </w:rPr>
        <w:t xml:space="preserve"> pago de administración de los pisos 11, 15 y 16 del edificio de Bancolombia,  </w:t>
      </w:r>
      <w:r w:rsidRPr="005349EF">
        <w:rPr>
          <w:color w:val="000000"/>
          <w:szCs w:val="22"/>
        </w:rPr>
        <w:t xml:space="preserve">pago administración de las oficinas 601 y 602 de </w:t>
      </w:r>
      <w:proofErr w:type="spellStart"/>
      <w:r w:rsidRPr="005349EF">
        <w:rPr>
          <w:color w:val="000000"/>
          <w:szCs w:val="22"/>
        </w:rPr>
        <w:t>Dansocial</w:t>
      </w:r>
      <w:proofErr w:type="spellEnd"/>
      <w:r w:rsidRPr="005349EF">
        <w:rPr>
          <w:color w:val="000000"/>
          <w:szCs w:val="22"/>
        </w:rPr>
        <w:t xml:space="preserve"> y los gastos por la renovación de las pólizas  que amparan los bienes de la Supersolidaria en coberturas de Responsabilidad civil extracontractual, incendio, terremoto, seguro contra todo en  automóviles</w:t>
      </w:r>
      <w:r w:rsidR="00834499">
        <w:rPr>
          <w:rStyle w:val="Refdecomentario"/>
          <w:rFonts w:ascii="Times New Roman" w:hAnsi="Times New Roman" w:cs="Times New Roman"/>
        </w:rPr>
        <w:t xml:space="preserve">, </w:t>
      </w:r>
      <w:r w:rsidRPr="005349EF">
        <w:rPr>
          <w:color w:val="000000"/>
          <w:szCs w:val="22"/>
        </w:rPr>
        <w:t>SOAT y la póliza de servidores públicos.</w:t>
      </w:r>
    </w:p>
    <w:p w14:paraId="7B17411B" w14:textId="77777777" w:rsidR="005349EF" w:rsidRPr="005349EF" w:rsidRDefault="005349EF" w:rsidP="005349EF">
      <w:pPr>
        <w:pStyle w:val="Prrafodelista"/>
        <w:rPr>
          <w:rFonts w:ascii="Arial" w:hAnsi="Arial" w:cs="Arial"/>
          <w:b/>
          <w:color w:val="000000"/>
          <w:sz w:val="22"/>
          <w:szCs w:val="22"/>
        </w:rPr>
      </w:pPr>
    </w:p>
    <w:p w14:paraId="4629A8F0" w14:textId="35F38222" w:rsidR="005349EF" w:rsidRPr="005349EF" w:rsidRDefault="005349EF" w:rsidP="005349EF">
      <w:pPr>
        <w:pStyle w:val="Textoindependiente3"/>
        <w:numPr>
          <w:ilvl w:val="0"/>
          <w:numId w:val="13"/>
        </w:numPr>
        <w:tabs>
          <w:tab w:val="right" w:pos="8789"/>
        </w:tabs>
        <w:suppressAutoHyphens/>
        <w:rPr>
          <w:b/>
          <w:i/>
          <w:color w:val="000000"/>
          <w:szCs w:val="22"/>
        </w:rPr>
      </w:pPr>
      <w:r w:rsidRPr="005349EF">
        <w:rPr>
          <w:b/>
          <w:color w:val="000000"/>
          <w:szCs w:val="22"/>
        </w:rPr>
        <w:t xml:space="preserve">Servicios prestados a las empresas y servicios de producción $ </w:t>
      </w:r>
      <w:r w:rsidR="00F54E6C">
        <w:rPr>
          <w:b/>
          <w:color w:val="000000"/>
          <w:szCs w:val="22"/>
        </w:rPr>
        <w:t>1.522.184.634</w:t>
      </w:r>
      <w:r w:rsidRPr="005349EF">
        <w:rPr>
          <w:b/>
          <w:color w:val="000000"/>
          <w:szCs w:val="22"/>
        </w:rPr>
        <w:t xml:space="preserve">, </w:t>
      </w:r>
      <w:r w:rsidRPr="005349EF">
        <w:rPr>
          <w:color w:val="000000"/>
          <w:szCs w:val="22"/>
        </w:rPr>
        <w:t>recursos</w:t>
      </w:r>
      <w:r w:rsidRPr="005349EF">
        <w:rPr>
          <w:b/>
          <w:color w:val="000000"/>
          <w:szCs w:val="22"/>
        </w:rPr>
        <w:t xml:space="preserve"> </w:t>
      </w:r>
      <w:r w:rsidRPr="005349EF">
        <w:rPr>
          <w:bCs/>
          <w:color w:val="000000"/>
          <w:szCs w:val="22"/>
        </w:rPr>
        <w:t>programados para la prestación de Servicios de Aseo y Cafetería, servicio de seguridad y vigilancia, para mantenimiento de los aplicativos de pagos y de cartera, activos fijos y nomina que maneja la entidad, para la prestación de servicios jurídicos y contables y pago de servicios de telecomunicaciones.</w:t>
      </w:r>
    </w:p>
    <w:p w14:paraId="4742CA0A" w14:textId="77777777" w:rsidR="005349EF" w:rsidRPr="005349EF" w:rsidRDefault="005349EF" w:rsidP="005349EF">
      <w:pPr>
        <w:pStyle w:val="Textoindependiente3"/>
        <w:tabs>
          <w:tab w:val="right" w:pos="8789"/>
        </w:tabs>
        <w:suppressAutoHyphens/>
        <w:ind w:left="360"/>
        <w:rPr>
          <w:b/>
          <w:color w:val="000000"/>
          <w:szCs w:val="22"/>
        </w:rPr>
      </w:pPr>
    </w:p>
    <w:p w14:paraId="152F4830" w14:textId="49963A2D" w:rsidR="005349EF" w:rsidRPr="00A86A17" w:rsidRDefault="005349EF" w:rsidP="00735A8E">
      <w:pPr>
        <w:pStyle w:val="Textoindependiente3"/>
        <w:numPr>
          <w:ilvl w:val="0"/>
          <w:numId w:val="13"/>
        </w:numPr>
        <w:tabs>
          <w:tab w:val="left" w:pos="1134"/>
          <w:tab w:val="right" w:pos="8789"/>
        </w:tabs>
        <w:suppressAutoHyphens/>
        <w:rPr>
          <w:b/>
          <w:i/>
          <w:color w:val="000000"/>
          <w:szCs w:val="22"/>
        </w:rPr>
      </w:pPr>
      <w:r w:rsidRPr="00A86A17">
        <w:rPr>
          <w:b/>
          <w:color w:val="000000"/>
          <w:szCs w:val="22"/>
        </w:rPr>
        <w:t>Servicios para la comunidad, sociales y personales $</w:t>
      </w:r>
      <w:r w:rsidR="00A86A17" w:rsidRPr="00A86A17">
        <w:rPr>
          <w:b/>
          <w:color w:val="000000"/>
          <w:szCs w:val="22"/>
        </w:rPr>
        <w:t>234.762.944</w:t>
      </w:r>
      <w:r w:rsidRPr="00A86A17">
        <w:rPr>
          <w:b/>
          <w:color w:val="000000"/>
          <w:szCs w:val="22"/>
        </w:rPr>
        <w:t xml:space="preserve">, </w:t>
      </w:r>
      <w:r w:rsidRPr="00A86A17">
        <w:rPr>
          <w:color w:val="000000"/>
          <w:szCs w:val="22"/>
        </w:rPr>
        <w:t>recursos programados para el bienestar de los empleados y sus familias mejorando la salud física, mental y el desarrollo de competencias y  habilidades  en forma integral  de los funcionarios de la entidad y para los gastos de capacitación cuya finalidad es el  apoyo en la búsqueda de mejorar las aptitudes, competencias y conocimientos de los funcionarios para el buen desempeño de sus funciones y contribuir al desarrollo del talento humano y organizacional</w:t>
      </w:r>
      <w:r w:rsidR="00A86A17">
        <w:rPr>
          <w:color w:val="000000"/>
          <w:szCs w:val="22"/>
        </w:rPr>
        <w:t>.</w:t>
      </w:r>
    </w:p>
    <w:p w14:paraId="2342B3B4" w14:textId="77777777" w:rsidR="00A86A17" w:rsidRPr="005349EF" w:rsidRDefault="00A86A17" w:rsidP="00A86A17">
      <w:pPr>
        <w:pStyle w:val="Textoindependiente3"/>
        <w:tabs>
          <w:tab w:val="left" w:pos="1134"/>
          <w:tab w:val="right" w:pos="8789"/>
        </w:tabs>
        <w:suppressAutoHyphens/>
        <w:rPr>
          <w:b/>
          <w:i/>
          <w:color w:val="000000"/>
          <w:szCs w:val="22"/>
        </w:rPr>
      </w:pPr>
    </w:p>
    <w:p w14:paraId="51F10C9D" w14:textId="431889A6" w:rsidR="005349EF" w:rsidRPr="005349EF" w:rsidRDefault="005349EF" w:rsidP="005349EF">
      <w:pPr>
        <w:pStyle w:val="Textoindependiente3"/>
        <w:numPr>
          <w:ilvl w:val="0"/>
          <w:numId w:val="13"/>
        </w:numPr>
        <w:tabs>
          <w:tab w:val="left" w:pos="1134"/>
          <w:tab w:val="right" w:pos="8789"/>
        </w:tabs>
        <w:suppressAutoHyphens/>
        <w:rPr>
          <w:color w:val="000000"/>
          <w:szCs w:val="22"/>
        </w:rPr>
      </w:pPr>
      <w:r w:rsidRPr="005349EF">
        <w:rPr>
          <w:b/>
          <w:color w:val="000000"/>
          <w:szCs w:val="22"/>
        </w:rPr>
        <w:t>Viáticos de los funcionarios en comisión $</w:t>
      </w:r>
      <w:r w:rsidR="00A44373">
        <w:rPr>
          <w:b/>
          <w:color w:val="000000"/>
          <w:szCs w:val="22"/>
        </w:rPr>
        <w:t>316.252.632</w:t>
      </w:r>
      <w:r w:rsidRPr="005349EF">
        <w:rPr>
          <w:b/>
          <w:color w:val="000000"/>
          <w:szCs w:val="22"/>
        </w:rPr>
        <w:t xml:space="preserve"> </w:t>
      </w:r>
      <w:r w:rsidRPr="005349EF">
        <w:rPr>
          <w:color w:val="000000"/>
          <w:szCs w:val="22"/>
        </w:rPr>
        <w:t>recursos programados por concepto de viáticos y gastos de viaje al interior del país por visitas programadas de a las organizaciones vigiladas, en cumplimiento de la misionalidad de la Supersolidaria.</w:t>
      </w:r>
    </w:p>
    <w:p w14:paraId="1E1CCB0A" w14:textId="77777777" w:rsidR="00037841" w:rsidRPr="005349EF" w:rsidRDefault="00037841" w:rsidP="005349EF">
      <w:pPr>
        <w:pStyle w:val="Textoindependiente3"/>
        <w:tabs>
          <w:tab w:val="left" w:pos="1134"/>
          <w:tab w:val="right" w:pos="8789"/>
        </w:tabs>
        <w:suppressAutoHyphens/>
        <w:rPr>
          <w:color w:val="000000"/>
          <w:szCs w:val="22"/>
        </w:rPr>
      </w:pPr>
    </w:p>
    <w:p w14:paraId="51A60B5C" w14:textId="77777777" w:rsidR="005349EF" w:rsidRPr="005349EF" w:rsidRDefault="005349EF" w:rsidP="005349EF">
      <w:pPr>
        <w:pStyle w:val="Textoindependiente3"/>
        <w:tabs>
          <w:tab w:val="left" w:pos="1134"/>
          <w:tab w:val="right" w:pos="8789"/>
        </w:tabs>
        <w:suppressAutoHyphens/>
        <w:rPr>
          <w:color w:val="000000"/>
          <w:szCs w:val="22"/>
        </w:rPr>
      </w:pPr>
    </w:p>
    <w:p w14:paraId="6A0EA242" w14:textId="0AD14077" w:rsidR="005349EF" w:rsidRDefault="005349EF" w:rsidP="00604318">
      <w:pPr>
        <w:pStyle w:val="Prrafodelista"/>
        <w:numPr>
          <w:ilvl w:val="0"/>
          <w:numId w:val="10"/>
        </w:numPr>
        <w:suppressAutoHyphens/>
        <w:jc w:val="center"/>
        <w:rPr>
          <w:rFonts w:ascii="Arial" w:hAnsi="Arial" w:cs="Arial"/>
          <w:b/>
          <w:color w:val="000000"/>
          <w:sz w:val="22"/>
          <w:szCs w:val="22"/>
        </w:rPr>
      </w:pPr>
      <w:r w:rsidRPr="00604318">
        <w:rPr>
          <w:rFonts w:ascii="Arial" w:hAnsi="Arial" w:cs="Arial"/>
          <w:b/>
          <w:color w:val="000000"/>
          <w:spacing w:val="-3"/>
          <w:sz w:val="22"/>
          <w:szCs w:val="22"/>
        </w:rPr>
        <w:t>TRANSFERENCIAS</w:t>
      </w:r>
      <w:r w:rsidRPr="00604318">
        <w:rPr>
          <w:rFonts w:ascii="Arial" w:hAnsi="Arial" w:cs="Arial"/>
          <w:b/>
          <w:color w:val="000000"/>
          <w:sz w:val="22"/>
          <w:szCs w:val="22"/>
        </w:rPr>
        <w:t xml:space="preserve"> CORRIENTES</w:t>
      </w:r>
    </w:p>
    <w:p w14:paraId="18A2CA6F" w14:textId="77777777" w:rsidR="004A2015" w:rsidRPr="00604318" w:rsidRDefault="004A2015" w:rsidP="004A2015">
      <w:pPr>
        <w:pStyle w:val="Prrafodelista"/>
        <w:suppressAutoHyphens/>
        <w:rPr>
          <w:rFonts w:ascii="Arial" w:hAnsi="Arial" w:cs="Arial"/>
          <w:b/>
          <w:color w:val="000000"/>
          <w:sz w:val="22"/>
          <w:szCs w:val="22"/>
        </w:rPr>
      </w:pPr>
    </w:p>
    <w:p w14:paraId="4E73B603" w14:textId="77777777" w:rsidR="005349EF" w:rsidRPr="005349EF" w:rsidRDefault="005349EF" w:rsidP="005349EF">
      <w:pPr>
        <w:rPr>
          <w:rFonts w:ascii="Arial" w:hAnsi="Arial" w:cs="Arial"/>
          <w:sz w:val="22"/>
          <w:szCs w:val="22"/>
        </w:rPr>
      </w:pPr>
    </w:p>
    <w:p w14:paraId="481A6A7B" w14:textId="61BD5DF0"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Las transferencias corrientes para la vigencia 202</w:t>
      </w:r>
      <w:r w:rsidR="00B643BD">
        <w:rPr>
          <w:rFonts w:ascii="Arial" w:hAnsi="Arial" w:cs="Arial"/>
          <w:color w:val="000000"/>
          <w:sz w:val="22"/>
          <w:szCs w:val="22"/>
        </w:rPr>
        <w:t>3</w:t>
      </w:r>
      <w:r w:rsidRPr="005349EF">
        <w:rPr>
          <w:rFonts w:ascii="Arial" w:hAnsi="Arial" w:cs="Arial"/>
          <w:color w:val="000000"/>
          <w:sz w:val="22"/>
          <w:szCs w:val="22"/>
        </w:rPr>
        <w:t xml:space="preserve"> de la Superintendencia de la Economía Solidaria, representan la suma de </w:t>
      </w:r>
      <w:r w:rsidR="00834499">
        <w:rPr>
          <w:rFonts w:ascii="Arial" w:hAnsi="Arial" w:cs="Arial"/>
          <w:b/>
          <w:color w:val="000000"/>
          <w:sz w:val="22"/>
          <w:szCs w:val="22"/>
        </w:rPr>
        <w:t>$</w:t>
      </w:r>
      <w:r w:rsidRPr="005349EF">
        <w:rPr>
          <w:rFonts w:ascii="Arial" w:hAnsi="Arial" w:cs="Arial"/>
          <w:b/>
          <w:color w:val="000000"/>
          <w:sz w:val="22"/>
          <w:szCs w:val="22"/>
        </w:rPr>
        <w:t>1.</w:t>
      </w:r>
      <w:r w:rsidR="00B643BD">
        <w:rPr>
          <w:rFonts w:ascii="Arial" w:hAnsi="Arial" w:cs="Arial"/>
          <w:b/>
          <w:color w:val="000000"/>
          <w:sz w:val="22"/>
          <w:szCs w:val="22"/>
        </w:rPr>
        <w:t>147.006.442</w:t>
      </w:r>
      <w:r w:rsidRPr="005349EF">
        <w:rPr>
          <w:rFonts w:ascii="Arial" w:hAnsi="Arial" w:cs="Arial"/>
          <w:color w:val="000000"/>
          <w:sz w:val="22"/>
          <w:szCs w:val="22"/>
        </w:rPr>
        <w:t xml:space="preserve"> distribuidos así:</w:t>
      </w:r>
    </w:p>
    <w:p w14:paraId="3873BEE9" w14:textId="77777777" w:rsidR="005349EF" w:rsidRPr="005349EF" w:rsidRDefault="005349EF" w:rsidP="005349EF">
      <w:pPr>
        <w:jc w:val="both"/>
        <w:rPr>
          <w:rFonts w:ascii="Arial" w:hAnsi="Arial" w:cs="Arial"/>
          <w:color w:val="000000"/>
          <w:sz w:val="22"/>
          <w:szCs w:val="22"/>
        </w:rPr>
      </w:pPr>
    </w:p>
    <w:p w14:paraId="4B6FBC66" w14:textId="7D59C2F3"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 xml:space="preserve">Con la adquisición de la nueva sede en la actual vigencia, es necesario dejar recursos en el rubro </w:t>
      </w:r>
      <w:r w:rsidRPr="005349EF">
        <w:rPr>
          <w:rFonts w:ascii="Arial" w:hAnsi="Arial" w:cs="Arial"/>
          <w:b/>
          <w:color w:val="000000"/>
          <w:sz w:val="22"/>
          <w:szCs w:val="22"/>
        </w:rPr>
        <w:t xml:space="preserve">OTRAS TRANSFERENCIAS - DISTRIBUCIÓN PREVIO CONCEPTO DGPPN </w:t>
      </w:r>
      <w:r w:rsidRPr="005349EF">
        <w:rPr>
          <w:rFonts w:ascii="Arial" w:hAnsi="Arial" w:cs="Arial"/>
          <w:color w:val="000000"/>
          <w:sz w:val="22"/>
          <w:szCs w:val="22"/>
        </w:rPr>
        <w:t>previendo gastos como: Cambios de valores de los servicios públicos en la nueva sede por ajustes de localización o estratificación; Valor en la administración por cambio de sector, antigüedad de la propiedad, metros cuadrados;  Servicios de vigilancia por nueva estructura de la sede;  Servicios de aseo por nueva sede y nuevos funcionarios; Pólizas de seguros del nuevo bien, entre otros. Por valor de $ 92</w:t>
      </w:r>
      <w:r w:rsidR="00E52DA3">
        <w:rPr>
          <w:rFonts w:ascii="Arial" w:hAnsi="Arial" w:cs="Arial"/>
          <w:color w:val="000000"/>
          <w:sz w:val="22"/>
          <w:szCs w:val="22"/>
        </w:rPr>
        <w:t>6</w:t>
      </w:r>
      <w:r w:rsidRPr="005349EF">
        <w:rPr>
          <w:rFonts w:ascii="Arial" w:hAnsi="Arial" w:cs="Arial"/>
          <w:color w:val="000000"/>
          <w:sz w:val="22"/>
          <w:szCs w:val="22"/>
        </w:rPr>
        <w:t>.</w:t>
      </w:r>
      <w:r w:rsidR="00E52DA3">
        <w:rPr>
          <w:rFonts w:ascii="Arial" w:hAnsi="Arial" w:cs="Arial"/>
          <w:color w:val="000000"/>
          <w:sz w:val="22"/>
          <w:szCs w:val="22"/>
        </w:rPr>
        <w:t>0</w:t>
      </w:r>
      <w:r w:rsidRPr="005349EF">
        <w:rPr>
          <w:rFonts w:ascii="Arial" w:hAnsi="Arial" w:cs="Arial"/>
          <w:color w:val="000000"/>
          <w:sz w:val="22"/>
          <w:szCs w:val="22"/>
        </w:rPr>
        <w:t>00.000</w:t>
      </w:r>
      <w:r w:rsidR="00834499">
        <w:rPr>
          <w:rFonts w:ascii="Arial" w:hAnsi="Arial" w:cs="Arial"/>
          <w:color w:val="000000"/>
          <w:sz w:val="22"/>
          <w:szCs w:val="22"/>
        </w:rPr>
        <w:t>.</w:t>
      </w:r>
    </w:p>
    <w:p w14:paraId="189B6109" w14:textId="77777777" w:rsidR="005349EF" w:rsidRPr="005349EF" w:rsidRDefault="005349EF" w:rsidP="005349EF">
      <w:pPr>
        <w:jc w:val="both"/>
        <w:rPr>
          <w:rFonts w:ascii="Arial" w:hAnsi="Arial" w:cs="Arial"/>
          <w:b/>
          <w:color w:val="000000"/>
          <w:sz w:val="22"/>
          <w:szCs w:val="22"/>
        </w:rPr>
      </w:pPr>
    </w:p>
    <w:p w14:paraId="6DB629E6" w14:textId="743AE6A9" w:rsidR="005349EF" w:rsidRPr="005349EF" w:rsidRDefault="00604318" w:rsidP="005349EF">
      <w:pPr>
        <w:jc w:val="both"/>
        <w:rPr>
          <w:rFonts w:ascii="Arial" w:hAnsi="Arial" w:cs="Arial"/>
          <w:color w:val="000000"/>
          <w:sz w:val="22"/>
          <w:szCs w:val="22"/>
        </w:rPr>
      </w:pPr>
      <w:r w:rsidRPr="00604318">
        <w:rPr>
          <w:rFonts w:ascii="Arial" w:hAnsi="Arial" w:cs="Arial"/>
          <w:color w:val="000000"/>
          <w:sz w:val="22"/>
          <w:szCs w:val="22"/>
        </w:rPr>
        <w:t>Se requieren</w:t>
      </w:r>
      <w:r>
        <w:rPr>
          <w:rFonts w:ascii="Arial" w:hAnsi="Arial" w:cs="Arial"/>
          <w:b/>
          <w:color w:val="000000"/>
          <w:sz w:val="22"/>
          <w:szCs w:val="22"/>
        </w:rPr>
        <w:t xml:space="preserve"> </w:t>
      </w:r>
      <w:r w:rsidR="005349EF" w:rsidRPr="005349EF">
        <w:rPr>
          <w:rFonts w:ascii="Arial" w:hAnsi="Arial" w:cs="Arial"/>
          <w:b/>
          <w:color w:val="000000"/>
          <w:sz w:val="22"/>
          <w:szCs w:val="22"/>
        </w:rPr>
        <w:t>$</w:t>
      </w:r>
      <w:r w:rsidR="00E52DA3">
        <w:rPr>
          <w:rFonts w:ascii="Arial" w:hAnsi="Arial" w:cs="Arial"/>
          <w:b/>
          <w:sz w:val="22"/>
          <w:szCs w:val="22"/>
        </w:rPr>
        <w:t>221.006.442</w:t>
      </w:r>
      <w:r w:rsidR="005349EF" w:rsidRPr="005349EF">
        <w:rPr>
          <w:rFonts w:ascii="Arial" w:hAnsi="Arial" w:cs="Arial"/>
          <w:b/>
          <w:color w:val="000000"/>
          <w:sz w:val="22"/>
          <w:szCs w:val="22"/>
        </w:rPr>
        <w:t>,</w:t>
      </w:r>
      <w:r w:rsidR="005349EF" w:rsidRPr="005349EF">
        <w:rPr>
          <w:rFonts w:ascii="Arial" w:hAnsi="Arial" w:cs="Arial"/>
          <w:color w:val="000000"/>
          <w:sz w:val="22"/>
          <w:szCs w:val="22"/>
        </w:rPr>
        <w:t xml:space="preserve"> proyectados para dar cumplimento a los fallos judiciales o mandamiento de pago en contra de la Supersolidaria y licencias de maternidad y paternidad (no de pensiones), y se discriminan así:</w:t>
      </w:r>
    </w:p>
    <w:p w14:paraId="00725891" w14:textId="77777777" w:rsidR="005349EF" w:rsidRPr="005349EF" w:rsidRDefault="005349EF" w:rsidP="005349EF">
      <w:pPr>
        <w:jc w:val="both"/>
        <w:rPr>
          <w:rFonts w:ascii="Arial" w:hAnsi="Arial" w:cs="Arial"/>
          <w:color w:val="000000"/>
          <w:sz w:val="22"/>
          <w:szCs w:val="22"/>
        </w:rPr>
      </w:pPr>
    </w:p>
    <w:p w14:paraId="3DBC5777" w14:textId="0D9570DA" w:rsidR="005349EF" w:rsidRPr="00E52DA3" w:rsidRDefault="005349EF" w:rsidP="005349EF">
      <w:pPr>
        <w:shd w:val="clear" w:color="auto" w:fill="FFFFFF"/>
        <w:jc w:val="both"/>
        <w:rPr>
          <w:rFonts w:ascii="Arial" w:hAnsi="Arial" w:cs="Arial"/>
          <w:color w:val="FF0000"/>
          <w:sz w:val="22"/>
          <w:szCs w:val="22"/>
        </w:rPr>
      </w:pPr>
      <w:r w:rsidRPr="005349EF">
        <w:rPr>
          <w:rFonts w:ascii="Arial" w:hAnsi="Arial" w:cs="Arial"/>
          <w:color w:val="000000"/>
          <w:sz w:val="22"/>
          <w:szCs w:val="22"/>
        </w:rPr>
        <w:t>Según calificación del riesgo realizada con corte a 31 de diciembre de 202</w:t>
      </w:r>
      <w:r w:rsidR="00E52DA3">
        <w:rPr>
          <w:rFonts w:ascii="Arial" w:hAnsi="Arial" w:cs="Arial"/>
          <w:color w:val="000000"/>
          <w:sz w:val="22"/>
          <w:szCs w:val="22"/>
        </w:rPr>
        <w:t>1</w:t>
      </w:r>
      <w:r w:rsidRPr="005349EF">
        <w:rPr>
          <w:rFonts w:ascii="Arial" w:hAnsi="Arial" w:cs="Arial"/>
          <w:color w:val="000000"/>
          <w:sz w:val="22"/>
          <w:szCs w:val="22"/>
        </w:rPr>
        <w:t xml:space="preserve">, las </w:t>
      </w:r>
      <w:r w:rsidRPr="00A44373">
        <w:rPr>
          <w:rFonts w:ascii="Arial" w:hAnsi="Arial" w:cs="Arial"/>
          <w:color w:val="000000"/>
          <w:sz w:val="22"/>
          <w:szCs w:val="22"/>
        </w:rPr>
        <w:t xml:space="preserve">sentencias </w:t>
      </w:r>
      <w:r w:rsidRPr="005349EF">
        <w:rPr>
          <w:rFonts w:ascii="Arial" w:hAnsi="Arial" w:cs="Arial"/>
          <w:color w:val="000000"/>
          <w:sz w:val="22"/>
          <w:szCs w:val="22"/>
        </w:rPr>
        <w:t xml:space="preserve">representan la suma de </w:t>
      </w:r>
      <w:r w:rsidRPr="00A44373">
        <w:rPr>
          <w:rFonts w:ascii="Arial" w:hAnsi="Arial" w:cs="Arial"/>
          <w:color w:val="000000"/>
          <w:sz w:val="22"/>
          <w:szCs w:val="22"/>
        </w:rPr>
        <w:t>$</w:t>
      </w:r>
      <w:r w:rsidR="00E52DA3" w:rsidRPr="00A44373">
        <w:rPr>
          <w:rFonts w:ascii="Arial" w:hAnsi="Arial" w:cs="Arial"/>
          <w:color w:val="000000"/>
          <w:sz w:val="22"/>
          <w:szCs w:val="22"/>
        </w:rPr>
        <w:t>166.006.442</w:t>
      </w:r>
      <w:r w:rsidRPr="005349EF">
        <w:rPr>
          <w:rFonts w:ascii="Arial" w:hAnsi="Arial" w:cs="Arial"/>
          <w:color w:val="000000"/>
          <w:sz w:val="22"/>
          <w:szCs w:val="22"/>
        </w:rPr>
        <w:t xml:space="preserve">, que </w:t>
      </w:r>
      <w:r w:rsidRPr="00A44373">
        <w:rPr>
          <w:rFonts w:ascii="Arial" w:hAnsi="Arial" w:cs="Arial"/>
          <w:color w:val="000000"/>
          <w:sz w:val="22"/>
          <w:szCs w:val="22"/>
        </w:rPr>
        <w:t>corresponde a demanda de Nulidad y restabl</w:t>
      </w:r>
      <w:r w:rsidR="00A44373" w:rsidRPr="00A44373">
        <w:rPr>
          <w:rFonts w:ascii="Arial" w:hAnsi="Arial" w:cs="Arial"/>
          <w:color w:val="000000"/>
          <w:sz w:val="22"/>
          <w:szCs w:val="22"/>
        </w:rPr>
        <w:t>ecimiento del derecho adelantado por el señor</w:t>
      </w:r>
      <w:r w:rsidRPr="00A44373">
        <w:rPr>
          <w:rFonts w:ascii="Arial" w:hAnsi="Arial" w:cs="Arial"/>
          <w:color w:val="000000"/>
          <w:sz w:val="22"/>
          <w:szCs w:val="22"/>
        </w:rPr>
        <w:t xml:space="preserve"> </w:t>
      </w:r>
      <w:r w:rsidR="00A44373" w:rsidRPr="00A44373">
        <w:rPr>
          <w:rFonts w:ascii="Arial" w:hAnsi="Arial" w:cs="Arial"/>
          <w:color w:val="000000"/>
          <w:sz w:val="22"/>
          <w:szCs w:val="22"/>
        </w:rPr>
        <w:t>Luis Felipe Castro Arciniegas</w:t>
      </w:r>
      <w:r w:rsidRPr="00A44373">
        <w:rPr>
          <w:rFonts w:ascii="Arial" w:hAnsi="Arial" w:cs="Arial"/>
          <w:color w:val="000000"/>
          <w:sz w:val="22"/>
          <w:szCs w:val="22"/>
        </w:rPr>
        <w:t xml:space="preserve">, </w:t>
      </w:r>
      <w:r w:rsidR="00A44373" w:rsidRPr="00A44373">
        <w:rPr>
          <w:rFonts w:ascii="Arial" w:hAnsi="Arial" w:cs="Arial"/>
          <w:color w:val="000000"/>
          <w:sz w:val="22"/>
          <w:szCs w:val="22"/>
        </w:rPr>
        <w:t>proceso que actualmente tiene sentencia en primera instancia desfavorable para la entidad, el cual se considera por parte del apoderado como de alto riesgo de pérdida y posible terminación en la vigencia 2023.</w:t>
      </w:r>
      <w:r w:rsidRPr="00E52DA3">
        <w:rPr>
          <w:rFonts w:ascii="Arial" w:hAnsi="Arial" w:cs="Arial"/>
          <w:color w:val="FF0000"/>
          <w:sz w:val="22"/>
          <w:szCs w:val="22"/>
        </w:rPr>
        <w:t> </w:t>
      </w:r>
    </w:p>
    <w:p w14:paraId="7D74512F" w14:textId="77777777" w:rsidR="005349EF" w:rsidRPr="005349EF" w:rsidRDefault="005349EF" w:rsidP="005349EF">
      <w:pPr>
        <w:jc w:val="both"/>
        <w:rPr>
          <w:rFonts w:ascii="Arial" w:hAnsi="Arial" w:cs="Arial"/>
          <w:color w:val="000000"/>
          <w:sz w:val="22"/>
          <w:szCs w:val="22"/>
        </w:rPr>
      </w:pPr>
    </w:p>
    <w:p w14:paraId="725B8563"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Se recomienda tener los recursos necesarios disponibles, en aras de evitar que la Superintendencia tenga que pagar intereses de mora por el no pago de la sentencia dentro de los plazos establecidos por la ley.</w:t>
      </w:r>
    </w:p>
    <w:p w14:paraId="3C1916FC" w14:textId="77777777" w:rsidR="005349EF" w:rsidRPr="005349EF" w:rsidRDefault="005349EF" w:rsidP="005349EF">
      <w:pPr>
        <w:jc w:val="both"/>
        <w:rPr>
          <w:rFonts w:ascii="Arial" w:hAnsi="Arial" w:cs="Arial"/>
          <w:color w:val="000000"/>
          <w:sz w:val="22"/>
          <w:szCs w:val="22"/>
        </w:rPr>
      </w:pPr>
    </w:p>
    <w:p w14:paraId="29938A4E" w14:textId="701534FE" w:rsidR="005349EF" w:rsidRPr="005349EF" w:rsidRDefault="005349EF" w:rsidP="005349EF">
      <w:pPr>
        <w:jc w:val="both"/>
        <w:rPr>
          <w:rFonts w:ascii="Arial" w:hAnsi="Arial" w:cs="Arial"/>
          <w:b/>
          <w:color w:val="000000"/>
          <w:sz w:val="22"/>
          <w:szCs w:val="22"/>
        </w:rPr>
      </w:pPr>
      <w:r w:rsidRPr="005349EF">
        <w:rPr>
          <w:rFonts w:ascii="Arial" w:hAnsi="Arial" w:cs="Arial"/>
          <w:color w:val="000000"/>
          <w:sz w:val="22"/>
          <w:szCs w:val="22"/>
        </w:rPr>
        <w:t xml:space="preserve">Por otro lado, y con el fin de contar con recursos para atender el gasto de licencias de maternidad y paternidad la entidad de acuerdo a los comportamientos anuales prevé un presupuesto de </w:t>
      </w:r>
      <w:r w:rsidRPr="005349EF">
        <w:rPr>
          <w:rFonts w:ascii="Arial" w:hAnsi="Arial" w:cs="Arial"/>
          <w:b/>
          <w:color w:val="000000"/>
          <w:sz w:val="22"/>
          <w:szCs w:val="22"/>
        </w:rPr>
        <w:t xml:space="preserve">$ </w:t>
      </w:r>
      <w:r w:rsidR="00E52DA3">
        <w:rPr>
          <w:rFonts w:ascii="Arial" w:hAnsi="Arial" w:cs="Arial"/>
          <w:b/>
          <w:color w:val="000000"/>
          <w:sz w:val="22"/>
          <w:szCs w:val="22"/>
        </w:rPr>
        <w:t>55.000.000</w:t>
      </w:r>
      <w:r w:rsidRPr="005349EF">
        <w:rPr>
          <w:rFonts w:ascii="Arial" w:hAnsi="Arial" w:cs="Arial"/>
          <w:b/>
          <w:color w:val="000000"/>
          <w:sz w:val="22"/>
          <w:szCs w:val="22"/>
        </w:rPr>
        <w:t>.</w:t>
      </w:r>
    </w:p>
    <w:p w14:paraId="1C2D9420" w14:textId="3F36F414" w:rsidR="005349EF" w:rsidRDefault="005349EF" w:rsidP="005349EF">
      <w:pPr>
        <w:suppressAutoHyphens/>
        <w:rPr>
          <w:rFonts w:ascii="Arial" w:hAnsi="Arial" w:cs="Arial"/>
          <w:b/>
          <w:color w:val="000000"/>
          <w:sz w:val="22"/>
          <w:szCs w:val="22"/>
        </w:rPr>
      </w:pPr>
    </w:p>
    <w:p w14:paraId="3A3E8233" w14:textId="21B0B676" w:rsidR="004A2015" w:rsidRDefault="004A2015" w:rsidP="005349EF">
      <w:pPr>
        <w:suppressAutoHyphens/>
        <w:rPr>
          <w:rFonts w:ascii="Arial" w:hAnsi="Arial" w:cs="Arial"/>
          <w:b/>
          <w:color w:val="000000"/>
          <w:sz w:val="22"/>
          <w:szCs w:val="22"/>
        </w:rPr>
      </w:pPr>
    </w:p>
    <w:p w14:paraId="13549AA5" w14:textId="10A292A5" w:rsidR="004A2015" w:rsidRDefault="004A2015" w:rsidP="005349EF">
      <w:pPr>
        <w:suppressAutoHyphens/>
        <w:rPr>
          <w:rFonts w:ascii="Arial" w:hAnsi="Arial" w:cs="Arial"/>
          <w:b/>
          <w:color w:val="000000"/>
          <w:sz w:val="22"/>
          <w:szCs w:val="22"/>
        </w:rPr>
      </w:pPr>
    </w:p>
    <w:p w14:paraId="47E08EB8" w14:textId="77777777" w:rsidR="00A44373" w:rsidRDefault="00A44373" w:rsidP="005349EF">
      <w:pPr>
        <w:suppressAutoHyphens/>
        <w:rPr>
          <w:rFonts w:ascii="Arial" w:hAnsi="Arial" w:cs="Arial"/>
          <w:b/>
          <w:color w:val="000000"/>
          <w:sz w:val="22"/>
          <w:szCs w:val="22"/>
        </w:rPr>
      </w:pPr>
    </w:p>
    <w:p w14:paraId="2D79D6AA" w14:textId="77777777" w:rsidR="004A2015" w:rsidRPr="005349EF" w:rsidRDefault="004A2015" w:rsidP="005349EF">
      <w:pPr>
        <w:suppressAutoHyphens/>
        <w:rPr>
          <w:rFonts w:ascii="Arial" w:hAnsi="Arial" w:cs="Arial"/>
          <w:b/>
          <w:color w:val="000000"/>
          <w:sz w:val="22"/>
          <w:szCs w:val="22"/>
        </w:rPr>
      </w:pPr>
    </w:p>
    <w:p w14:paraId="1B985589" w14:textId="77777777" w:rsidR="005349EF" w:rsidRPr="005349EF" w:rsidRDefault="005349EF" w:rsidP="005349EF">
      <w:pPr>
        <w:numPr>
          <w:ilvl w:val="0"/>
          <w:numId w:val="12"/>
        </w:numPr>
        <w:suppressAutoHyphens/>
        <w:jc w:val="center"/>
        <w:rPr>
          <w:rFonts w:ascii="Arial" w:hAnsi="Arial" w:cs="Arial"/>
          <w:b/>
          <w:color w:val="000000"/>
          <w:sz w:val="22"/>
          <w:szCs w:val="22"/>
        </w:rPr>
      </w:pPr>
      <w:r w:rsidRPr="005349EF">
        <w:rPr>
          <w:rFonts w:ascii="Arial" w:hAnsi="Arial" w:cs="Arial"/>
          <w:b/>
          <w:color w:val="000000"/>
          <w:sz w:val="22"/>
          <w:szCs w:val="22"/>
        </w:rPr>
        <w:lastRenderedPageBreak/>
        <w:t xml:space="preserve">GASTOS POR </w:t>
      </w:r>
      <w:r w:rsidRPr="005349EF">
        <w:rPr>
          <w:rFonts w:ascii="Arial" w:hAnsi="Arial" w:cs="Arial"/>
          <w:b/>
          <w:color w:val="000000"/>
          <w:spacing w:val="-3"/>
          <w:sz w:val="22"/>
          <w:szCs w:val="22"/>
        </w:rPr>
        <w:t>TRIBUTOS</w:t>
      </w:r>
      <w:r w:rsidRPr="005349EF">
        <w:rPr>
          <w:rFonts w:ascii="Arial" w:hAnsi="Arial" w:cs="Arial"/>
          <w:b/>
          <w:color w:val="000000"/>
          <w:sz w:val="22"/>
          <w:szCs w:val="22"/>
        </w:rPr>
        <w:t>, MULTAS, SANCIONES E INTERESES DE MORA</w:t>
      </w:r>
    </w:p>
    <w:p w14:paraId="3E162E4E" w14:textId="77777777" w:rsidR="005349EF" w:rsidRPr="005349EF" w:rsidRDefault="005349EF" w:rsidP="005349EF">
      <w:pPr>
        <w:suppressAutoHyphens/>
        <w:ind w:left="360"/>
        <w:jc w:val="center"/>
        <w:rPr>
          <w:rFonts w:ascii="Arial" w:hAnsi="Arial" w:cs="Arial"/>
          <w:sz w:val="22"/>
          <w:szCs w:val="22"/>
        </w:rPr>
      </w:pPr>
    </w:p>
    <w:p w14:paraId="73FB2F63" w14:textId="6280D7A4"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b/>
          <w:sz w:val="22"/>
          <w:szCs w:val="22"/>
        </w:rPr>
        <w:t xml:space="preserve">IMPUESTOS Y TASAS: </w:t>
      </w:r>
      <w:r w:rsidRPr="005349EF">
        <w:rPr>
          <w:rFonts w:ascii="Arial" w:hAnsi="Arial" w:cs="Arial"/>
          <w:color w:val="000000"/>
          <w:sz w:val="22"/>
          <w:szCs w:val="22"/>
        </w:rPr>
        <w:t xml:space="preserve">Los recursos programados por valor de </w:t>
      </w:r>
      <w:r w:rsidRPr="005349EF">
        <w:rPr>
          <w:rFonts w:ascii="Arial" w:hAnsi="Arial" w:cs="Arial"/>
          <w:b/>
          <w:color w:val="000000"/>
          <w:sz w:val="22"/>
          <w:szCs w:val="22"/>
        </w:rPr>
        <w:t>$74.</w:t>
      </w:r>
      <w:r w:rsidR="00E52DA3">
        <w:rPr>
          <w:rFonts w:ascii="Arial" w:hAnsi="Arial" w:cs="Arial"/>
          <w:b/>
          <w:color w:val="000000"/>
          <w:sz w:val="22"/>
          <w:szCs w:val="22"/>
        </w:rPr>
        <w:t>053</w:t>
      </w:r>
      <w:r w:rsidRPr="005349EF">
        <w:rPr>
          <w:rFonts w:ascii="Arial" w:hAnsi="Arial" w:cs="Arial"/>
          <w:b/>
          <w:color w:val="000000"/>
          <w:sz w:val="22"/>
          <w:szCs w:val="22"/>
        </w:rPr>
        <w:t>.000</w:t>
      </w:r>
      <w:r w:rsidRPr="005349EF">
        <w:rPr>
          <w:rFonts w:ascii="Arial" w:hAnsi="Arial" w:cs="Arial"/>
          <w:color w:val="000000"/>
          <w:sz w:val="22"/>
          <w:szCs w:val="22"/>
        </w:rPr>
        <w:t xml:space="preserve"> se requieren para atender el pago del impuesto predial de las oficinas ubicadas en el edificio de Bancolombia y las oficinas del edificio de </w:t>
      </w:r>
      <w:proofErr w:type="spellStart"/>
      <w:r w:rsidRPr="005349EF">
        <w:rPr>
          <w:rFonts w:ascii="Arial" w:hAnsi="Arial" w:cs="Arial"/>
          <w:color w:val="000000"/>
          <w:sz w:val="22"/>
          <w:szCs w:val="22"/>
        </w:rPr>
        <w:t>Dansocial</w:t>
      </w:r>
      <w:proofErr w:type="spellEnd"/>
      <w:r w:rsidRPr="005349EF">
        <w:rPr>
          <w:rFonts w:ascii="Arial" w:hAnsi="Arial" w:cs="Arial"/>
          <w:color w:val="000000"/>
          <w:sz w:val="22"/>
          <w:szCs w:val="22"/>
        </w:rPr>
        <w:t xml:space="preserve"> y la tasa de semaforización de los vehículos propiedad de la Supersolidaria, incrementando únicamente el </w:t>
      </w:r>
      <w:r w:rsidR="00B952D4">
        <w:rPr>
          <w:rFonts w:ascii="Arial" w:hAnsi="Arial" w:cs="Arial"/>
          <w:color w:val="000000"/>
          <w:sz w:val="22"/>
          <w:szCs w:val="22"/>
        </w:rPr>
        <w:t>4.3</w:t>
      </w:r>
      <w:r w:rsidRPr="005349EF">
        <w:rPr>
          <w:rFonts w:ascii="Arial" w:hAnsi="Arial" w:cs="Arial"/>
          <w:color w:val="000000"/>
          <w:sz w:val="22"/>
          <w:szCs w:val="22"/>
        </w:rPr>
        <w:t>% a el valor registrado en las facturas de impuesto predial que se allegaron en la presente vigencia a la SUPERSOLIDARIA.</w:t>
      </w:r>
    </w:p>
    <w:p w14:paraId="0655ECFE"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297181D9" w14:textId="6319A90C" w:rsid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b/>
          <w:sz w:val="22"/>
          <w:szCs w:val="22"/>
        </w:rPr>
        <w:t xml:space="preserve">CUOTA DE FISCALIZACIÓN Y AUDITORÍA: </w:t>
      </w:r>
      <w:r w:rsidRPr="005349EF">
        <w:rPr>
          <w:rFonts w:ascii="Arial" w:hAnsi="Arial" w:cs="Arial"/>
          <w:color w:val="000000"/>
          <w:sz w:val="22"/>
          <w:szCs w:val="22"/>
        </w:rPr>
        <w:t xml:space="preserve">Los recursos programados por valor de </w:t>
      </w:r>
      <w:r w:rsidRPr="005349EF">
        <w:rPr>
          <w:rFonts w:ascii="Arial" w:hAnsi="Arial" w:cs="Arial"/>
          <w:b/>
          <w:color w:val="000000"/>
          <w:sz w:val="22"/>
          <w:szCs w:val="22"/>
        </w:rPr>
        <w:t>$</w:t>
      </w:r>
      <w:r w:rsidR="00A44373">
        <w:rPr>
          <w:rFonts w:ascii="Arial" w:hAnsi="Arial" w:cs="Arial"/>
          <w:b/>
          <w:color w:val="000000"/>
          <w:sz w:val="22"/>
          <w:szCs w:val="22"/>
        </w:rPr>
        <w:t>170.009.000</w:t>
      </w:r>
      <w:r w:rsidRPr="005349EF">
        <w:rPr>
          <w:rFonts w:ascii="Arial" w:hAnsi="Arial" w:cs="Arial"/>
          <w:color w:val="000000"/>
          <w:sz w:val="22"/>
          <w:szCs w:val="22"/>
        </w:rPr>
        <w:t xml:space="preserve"> se requieren para atender el pago de la contribución por auditorías realizadas por parte de la Contraloría General de la República.</w:t>
      </w:r>
    </w:p>
    <w:p w14:paraId="6B3D187A" w14:textId="77777777" w:rsidR="004A2015" w:rsidRPr="005349EF" w:rsidRDefault="004A2015" w:rsidP="005349EF">
      <w:pPr>
        <w:tabs>
          <w:tab w:val="left" w:pos="1134"/>
          <w:tab w:val="right" w:pos="8789"/>
        </w:tabs>
        <w:suppressAutoHyphens/>
        <w:jc w:val="both"/>
        <w:rPr>
          <w:rFonts w:ascii="Arial" w:hAnsi="Arial" w:cs="Arial"/>
          <w:color w:val="000000"/>
          <w:sz w:val="22"/>
          <w:szCs w:val="22"/>
        </w:rPr>
      </w:pPr>
    </w:p>
    <w:p w14:paraId="028F36CE"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4B362F90" w14:textId="77777777" w:rsidR="005349EF" w:rsidRPr="005349EF" w:rsidRDefault="005349EF" w:rsidP="005349EF">
      <w:pPr>
        <w:suppressAutoHyphens/>
        <w:jc w:val="center"/>
        <w:rPr>
          <w:rFonts w:ascii="Arial" w:hAnsi="Arial" w:cs="Arial"/>
          <w:sz w:val="22"/>
          <w:szCs w:val="22"/>
        </w:rPr>
      </w:pPr>
      <w:r w:rsidRPr="005349EF">
        <w:rPr>
          <w:rFonts w:ascii="Arial" w:hAnsi="Arial" w:cs="Arial"/>
          <w:b/>
          <w:color w:val="000000"/>
          <w:sz w:val="22"/>
          <w:szCs w:val="22"/>
        </w:rPr>
        <w:t xml:space="preserve">INVERSION </w:t>
      </w:r>
    </w:p>
    <w:p w14:paraId="78CB8007" w14:textId="77777777" w:rsidR="005349EF" w:rsidRPr="005349EF" w:rsidRDefault="005349EF" w:rsidP="005349EF">
      <w:pPr>
        <w:jc w:val="both"/>
        <w:rPr>
          <w:rFonts w:ascii="Arial" w:hAnsi="Arial" w:cs="Arial"/>
          <w:i/>
          <w:sz w:val="22"/>
          <w:szCs w:val="22"/>
          <w:lang w:val="es-MX"/>
        </w:rPr>
      </w:pPr>
    </w:p>
    <w:p w14:paraId="31FB7FC9" w14:textId="12E3AC2E" w:rsidR="005349EF" w:rsidRPr="00B952D4" w:rsidRDefault="005349EF" w:rsidP="005349EF">
      <w:pPr>
        <w:jc w:val="both"/>
        <w:rPr>
          <w:rFonts w:ascii="Arial" w:hAnsi="Arial" w:cs="Arial"/>
          <w:b/>
          <w:color w:val="000000"/>
          <w:sz w:val="22"/>
          <w:szCs w:val="22"/>
        </w:rPr>
      </w:pPr>
      <w:bookmarkStart w:id="6" w:name="_CUADRO_No.10.__PROYECTOS_DE_INVERSI"/>
      <w:bookmarkEnd w:id="6"/>
      <w:r w:rsidRPr="005349EF">
        <w:rPr>
          <w:rFonts w:ascii="Arial" w:hAnsi="Arial" w:cs="Arial"/>
          <w:color w:val="000000"/>
          <w:sz w:val="22"/>
          <w:szCs w:val="22"/>
        </w:rPr>
        <w:t>Para la vigencia 202</w:t>
      </w:r>
      <w:r w:rsidR="00B952D4">
        <w:rPr>
          <w:rFonts w:ascii="Arial" w:hAnsi="Arial" w:cs="Arial"/>
          <w:color w:val="000000"/>
          <w:sz w:val="22"/>
          <w:szCs w:val="22"/>
        </w:rPr>
        <w:t>3</w:t>
      </w:r>
      <w:r w:rsidRPr="005349EF">
        <w:rPr>
          <w:rFonts w:ascii="Arial" w:hAnsi="Arial" w:cs="Arial"/>
          <w:color w:val="000000"/>
          <w:sz w:val="22"/>
          <w:szCs w:val="22"/>
        </w:rPr>
        <w:t xml:space="preserve">, la entidad tiene programada la ejecución de un presupuesto de inversión que asciende a </w:t>
      </w:r>
      <w:r w:rsidRPr="005349EF">
        <w:rPr>
          <w:rFonts w:ascii="Arial" w:hAnsi="Arial" w:cs="Arial"/>
          <w:b/>
          <w:color w:val="000000"/>
          <w:sz w:val="22"/>
          <w:szCs w:val="22"/>
        </w:rPr>
        <w:t>$</w:t>
      </w:r>
      <w:r w:rsidR="00A44373">
        <w:rPr>
          <w:rFonts w:ascii="Arial" w:hAnsi="Arial" w:cs="Arial"/>
          <w:b/>
          <w:color w:val="000000"/>
          <w:sz w:val="22"/>
          <w:szCs w:val="22"/>
        </w:rPr>
        <w:t>44.680.319.734</w:t>
      </w:r>
      <w:r w:rsidRPr="005349EF">
        <w:rPr>
          <w:rFonts w:ascii="Arial" w:hAnsi="Arial" w:cs="Arial"/>
          <w:color w:val="000000"/>
          <w:sz w:val="22"/>
          <w:szCs w:val="22"/>
        </w:rPr>
        <w:t>,</w:t>
      </w:r>
      <w:r w:rsidRPr="005349EF">
        <w:rPr>
          <w:rFonts w:ascii="Arial" w:hAnsi="Arial" w:cs="Arial"/>
          <w:b/>
          <w:color w:val="000000"/>
          <w:sz w:val="22"/>
          <w:szCs w:val="22"/>
        </w:rPr>
        <w:t xml:space="preserve"> </w:t>
      </w:r>
      <w:r w:rsidRPr="005349EF">
        <w:rPr>
          <w:rFonts w:ascii="Arial" w:hAnsi="Arial" w:cs="Arial"/>
          <w:color w:val="000000"/>
          <w:sz w:val="22"/>
          <w:szCs w:val="22"/>
        </w:rPr>
        <w:t>el cual será financiado con</w:t>
      </w:r>
      <w:r w:rsidRPr="005349EF">
        <w:rPr>
          <w:rFonts w:ascii="Arial" w:hAnsi="Arial" w:cs="Arial"/>
          <w:b/>
          <w:color w:val="000000"/>
          <w:sz w:val="22"/>
          <w:szCs w:val="22"/>
        </w:rPr>
        <w:t xml:space="preserve"> </w:t>
      </w:r>
      <w:r w:rsidRPr="005349EF">
        <w:rPr>
          <w:rFonts w:ascii="Arial" w:hAnsi="Arial" w:cs="Arial"/>
          <w:color w:val="000000"/>
          <w:sz w:val="22"/>
          <w:szCs w:val="22"/>
        </w:rPr>
        <w:t xml:space="preserve">recursos propios. </w:t>
      </w:r>
    </w:p>
    <w:p w14:paraId="18620396" w14:textId="77777777" w:rsidR="005349EF" w:rsidRPr="005349EF" w:rsidRDefault="005349EF" w:rsidP="005349EF">
      <w:pPr>
        <w:jc w:val="both"/>
        <w:rPr>
          <w:rFonts w:ascii="Arial" w:hAnsi="Arial" w:cs="Arial"/>
          <w:color w:val="000000"/>
          <w:sz w:val="22"/>
          <w:szCs w:val="22"/>
        </w:rPr>
      </w:pPr>
    </w:p>
    <w:p w14:paraId="03304280" w14:textId="0596D13C"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 xml:space="preserve">Para </w:t>
      </w:r>
      <w:r w:rsidR="00B952D4">
        <w:rPr>
          <w:rFonts w:ascii="Arial" w:hAnsi="Arial" w:cs="Arial"/>
          <w:color w:val="000000"/>
          <w:sz w:val="22"/>
          <w:szCs w:val="22"/>
        </w:rPr>
        <w:t>la vigencia 2023</w:t>
      </w:r>
      <w:r w:rsidRPr="005349EF">
        <w:rPr>
          <w:rFonts w:ascii="Arial" w:hAnsi="Arial" w:cs="Arial"/>
          <w:color w:val="000000"/>
          <w:sz w:val="22"/>
          <w:szCs w:val="22"/>
        </w:rPr>
        <w:t xml:space="preserve">, la Supersolidaria continuará con los nueve (9) proyectos de inversión reformulados en los años 2018 a 2020. </w:t>
      </w:r>
    </w:p>
    <w:p w14:paraId="6D73D408" w14:textId="77777777" w:rsidR="005349EF" w:rsidRPr="005349EF" w:rsidRDefault="005349EF" w:rsidP="005349EF">
      <w:pPr>
        <w:jc w:val="both"/>
        <w:rPr>
          <w:rFonts w:ascii="Arial" w:hAnsi="Arial" w:cs="Arial"/>
          <w:color w:val="000000"/>
          <w:sz w:val="22"/>
          <w:szCs w:val="22"/>
        </w:rPr>
      </w:pPr>
    </w:p>
    <w:p w14:paraId="0F9A2535" w14:textId="5451DC79"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En ese sentido, el presupuesto de inversión 202</w:t>
      </w:r>
      <w:r w:rsidR="00B952D4">
        <w:rPr>
          <w:rFonts w:ascii="Arial" w:hAnsi="Arial" w:cs="Arial"/>
          <w:color w:val="000000"/>
          <w:sz w:val="22"/>
          <w:szCs w:val="22"/>
        </w:rPr>
        <w:t>3</w:t>
      </w:r>
      <w:r w:rsidRPr="005349EF">
        <w:rPr>
          <w:rFonts w:ascii="Arial" w:hAnsi="Arial" w:cs="Arial"/>
          <w:color w:val="000000"/>
          <w:sz w:val="22"/>
          <w:szCs w:val="22"/>
        </w:rPr>
        <w:t xml:space="preserve"> de la entidad quedaría de la siguiente manera:</w:t>
      </w:r>
    </w:p>
    <w:p w14:paraId="279214D5"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bookmarkStart w:id="7" w:name="_PRESUPUESTO_DE__INVERSIÓN"/>
    <w:bookmarkEnd w:id="7"/>
    <w:p w14:paraId="291CA718" w14:textId="56563B8F" w:rsidR="005349EF" w:rsidRPr="005349EF" w:rsidRDefault="00B952D4" w:rsidP="005349EF">
      <w:pPr>
        <w:tabs>
          <w:tab w:val="left" w:pos="1134"/>
          <w:tab w:val="right" w:pos="8789"/>
        </w:tabs>
        <w:suppressAutoHyphens/>
        <w:jc w:val="center"/>
        <w:rPr>
          <w:rFonts w:ascii="Arial" w:hAnsi="Arial" w:cs="Arial"/>
          <w:color w:val="000000"/>
          <w:sz w:val="22"/>
          <w:szCs w:val="22"/>
        </w:rPr>
      </w:pPr>
      <w:r w:rsidRPr="00B952D4">
        <w:rPr>
          <w:rFonts w:ascii="Arial" w:hAnsi="Arial" w:cs="Arial"/>
          <w:color w:val="000000"/>
          <w:sz w:val="22"/>
          <w:szCs w:val="22"/>
        </w:rPr>
        <w:object w:dxaOrig="9449" w:dyaOrig="10217" w14:anchorId="68F85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492.75pt" o:ole="">
            <v:imagedata r:id="rId8" o:title=""/>
          </v:shape>
          <o:OLEObject Type="Embed" ProgID="Excel.Sheet.12" ShapeID="_x0000_i1025" DrawAspect="Content" ObjectID="_1710247410" r:id="rId9"/>
        </w:object>
      </w:r>
    </w:p>
    <w:p w14:paraId="4B42FB3E" w14:textId="77777777" w:rsidR="005349EF" w:rsidRPr="005349EF" w:rsidRDefault="005349EF" w:rsidP="005349EF">
      <w:pPr>
        <w:jc w:val="both"/>
        <w:rPr>
          <w:rFonts w:ascii="Arial" w:hAnsi="Arial" w:cs="Arial"/>
          <w:sz w:val="22"/>
          <w:szCs w:val="22"/>
        </w:rPr>
      </w:pPr>
    </w:p>
    <w:p w14:paraId="515BA7A3" w14:textId="77777777" w:rsidR="00B952D4" w:rsidRDefault="00B952D4" w:rsidP="005349EF">
      <w:pPr>
        <w:tabs>
          <w:tab w:val="left" w:pos="1620"/>
          <w:tab w:val="left" w:pos="2520"/>
        </w:tabs>
        <w:jc w:val="center"/>
        <w:rPr>
          <w:rFonts w:ascii="Arial" w:hAnsi="Arial" w:cs="Arial"/>
          <w:b/>
          <w:sz w:val="22"/>
          <w:szCs w:val="22"/>
        </w:rPr>
      </w:pPr>
    </w:p>
    <w:p w14:paraId="22FD84ED" w14:textId="77777777" w:rsidR="00B952D4" w:rsidRDefault="00B952D4" w:rsidP="005349EF">
      <w:pPr>
        <w:tabs>
          <w:tab w:val="left" w:pos="1620"/>
          <w:tab w:val="left" w:pos="2520"/>
        </w:tabs>
        <w:jc w:val="center"/>
        <w:rPr>
          <w:rFonts w:ascii="Arial" w:hAnsi="Arial" w:cs="Arial"/>
          <w:b/>
          <w:sz w:val="22"/>
          <w:szCs w:val="22"/>
        </w:rPr>
      </w:pPr>
    </w:p>
    <w:p w14:paraId="45B5BC87" w14:textId="77777777" w:rsidR="00B952D4" w:rsidRDefault="00B952D4" w:rsidP="005349EF">
      <w:pPr>
        <w:tabs>
          <w:tab w:val="left" w:pos="1620"/>
          <w:tab w:val="left" w:pos="2520"/>
        </w:tabs>
        <w:jc w:val="center"/>
        <w:rPr>
          <w:rFonts w:ascii="Arial" w:hAnsi="Arial" w:cs="Arial"/>
          <w:b/>
          <w:sz w:val="22"/>
          <w:szCs w:val="22"/>
        </w:rPr>
      </w:pPr>
    </w:p>
    <w:p w14:paraId="63AD43DA" w14:textId="72E13B88" w:rsidR="005349EF" w:rsidRPr="005349EF" w:rsidRDefault="005349EF" w:rsidP="005349EF">
      <w:pPr>
        <w:tabs>
          <w:tab w:val="left" w:pos="1620"/>
          <w:tab w:val="left" w:pos="2520"/>
        </w:tabs>
        <w:jc w:val="center"/>
        <w:rPr>
          <w:rFonts w:ascii="Arial" w:hAnsi="Arial" w:cs="Arial"/>
          <w:b/>
          <w:sz w:val="22"/>
          <w:szCs w:val="22"/>
        </w:rPr>
      </w:pPr>
      <w:r w:rsidRPr="005349EF">
        <w:rPr>
          <w:rFonts w:ascii="Arial" w:hAnsi="Arial" w:cs="Arial"/>
          <w:b/>
          <w:sz w:val="22"/>
          <w:szCs w:val="22"/>
        </w:rPr>
        <w:lastRenderedPageBreak/>
        <w:t>PRESUPUESTO DE INGRESOS</w:t>
      </w:r>
    </w:p>
    <w:p w14:paraId="0910E33B" w14:textId="77777777" w:rsidR="005349EF" w:rsidRPr="005349EF" w:rsidRDefault="005349EF" w:rsidP="005349EF">
      <w:pPr>
        <w:tabs>
          <w:tab w:val="left" w:pos="1620"/>
          <w:tab w:val="left" w:pos="2520"/>
        </w:tabs>
        <w:jc w:val="center"/>
        <w:rPr>
          <w:rFonts w:ascii="Arial" w:hAnsi="Arial" w:cs="Arial"/>
          <w:b/>
          <w:sz w:val="22"/>
          <w:szCs w:val="22"/>
        </w:rPr>
      </w:pPr>
    </w:p>
    <w:p w14:paraId="67EA0A86" w14:textId="77777777" w:rsidR="005349EF" w:rsidRPr="005349EF" w:rsidRDefault="005349EF" w:rsidP="005349EF">
      <w:pPr>
        <w:tabs>
          <w:tab w:val="left" w:pos="1620"/>
          <w:tab w:val="left" w:pos="2520"/>
        </w:tabs>
        <w:jc w:val="both"/>
        <w:rPr>
          <w:rFonts w:ascii="Arial" w:hAnsi="Arial" w:cs="Arial"/>
          <w:sz w:val="22"/>
          <w:szCs w:val="22"/>
        </w:rPr>
      </w:pPr>
    </w:p>
    <w:p w14:paraId="18A2AA72" w14:textId="12303B3D"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El presupuesto de Ingreso que se proyecta para la vigencia 202</w:t>
      </w:r>
      <w:r w:rsidR="00BD572D">
        <w:rPr>
          <w:rFonts w:ascii="Arial" w:hAnsi="Arial" w:cs="Arial"/>
          <w:color w:val="000000"/>
          <w:sz w:val="22"/>
          <w:szCs w:val="22"/>
        </w:rPr>
        <w:t>3</w:t>
      </w:r>
      <w:r w:rsidRPr="005349EF">
        <w:rPr>
          <w:rFonts w:ascii="Arial" w:hAnsi="Arial" w:cs="Arial"/>
          <w:color w:val="000000"/>
          <w:sz w:val="22"/>
          <w:szCs w:val="22"/>
        </w:rPr>
        <w:t xml:space="preserve"> es de </w:t>
      </w:r>
      <w:r w:rsidRPr="005349EF">
        <w:rPr>
          <w:rFonts w:ascii="Arial" w:hAnsi="Arial" w:cs="Arial"/>
          <w:b/>
          <w:color w:val="000000"/>
          <w:sz w:val="22"/>
          <w:szCs w:val="22"/>
        </w:rPr>
        <w:t>$</w:t>
      </w:r>
      <w:r w:rsidRPr="005349EF">
        <w:rPr>
          <w:rFonts w:ascii="Arial" w:hAnsi="Arial" w:cs="Arial"/>
          <w:sz w:val="22"/>
          <w:szCs w:val="22"/>
        </w:rPr>
        <w:t xml:space="preserve"> </w:t>
      </w:r>
      <w:r w:rsidR="00A44373">
        <w:rPr>
          <w:rFonts w:ascii="Arial" w:hAnsi="Arial" w:cs="Arial"/>
          <w:b/>
          <w:color w:val="000000"/>
          <w:spacing w:val="-3"/>
          <w:sz w:val="22"/>
          <w:szCs w:val="22"/>
        </w:rPr>
        <w:t>63.592.170.019</w:t>
      </w:r>
      <w:r w:rsidRPr="005349EF">
        <w:rPr>
          <w:rFonts w:ascii="Arial" w:hAnsi="Arial" w:cs="Arial"/>
          <w:color w:val="000000"/>
          <w:sz w:val="22"/>
          <w:szCs w:val="22"/>
        </w:rPr>
        <w:t>, se detallada a continuación:</w:t>
      </w:r>
    </w:p>
    <w:p w14:paraId="3371A33E" w14:textId="77777777" w:rsidR="005349EF" w:rsidRPr="005349EF" w:rsidRDefault="005349EF" w:rsidP="005349EF">
      <w:pPr>
        <w:tabs>
          <w:tab w:val="right" w:pos="8789"/>
        </w:tabs>
        <w:suppressAutoHyphens/>
        <w:jc w:val="both"/>
        <w:rPr>
          <w:rFonts w:ascii="Arial" w:hAnsi="Arial" w:cs="Arial"/>
          <w:color w:val="000000"/>
          <w:sz w:val="22"/>
          <w:szCs w:val="22"/>
        </w:rPr>
      </w:pPr>
    </w:p>
    <w:tbl>
      <w:tblPr>
        <w:tblW w:w="7654" w:type="dxa"/>
        <w:tblInd w:w="1063" w:type="dxa"/>
        <w:tblCellMar>
          <w:left w:w="70" w:type="dxa"/>
          <w:right w:w="70" w:type="dxa"/>
        </w:tblCellMar>
        <w:tblLook w:val="04A0" w:firstRow="1" w:lastRow="0" w:firstColumn="1" w:lastColumn="0" w:noHBand="0" w:noVBand="1"/>
      </w:tblPr>
      <w:tblGrid>
        <w:gridCol w:w="4961"/>
        <w:gridCol w:w="2693"/>
      </w:tblGrid>
      <w:tr w:rsidR="005349EF" w:rsidRPr="005349EF" w14:paraId="65B4E3F3" w14:textId="77777777" w:rsidTr="005349EF">
        <w:trPr>
          <w:trHeight w:val="300"/>
        </w:trPr>
        <w:tc>
          <w:tcPr>
            <w:tcW w:w="4961"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29905479" w14:textId="56E65794" w:rsidR="005349EF" w:rsidRPr="005349EF" w:rsidRDefault="005349EF" w:rsidP="005349EF">
            <w:pPr>
              <w:jc w:val="center"/>
              <w:rPr>
                <w:rFonts w:ascii="Arial" w:hAnsi="Arial" w:cs="Arial"/>
                <w:b/>
                <w:bCs/>
                <w:color w:val="000000"/>
                <w:sz w:val="18"/>
                <w:szCs w:val="22"/>
                <w:lang w:eastAsia="es-CO"/>
              </w:rPr>
            </w:pPr>
            <w:r w:rsidRPr="005349EF">
              <w:rPr>
                <w:rFonts w:ascii="Arial" w:hAnsi="Arial" w:cs="Arial"/>
                <w:b/>
                <w:bCs/>
                <w:color w:val="000000"/>
                <w:sz w:val="18"/>
                <w:szCs w:val="22"/>
              </w:rPr>
              <w:t>CONCEPTO DE INGRESO</w:t>
            </w:r>
          </w:p>
        </w:tc>
        <w:tc>
          <w:tcPr>
            <w:tcW w:w="2693" w:type="dxa"/>
            <w:tcBorders>
              <w:top w:val="single" w:sz="4" w:space="0" w:color="auto"/>
              <w:left w:val="nil"/>
              <w:bottom w:val="single" w:sz="4" w:space="0" w:color="auto"/>
              <w:right w:val="single" w:sz="4" w:space="0" w:color="auto"/>
            </w:tcBorders>
            <w:shd w:val="pct20" w:color="auto" w:fill="auto"/>
            <w:noWrap/>
            <w:vAlign w:val="bottom"/>
            <w:hideMark/>
          </w:tcPr>
          <w:p w14:paraId="21055C5B" w14:textId="77777777" w:rsidR="005349EF" w:rsidRPr="005349EF" w:rsidRDefault="005349EF" w:rsidP="005349EF">
            <w:pPr>
              <w:jc w:val="center"/>
              <w:rPr>
                <w:rFonts w:ascii="Arial" w:hAnsi="Arial" w:cs="Arial"/>
                <w:b/>
                <w:bCs/>
                <w:color w:val="000000"/>
                <w:sz w:val="18"/>
                <w:szCs w:val="22"/>
              </w:rPr>
            </w:pPr>
            <w:r w:rsidRPr="005349EF">
              <w:rPr>
                <w:rFonts w:ascii="Arial" w:hAnsi="Arial" w:cs="Arial"/>
                <w:b/>
                <w:bCs/>
                <w:color w:val="000000"/>
                <w:sz w:val="18"/>
                <w:szCs w:val="22"/>
              </w:rPr>
              <w:t>VALOR</w:t>
            </w:r>
          </w:p>
        </w:tc>
      </w:tr>
      <w:tr w:rsidR="005349EF" w:rsidRPr="005349EF" w14:paraId="0C8ECAB7" w14:textId="77777777" w:rsidTr="005349EF">
        <w:trPr>
          <w:trHeight w:val="463"/>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6799D9C3" w14:textId="77777777" w:rsidR="005349EF" w:rsidRPr="005349EF" w:rsidRDefault="005349EF" w:rsidP="005349EF">
            <w:pPr>
              <w:rPr>
                <w:rFonts w:ascii="Arial" w:hAnsi="Arial" w:cs="Arial"/>
                <w:color w:val="000000"/>
                <w:sz w:val="18"/>
                <w:szCs w:val="22"/>
              </w:rPr>
            </w:pPr>
            <w:r w:rsidRPr="005349EF">
              <w:rPr>
                <w:rFonts w:ascii="Arial" w:hAnsi="Arial" w:cs="Arial"/>
                <w:color w:val="000000"/>
                <w:sz w:val="18"/>
                <w:szCs w:val="22"/>
              </w:rPr>
              <w:t>CONTRIBUCIONES DIVERSAS</w:t>
            </w:r>
          </w:p>
        </w:tc>
        <w:tc>
          <w:tcPr>
            <w:tcW w:w="2693" w:type="dxa"/>
            <w:tcBorders>
              <w:top w:val="nil"/>
              <w:left w:val="nil"/>
              <w:bottom w:val="single" w:sz="4" w:space="0" w:color="auto"/>
              <w:right w:val="single" w:sz="4" w:space="0" w:color="auto"/>
            </w:tcBorders>
            <w:shd w:val="clear" w:color="auto" w:fill="auto"/>
            <w:noWrap/>
            <w:vAlign w:val="bottom"/>
            <w:hideMark/>
          </w:tcPr>
          <w:p w14:paraId="1443EAAE" w14:textId="35977443" w:rsidR="005349EF" w:rsidRPr="00037841" w:rsidRDefault="005349EF" w:rsidP="00037841">
            <w:pPr>
              <w:jc w:val="right"/>
              <w:rPr>
                <w:rFonts w:ascii="Arial" w:hAnsi="Arial" w:cs="Arial"/>
                <w:color w:val="000000"/>
                <w:sz w:val="22"/>
                <w:szCs w:val="22"/>
              </w:rPr>
            </w:pPr>
            <w:r w:rsidRPr="00037841">
              <w:rPr>
                <w:rFonts w:ascii="Arial" w:hAnsi="Arial" w:cs="Arial"/>
                <w:color w:val="000000"/>
                <w:sz w:val="22"/>
                <w:szCs w:val="22"/>
              </w:rPr>
              <w:t xml:space="preserve"> </w:t>
            </w:r>
            <w:r w:rsidR="00037841" w:rsidRPr="00037841">
              <w:rPr>
                <w:rFonts w:ascii="Arial" w:hAnsi="Arial" w:cs="Arial"/>
                <w:color w:val="000000"/>
                <w:sz w:val="22"/>
                <w:szCs w:val="22"/>
              </w:rPr>
              <w:t>$</w:t>
            </w:r>
            <w:r w:rsidRPr="00037841">
              <w:rPr>
                <w:rFonts w:ascii="Arial" w:hAnsi="Arial" w:cs="Arial"/>
                <w:color w:val="000000"/>
                <w:sz w:val="22"/>
                <w:szCs w:val="22"/>
              </w:rPr>
              <w:t xml:space="preserve"> </w:t>
            </w:r>
            <w:r w:rsidR="00037841">
              <w:rPr>
                <w:rFonts w:ascii="Arial" w:hAnsi="Arial" w:cs="Arial"/>
                <w:color w:val="000000"/>
                <w:sz w:val="22"/>
                <w:szCs w:val="22"/>
              </w:rPr>
              <w:t>33.</w:t>
            </w:r>
            <w:r w:rsidR="006C08C0">
              <w:rPr>
                <w:rFonts w:ascii="Arial" w:hAnsi="Arial" w:cs="Arial"/>
                <w:color w:val="000000"/>
                <w:sz w:val="22"/>
                <w:szCs w:val="22"/>
              </w:rPr>
              <w:t>903.481.784</w:t>
            </w:r>
          </w:p>
        </w:tc>
      </w:tr>
      <w:tr w:rsidR="005349EF" w:rsidRPr="005349EF" w14:paraId="23DD1C84" w14:textId="77777777" w:rsidTr="005349EF">
        <w:trPr>
          <w:trHeight w:val="418"/>
        </w:trPr>
        <w:tc>
          <w:tcPr>
            <w:tcW w:w="4961" w:type="dxa"/>
            <w:tcBorders>
              <w:top w:val="nil"/>
              <w:left w:val="single" w:sz="4" w:space="0" w:color="auto"/>
              <w:bottom w:val="single" w:sz="4" w:space="0" w:color="auto"/>
              <w:right w:val="single" w:sz="4" w:space="0" w:color="auto"/>
            </w:tcBorders>
            <w:shd w:val="clear" w:color="auto" w:fill="auto"/>
            <w:noWrap/>
            <w:vAlign w:val="bottom"/>
          </w:tcPr>
          <w:p w14:paraId="5D03761E" w14:textId="77777777" w:rsidR="005349EF" w:rsidRPr="005349EF" w:rsidRDefault="005349EF" w:rsidP="005349EF">
            <w:pPr>
              <w:rPr>
                <w:rFonts w:ascii="Arial" w:hAnsi="Arial" w:cs="Arial"/>
                <w:color w:val="000000"/>
                <w:sz w:val="18"/>
                <w:szCs w:val="22"/>
              </w:rPr>
            </w:pPr>
            <w:r w:rsidRPr="005349EF">
              <w:rPr>
                <w:rFonts w:ascii="Arial" w:hAnsi="Arial" w:cs="Arial"/>
                <w:color w:val="000000"/>
                <w:sz w:val="18"/>
                <w:szCs w:val="22"/>
              </w:rPr>
              <w:t>RECURSOS DEL BALANCE</w:t>
            </w:r>
          </w:p>
        </w:tc>
        <w:tc>
          <w:tcPr>
            <w:tcW w:w="2693" w:type="dxa"/>
            <w:tcBorders>
              <w:top w:val="nil"/>
              <w:left w:val="nil"/>
              <w:bottom w:val="single" w:sz="4" w:space="0" w:color="auto"/>
              <w:right w:val="single" w:sz="4" w:space="0" w:color="auto"/>
            </w:tcBorders>
            <w:shd w:val="clear" w:color="auto" w:fill="auto"/>
            <w:noWrap/>
            <w:vAlign w:val="bottom"/>
          </w:tcPr>
          <w:p w14:paraId="68D73A1B" w14:textId="5E809A7B" w:rsidR="005349EF" w:rsidRPr="00037841" w:rsidRDefault="00037841" w:rsidP="00A44373">
            <w:pPr>
              <w:jc w:val="right"/>
              <w:rPr>
                <w:rFonts w:ascii="Arial" w:hAnsi="Arial" w:cs="Arial"/>
                <w:color w:val="000000"/>
                <w:sz w:val="22"/>
                <w:szCs w:val="22"/>
              </w:rPr>
            </w:pPr>
            <w:r>
              <w:rPr>
                <w:rFonts w:ascii="Arial" w:hAnsi="Arial" w:cs="Arial"/>
                <w:color w:val="000000"/>
                <w:sz w:val="22"/>
                <w:szCs w:val="22"/>
              </w:rPr>
              <w:t xml:space="preserve">$ </w:t>
            </w:r>
            <w:r w:rsidR="006C08C0">
              <w:rPr>
                <w:rFonts w:ascii="Arial" w:hAnsi="Arial" w:cs="Arial"/>
                <w:color w:val="000000"/>
                <w:sz w:val="22"/>
                <w:szCs w:val="22"/>
              </w:rPr>
              <w:t>29.</w:t>
            </w:r>
            <w:r w:rsidR="00A44373">
              <w:rPr>
                <w:rFonts w:ascii="Arial" w:hAnsi="Arial" w:cs="Arial"/>
                <w:color w:val="000000"/>
                <w:sz w:val="22"/>
                <w:szCs w:val="22"/>
              </w:rPr>
              <w:t>688.688.233</w:t>
            </w:r>
          </w:p>
        </w:tc>
      </w:tr>
      <w:tr w:rsidR="005349EF" w:rsidRPr="005349EF" w14:paraId="6773E5AD" w14:textId="77777777" w:rsidTr="005349EF">
        <w:trPr>
          <w:trHeight w:val="300"/>
        </w:trPr>
        <w:tc>
          <w:tcPr>
            <w:tcW w:w="4961"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14:paraId="749BAD58" w14:textId="77777777" w:rsidR="005349EF" w:rsidRPr="005349EF" w:rsidRDefault="005349EF" w:rsidP="005349EF">
            <w:pPr>
              <w:rPr>
                <w:rFonts w:ascii="Arial" w:hAnsi="Arial" w:cs="Arial"/>
                <w:b/>
                <w:bCs/>
                <w:color w:val="000000"/>
                <w:sz w:val="18"/>
                <w:szCs w:val="22"/>
              </w:rPr>
            </w:pPr>
            <w:r w:rsidRPr="005349EF">
              <w:rPr>
                <w:rFonts w:ascii="Arial" w:hAnsi="Arial" w:cs="Arial"/>
                <w:b/>
                <w:bCs/>
                <w:color w:val="000000"/>
                <w:sz w:val="18"/>
                <w:szCs w:val="22"/>
              </w:rPr>
              <w:t>TOTAL</w:t>
            </w:r>
          </w:p>
        </w:tc>
        <w:tc>
          <w:tcPr>
            <w:tcW w:w="2693" w:type="dxa"/>
            <w:tcBorders>
              <w:top w:val="single" w:sz="4" w:space="0" w:color="auto"/>
              <w:left w:val="nil"/>
              <w:bottom w:val="single" w:sz="4" w:space="0" w:color="auto"/>
              <w:right w:val="single" w:sz="4" w:space="0" w:color="auto"/>
            </w:tcBorders>
            <w:shd w:val="pct25" w:color="auto" w:fill="auto"/>
            <w:noWrap/>
            <w:vAlign w:val="bottom"/>
            <w:hideMark/>
          </w:tcPr>
          <w:p w14:paraId="13560E6B" w14:textId="5C2F7264" w:rsidR="005349EF" w:rsidRPr="005349EF" w:rsidRDefault="005349EF" w:rsidP="005349EF">
            <w:pPr>
              <w:jc w:val="right"/>
              <w:rPr>
                <w:rFonts w:ascii="Arial" w:hAnsi="Arial" w:cs="Arial"/>
                <w:b/>
                <w:bCs/>
                <w:color w:val="000000"/>
                <w:sz w:val="18"/>
                <w:szCs w:val="22"/>
              </w:rPr>
            </w:pPr>
            <w:r w:rsidRPr="005349EF">
              <w:rPr>
                <w:rFonts w:ascii="Arial" w:hAnsi="Arial" w:cs="Arial"/>
                <w:b/>
                <w:bCs/>
                <w:color w:val="000000"/>
                <w:sz w:val="18"/>
                <w:szCs w:val="22"/>
              </w:rPr>
              <w:t xml:space="preserve"> $ </w:t>
            </w:r>
            <w:r w:rsidR="00A44373">
              <w:rPr>
                <w:rFonts w:ascii="Arial" w:hAnsi="Arial" w:cs="Arial"/>
                <w:b/>
                <w:color w:val="000000"/>
                <w:spacing w:val="-3"/>
                <w:sz w:val="22"/>
                <w:szCs w:val="22"/>
              </w:rPr>
              <w:t>63.592.170.019</w:t>
            </w:r>
          </w:p>
        </w:tc>
      </w:tr>
    </w:tbl>
    <w:p w14:paraId="643F10A3" w14:textId="77777777" w:rsidR="005349EF" w:rsidRPr="005349EF" w:rsidRDefault="005349EF" w:rsidP="005349EF">
      <w:pPr>
        <w:tabs>
          <w:tab w:val="right" w:pos="8789"/>
        </w:tabs>
        <w:suppressAutoHyphens/>
        <w:jc w:val="both"/>
        <w:rPr>
          <w:rFonts w:ascii="Arial" w:hAnsi="Arial" w:cs="Arial"/>
          <w:color w:val="000000"/>
          <w:sz w:val="22"/>
          <w:szCs w:val="22"/>
        </w:rPr>
      </w:pPr>
    </w:p>
    <w:p w14:paraId="626E218B" w14:textId="77777777" w:rsidR="005349EF" w:rsidRPr="005349EF" w:rsidRDefault="005349EF" w:rsidP="005349EF">
      <w:pPr>
        <w:jc w:val="both"/>
        <w:rPr>
          <w:rFonts w:ascii="Arial" w:hAnsi="Arial" w:cs="Arial"/>
          <w:color w:val="000000"/>
          <w:sz w:val="22"/>
          <w:szCs w:val="22"/>
        </w:rPr>
      </w:pPr>
    </w:p>
    <w:p w14:paraId="3609B3A7"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Para el financiamiento de los gastos proyectados la Entidad cuenta con las siguientes fuentes de ingreso:</w:t>
      </w:r>
    </w:p>
    <w:p w14:paraId="2D3DE58F" w14:textId="77777777" w:rsidR="005349EF" w:rsidRPr="005349EF" w:rsidRDefault="005349EF" w:rsidP="005349EF">
      <w:pPr>
        <w:jc w:val="both"/>
        <w:rPr>
          <w:rFonts w:ascii="Arial" w:hAnsi="Arial" w:cs="Arial"/>
          <w:color w:val="000000"/>
          <w:sz w:val="22"/>
          <w:szCs w:val="22"/>
        </w:rPr>
      </w:pPr>
    </w:p>
    <w:p w14:paraId="3A9C7B43" w14:textId="77777777" w:rsidR="005349EF" w:rsidRPr="005349EF" w:rsidRDefault="005349EF" w:rsidP="005349EF">
      <w:pPr>
        <w:jc w:val="both"/>
        <w:rPr>
          <w:rFonts w:ascii="Arial" w:hAnsi="Arial" w:cs="Arial"/>
          <w:b/>
          <w:bCs/>
          <w:sz w:val="22"/>
          <w:szCs w:val="22"/>
        </w:rPr>
      </w:pPr>
      <w:r w:rsidRPr="005349EF">
        <w:rPr>
          <w:rFonts w:ascii="Arial" w:hAnsi="Arial" w:cs="Arial"/>
          <w:b/>
          <w:bCs/>
          <w:sz w:val="22"/>
          <w:szCs w:val="22"/>
        </w:rPr>
        <w:t>INGRESOS POR CONCEPTO DE TASA DE CONTRIBUCIÓN – CONTRIBUCIONES DIVERSAS</w:t>
      </w:r>
    </w:p>
    <w:p w14:paraId="20318ACA" w14:textId="77777777" w:rsidR="005349EF" w:rsidRPr="005349EF" w:rsidRDefault="005349EF" w:rsidP="005349EF">
      <w:pPr>
        <w:jc w:val="both"/>
        <w:rPr>
          <w:rFonts w:ascii="Arial" w:hAnsi="Arial" w:cs="Arial"/>
          <w:color w:val="000000"/>
          <w:sz w:val="22"/>
          <w:szCs w:val="22"/>
        </w:rPr>
      </w:pPr>
    </w:p>
    <w:p w14:paraId="27A62BDE" w14:textId="6CF1A8FC"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Las tasas de contribución por niveles de supervisión que se proyecta cobrar por la Superintendencia para el año 202</w:t>
      </w:r>
      <w:r w:rsidR="006C08C0">
        <w:rPr>
          <w:rFonts w:ascii="Arial" w:hAnsi="Arial" w:cs="Arial"/>
          <w:color w:val="000000"/>
          <w:sz w:val="22"/>
          <w:szCs w:val="22"/>
        </w:rPr>
        <w:t>3</w:t>
      </w:r>
      <w:r w:rsidRPr="005349EF">
        <w:rPr>
          <w:rFonts w:ascii="Arial" w:hAnsi="Arial" w:cs="Arial"/>
          <w:color w:val="000000"/>
          <w:sz w:val="22"/>
          <w:szCs w:val="22"/>
        </w:rPr>
        <w:t xml:space="preserve"> son las siguientes:</w:t>
      </w:r>
    </w:p>
    <w:p w14:paraId="2CEDBE3D" w14:textId="77777777" w:rsidR="005349EF" w:rsidRPr="005349EF" w:rsidRDefault="005349EF" w:rsidP="005349EF">
      <w:pPr>
        <w:jc w:val="both"/>
        <w:rPr>
          <w:rFonts w:ascii="Arial" w:hAnsi="Arial" w:cs="Arial"/>
          <w:color w:val="000000"/>
          <w:sz w:val="22"/>
          <w:szCs w:val="22"/>
        </w:rPr>
      </w:pPr>
    </w:p>
    <w:p w14:paraId="37A7F4CA" w14:textId="77777777" w:rsidR="005349EF" w:rsidRPr="005349EF" w:rsidRDefault="005349EF" w:rsidP="005349EF">
      <w:pPr>
        <w:pStyle w:val="Ttulo3"/>
        <w:rPr>
          <w:sz w:val="22"/>
          <w:szCs w:val="22"/>
          <w:lang w:val="es-MX"/>
        </w:rPr>
      </w:pPr>
      <w:bookmarkStart w:id="8" w:name="_CUADRO_No.11.__TARIFAS_TASA_DE_CONT"/>
      <w:bookmarkEnd w:id="8"/>
      <w:r w:rsidRPr="005349EF">
        <w:rPr>
          <w:sz w:val="22"/>
          <w:szCs w:val="22"/>
          <w:lang w:val="es-MX"/>
        </w:rPr>
        <w:t>TARIFAS TASA DE CONTRIBUCIÓN</w:t>
      </w:r>
    </w:p>
    <w:p w14:paraId="4166BFED" w14:textId="77777777" w:rsidR="005349EF" w:rsidRPr="005349EF" w:rsidRDefault="005349EF" w:rsidP="005349EF">
      <w:pPr>
        <w:rPr>
          <w:rFonts w:ascii="Arial" w:hAnsi="Arial" w:cs="Arial"/>
          <w:i/>
          <w:sz w:val="22"/>
          <w:szCs w:val="22"/>
          <w:lang w:val="es-MX"/>
        </w:rPr>
      </w:pPr>
    </w:p>
    <w:tbl>
      <w:tblPr>
        <w:tblW w:w="5010" w:type="dxa"/>
        <w:jc w:val="center"/>
        <w:tblCellSpacing w:w="7"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3451"/>
        <w:gridCol w:w="1559"/>
      </w:tblGrid>
      <w:tr w:rsidR="005349EF" w:rsidRPr="005349EF" w14:paraId="6890CACA" w14:textId="77777777" w:rsidTr="005349EF">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14:paraId="1DDDB912"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Primer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14:paraId="5E11B670"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0.713 por mil</w:t>
            </w:r>
          </w:p>
        </w:tc>
      </w:tr>
      <w:tr w:rsidR="005349EF" w:rsidRPr="005349EF" w14:paraId="3E866204" w14:textId="77777777" w:rsidTr="005349EF">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14:paraId="15C09B00"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Segundo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14:paraId="19070CE5"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0.409 por mil</w:t>
            </w:r>
          </w:p>
        </w:tc>
      </w:tr>
      <w:tr w:rsidR="005349EF" w:rsidRPr="005349EF" w14:paraId="76A15A96" w14:textId="77777777" w:rsidTr="005349EF">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14:paraId="446B0F77"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Tercer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14:paraId="5A3D242B"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0.262 por mil</w:t>
            </w:r>
          </w:p>
        </w:tc>
      </w:tr>
    </w:tbl>
    <w:p w14:paraId="271D2BF2" w14:textId="77777777" w:rsidR="005349EF" w:rsidRPr="005349EF" w:rsidRDefault="005349EF" w:rsidP="005349EF">
      <w:pPr>
        <w:jc w:val="both"/>
        <w:rPr>
          <w:rFonts w:ascii="Arial" w:hAnsi="Arial" w:cs="Arial"/>
          <w:i/>
          <w:sz w:val="22"/>
          <w:szCs w:val="22"/>
        </w:rPr>
      </w:pPr>
    </w:p>
    <w:p w14:paraId="252BBBB5" w14:textId="2675D944"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No se prevé un aumento en las tasas referidas teniendo en cuenta las metas de crecimiento real de las economías proyectadas, la situación económica actual dada la pandemia mundial</w:t>
      </w:r>
      <w:r w:rsidR="006C08C0">
        <w:rPr>
          <w:rFonts w:ascii="Arial" w:hAnsi="Arial" w:cs="Arial"/>
          <w:color w:val="000000"/>
          <w:sz w:val="22"/>
          <w:szCs w:val="22"/>
        </w:rPr>
        <w:t xml:space="preserve">, la activación económica, las tendencias inflacionarias </w:t>
      </w:r>
      <w:r w:rsidRPr="005349EF">
        <w:rPr>
          <w:rFonts w:ascii="Arial" w:hAnsi="Arial" w:cs="Arial"/>
          <w:color w:val="000000"/>
          <w:sz w:val="22"/>
          <w:szCs w:val="22"/>
        </w:rPr>
        <w:t>y las implicaciones financieras que est</w:t>
      </w:r>
      <w:r w:rsidR="006C08C0">
        <w:rPr>
          <w:rFonts w:ascii="Arial" w:hAnsi="Arial" w:cs="Arial"/>
          <w:color w:val="000000"/>
          <w:sz w:val="22"/>
          <w:szCs w:val="22"/>
        </w:rPr>
        <w:t>as</w:t>
      </w:r>
      <w:r w:rsidRPr="005349EF">
        <w:rPr>
          <w:rFonts w:ascii="Arial" w:hAnsi="Arial" w:cs="Arial"/>
          <w:color w:val="000000"/>
          <w:sz w:val="22"/>
          <w:szCs w:val="22"/>
        </w:rPr>
        <w:t xml:space="preserve"> ha</w:t>
      </w:r>
      <w:r w:rsidR="006C08C0">
        <w:rPr>
          <w:rFonts w:ascii="Arial" w:hAnsi="Arial" w:cs="Arial"/>
          <w:color w:val="000000"/>
          <w:sz w:val="22"/>
          <w:szCs w:val="22"/>
        </w:rPr>
        <w:t>n</w:t>
      </w:r>
      <w:r w:rsidRPr="005349EF">
        <w:rPr>
          <w:rFonts w:ascii="Arial" w:hAnsi="Arial" w:cs="Arial"/>
          <w:color w:val="000000"/>
          <w:sz w:val="22"/>
          <w:szCs w:val="22"/>
        </w:rPr>
        <w:t xml:space="preserve"> dejado a nivel regional y local; así como el comportamiento histórico de recaudo que han tenido las entidades obligadas al pago de la contribución.  </w:t>
      </w:r>
    </w:p>
    <w:p w14:paraId="19CCCB99" w14:textId="77777777" w:rsidR="005349EF" w:rsidRPr="005349EF" w:rsidRDefault="005349EF" w:rsidP="005349EF">
      <w:pPr>
        <w:jc w:val="both"/>
        <w:rPr>
          <w:rFonts w:ascii="Arial" w:hAnsi="Arial" w:cs="Arial"/>
          <w:color w:val="000000"/>
          <w:sz w:val="22"/>
          <w:szCs w:val="22"/>
        </w:rPr>
      </w:pPr>
    </w:p>
    <w:p w14:paraId="60AB72F0" w14:textId="332AE6D0" w:rsidR="005349EF" w:rsidRPr="005349EF" w:rsidRDefault="005349EF" w:rsidP="005349EF">
      <w:pPr>
        <w:jc w:val="both"/>
        <w:rPr>
          <w:rFonts w:ascii="Arial" w:hAnsi="Arial" w:cs="Arial"/>
          <w:b/>
          <w:color w:val="000000"/>
          <w:sz w:val="22"/>
          <w:szCs w:val="22"/>
          <w:highlight w:val="yellow"/>
        </w:rPr>
      </w:pPr>
      <w:r w:rsidRPr="005349EF">
        <w:rPr>
          <w:rFonts w:ascii="Arial" w:hAnsi="Arial" w:cs="Arial"/>
          <w:color w:val="000000"/>
          <w:sz w:val="22"/>
          <w:szCs w:val="22"/>
        </w:rPr>
        <w:t>En el siguiente cuadro se observa la proyección años 201</w:t>
      </w:r>
      <w:r w:rsidR="006C08C0">
        <w:rPr>
          <w:rFonts w:ascii="Arial" w:hAnsi="Arial" w:cs="Arial"/>
          <w:color w:val="000000"/>
          <w:sz w:val="22"/>
          <w:szCs w:val="22"/>
        </w:rPr>
        <w:t>9</w:t>
      </w:r>
      <w:r w:rsidRPr="005349EF">
        <w:rPr>
          <w:rFonts w:ascii="Arial" w:hAnsi="Arial" w:cs="Arial"/>
          <w:color w:val="000000"/>
          <w:sz w:val="22"/>
          <w:szCs w:val="22"/>
        </w:rPr>
        <w:t xml:space="preserve"> a 202</w:t>
      </w:r>
      <w:r w:rsidR="006C08C0">
        <w:rPr>
          <w:rFonts w:ascii="Arial" w:hAnsi="Arial" w:cs="Arial"/>
          <w:color w:val="000000"/>
          <w:sz w:val="22"/>
          <w:szCs w:val="22"/>
        </w:rPr>
        <w:t>3</w:t>
      </w:r>
      <w:r w:rsidRPr="005349EF">
        <w:rPr>
          <w:rFonts w:ascii="Arial" w:hAnsi="Arial" w:cs="Arial"/>
          <w:color w:val="000000"/>
          <w:sz w:val="22"/>
          <w:szCs w:val="22"/>
        </w:rPr>
        <w:t xml:space="preserve"> y se indican las variables empleadas para su estimación según los parámetros establecidos en la Ley 454 de 1998, tomando como base de cálculo la información financiera de los organismos vigilados, esto es el monto total de los activos año 20</w:t>
      </w:r>
      <w:r w:rsidR="00B44E6D">
        <w:rPr>
          <w:rFonts w:ascii="Arial" w:hAnsi="Arial" w:cs="Arial"/>
          <w:color w:val="000000"/>
          <w:sz w:val="22"/>
          <w:szCs w:val="22"/>
        </w:rPr>
        <w:t>19</w:t>
      </w:r>
      <w:r w:rsidRPr="005349EF">
        <w:rPr>
          <w:rFonts w:ascii="Arial" w:hAnsi="Arial" w:cs="Arial"/>
          <w:color w:val="000000"/>
          <w:sz w:val="22"/>
          <w:szCs w:val="22"/>
        </w:rPr>
        <w:t xml:space="preserve"> reportados a esta Superintendencia y considerando los niveles de supervisión y límites a partir de los cuales contribuyen los organismos, incrementados en la tasa de crecimiento proyectado anualmente. En 202</w:t>
      </w:r>
      <w:r w:rsidR="00B44E6D">
        <w:rPr>
          <w:rFonts w:ascii="Arial" w:hAnsi="Arial" w:cs="Arial"/>
          <w:color w:val="000000"/>
          <w:sz w:val="22"/>
          <w:szCs w:val="22"/>
        </w:rPr>
        <w:t>2</w:t>
      </w:r>
      <w:r w:rsidRPr="005349EF">
        <w:rPr>
          <w:rFonts w:ascii="Arial" w:hAnsi="Arial" w:cs="Arial"/>
          <w:color w:val="000000"/>
          <w:sz w:val="22"/>
          <w:szCs w:val="22"/>
        </w:rPr>
        <w:t xml:space="preserve"> se espera un recaudo de $ 31.</w:t>
      </w:r>
      <w:r w:rsidR="00B44E6D">
        <w:rPr>
          <w:rFonts w:ascii="Arial" w:hAnsi="Arial" w:cs="Arial"/>
          <w:color w:val="000000"/>
          <w:sz w:val="22"/>
          <w:szCs w:val="22"/>
        </w:rPr>
        <w:t>760.056.742.</w:t>
      </w:r>
      <w:r w:rsidRPr="005349EF">
        <w:rPr>
          <w:rFonts w:ascii="Arial" w:hAnsi="Arial" w:cs="Arial"/>
          <w:color w:val="000000"/>
          <w:sz w:val="22"/>
          <w:szCs w:val="22"/>
        </w:rPr>
        <w:tab/>
      </w:r>
      <w:r w:rsidRPr="005349EF">
        <w:rPr>
          <w:rFonts w:ascii="Arial" w:hAnsi="Arial" w:cs="Arial"/>
          <w:b/>
          <w:color w:val="000000"/>
          <w:sz w:val="22"/>
          <w:szCs w:val="22"/>
        </w:rPr>
        <w:tab/>
      </w:r>
    </w:p>
    <w:p w14:paraId="2C655088" w14:textId="77777777" w:rsidR="005349EF" w:rsidRPr="005349EF" w:rsidRDefault="005349EF" w:rsidP="005349EF">
      <w:pPr>
        <w:jc w:val="both"/>
        <w:rPr>
          <w:rFonts w:ascii="Arial" w:hAnsi="Arial" w:cs="Arial"/>
          <w:b/>
          <w:color w:val="000000"/>
          <w:sz w:val="22"/>
          <w:szCs w:val="22"/>
          <w:highlight w:val="yellow"/>
        </w:rPr>
      </w:pPr>
    </w:p>
    <w:p w14:paraId="45CF4819" w14:textId="77777777" w:rsidR="005349EF" w:rsidRPr="005349EF" w:rsidRDefault="005349EF" w:rsidP="005349EF">
      <w:pPr>
        <w:jc w:val="center"/>
        <w:rPr>
          <w:rFonts w:ascii="Arial" w:hAnsi="Arial" w:cs="Arial"/>
          <w:b/>
          <w:color w:val="000000"/>
          <w:sz w:val="22"/>
          <w:szCs w:val="22"/>
        </w:rPr>
      </w:pPr>
      <w:r w:rsidRPr="005349EF">
        <w:rPr>
          <w:rFonts w:ascii="Arial" w:hAnsi="Arial" w:cs="Arial"/>
          <w:b/>
          <w:color w:val="000000"/>
          <w:sz w:val="22"/>
          <w:szCs w:val="22"/>
        </w:rPr>
        <w:t>PROYECCION TASA DE CONTRIBUCIÓN</w:t>
      </w:r>
    </w:p>
    <w:p w14:paraId="3C0DC6FE" w14:textId="77777777" w:rsidR="005349EF" w:rsidRPr="005349EF" w:rsidRDefault="005349EF" w:rsidP="005349EF">
      <w:pPr>
        <w:pStyle w:val="NormalWeb"/>
        <w:spacing w:before="0" w:beforeAutospacing="0" w:after="0" w:afterAutospacing="0"/>
        <w:jc w:val="both"/>
        <w:rPr>
          <w:rFonts w:ascii="Arial" w:eastAsia="Times New Roman" w:hAnsi="Arial" w:cs="Arial"/>
          <w:color w:val="FF0000"/>
          <w:sz w:val="22"/>
          <w:szCs w:val="22"/>
          <w:highlight w:val="yellow"/>
        </w:rPr>
      </w:pPr>
      <w:bookmarkStart w:id="9" w:name="_CUADRO_No.12.__PROYECCIÓN_TASA_DE_C"/>
      <w:bookmarkEnd w:id="9"/>
    </w:p>
    <w:p w14:paraId="7D9E29B2" w14:textId="7AD4C35A" w:rsidR="005349EF" w:rsidRPr="005349EF" w:rsidRDefault="00B44E6D" w:rsidP="005349EF">
      <w:pPr>
        <w:pStyle w:val="NormalWeb"/>
        <w:spacing w:before="0" w:beforeAutospacing="0" w:after="0" w:afterAutospacing="0"/>
        <w:jc w:val="both"/>
        <w:rPr>
          <w:rFonts w:ascii="Arial" w:eastAsia="Times New Roman" w:hAnsi="Arial" w:cs="Arial"/>
          <w:color w:val="000000"/>
          <w:sz w:val="22"/>
          <w:szCs w:val="22"/>
          <w:highlight w:val="yellow"/>
        </w:rPr>
      </w:pPr>
      <w:r w:rsidRPr="00B44E6D">
        <w:rPr>
          <w:noProof/>
          <w:lang w:val="es-CO" w:eastAsia="es-CO"/>
        </w:rPr>
        <w:drawing>
          <wp:inline distT="0" distB="0" distL="0" distR="0" wp14:anchorId="130D09CD" wp14:editId="6CA5505B">
            <wp:extent cx="5793105" cy="9626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8497" cy="963556"/>
                    </a:xfrm>
                    <a:prstGeom prst="rect">
                      <a:avLst/>
                    </a:prstGeom>
                    <a:noFill/>
                    <a:ln>
                      <a:noFill/>
                    </a:ln>
                  </pic:spPr>
                </pic:pic>
              </a:graphicData>
            </a:graphic>
          </wp:inline>
        </w:drawing>
      </w:r>
    </w:p>
    <w:p w14:paraId="54A28F49" w14:textId="77777777" w:rsidR="00B44E6D" w:rsidRDefault="00B44E6D" w:rsidP="005349EF">
      <w:pPr>
        <w:pStyle w:val="NormalWeb"/>
        <w:spacing w:before="0" w:beforeAutospacing="0" w:after="0" w:afterAutospacing="0"/>
        <w:jc w:val="both"/>
        <w:rPr>
          <w:rFonts w:ascii="Arial" w:eastAsia="Times New Roman" w:hAnsi="Arial" w:cs="Arial"/>
          <w:color w:val="000000"/>
          <w:sz w:val="22"/>
          <w:szCs w:val="22"/>
        </w:rPr>
      </w:pPr>
    </w:p>
    <w:p w14:paraId="37B27DA3" w14:textId="5DE5D17D"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r w:rsidRPr="005349EF">
        <w:rPr>
          <w:rFonts w:ascii="Arial" w:eastAsia="Times New Roman" w:hAnsi="Arial" w:cs="Arial"/>
          <w:color w:val="000000"/>
          <w:sz w:val="22"/>
          <w:szCs w:val="22"/>
        </w:rPr>
        <w:t>El cumplimiento de la meta de recaudo, ha sido posible dada la continuidad de las políticas adelantadas en años anteriores como lo es el ampliar el nivel de reporte de estados financieros de los organismos solidarios, identificar el universo de vigilados y depurar el sector, de conformidad con el artículo 37 de la Ley 454 de 1998, según el cual, el monto de la contribución impuesta a las entidades vigiladas deberá guardar equitativa proporción con sus respectivos activos.</w:t>
      </w:r>
    </w:p>
    <w:p w14:paraId="558AA650" w14:textId="77777777" w:rsidR="005349EF" w:rsidRPr="005349EF" w:rsidRDefault="005349EF" w:rsidP="005349EF">
      <w:pPr>
        <w:pStyle w:val="NormalWeb"/>
        <w:spacing w:before="0" w:beforeAutospacing="0" w:after="0" w:afterAutospacing="0"/>
        <w:jc w:val="both"/>
        <w:rPr>
          <w:rFonts w:ascii="Arial" w:hAnsi="Arial" w:cs="Arial"/>
          <w:sz w:val="22"/>
          <w:szCs w:val="22"/>
        </w:rPr>
      </w:pPr>
    </w:p>
    <w:p w14:paraId="431B2B92" w14:textId="77777777" w:rsidR="005349EF" w:rsidRPr="005349EF" w:rsidRDefault="005349EF" w:rsidP="005349EF">
      <w:pPr>
        <w:rPr>
          <w:rFonts w:ascii="Arial" w:hAnsi="Arial" w:cs="Arial"/>
          <w:b/>
          <w:bCs/>
          <w:sz w:val="22"/>
          <w:szCs w:val="22"/>
        </w:rPr>
      </w:pPr>
      <w:bookmarkStart w:id="10" w:name="_Venta_de_Bienes_y_Servicios"/>
      <w:bookmarkEnd w:id="10"/>
      <w:r w:rsidRPr="005349EF">
        <w:rPr>
          <w:rFonts w:ascii="Arial" w:hAnsi="Arial" w:cs="Arial"/>
          <w:b/>
          <w:bCs/>
          <w:sz w:val="22"/>
          <w:szCs w:val="22"/>
        </w:rPr>
        <w:t xml:space="preserve">PROYECCION OTROS INGRESOS </w:t>
      </w:r>
    </w:p>
    <w:p w14:paraId="04635815" w14:textId="77777777" w:rsidR="005349EF" w:rsidRPr="005349EF" w:rsidRDefault="005349EF" w:rsidP="005349EF">
      <w:pPr>
        <w:rPr>
          <w:rFonts w:ascii="Arial" w:hAnsi="Arial" w:cs="Arial"/>
          <w:b/>
          <w:bCs/>
          <w:sz w:val="22"/>
          <w:szCs w:val="22"/>
        </w:rPr>
      </w:pPr>
    </w:p>
    <w:p w14:paraId="7236E183"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r w:rsidRPr="005349EF">
        <w:rPr>
          <w:rFonts w:ascii="Arial" w:eastAsia="Times New Roman" w:hAnsi="Arial" w:cs="Arial"/>
          <w:color w:val="000000"/>
          <w:sz w:val="22"/>
          <w:szCs w:val="22"/>
        </w:rPr>
        <w:t>De acuerdo con el artículo 99 de la Ley 795, que modifica el artículo 37 de la Ley 454 de 1998, la Superintendencia podrá percibir otros ingresos diferentes del recaudo de la tasa de contribución, entre los cuales se incluyen recursos provenientes de servicios que preste la entidad, así:</w:t>
      </w:r>
    </w:p>
    <w:p w14:paraId="3E764E29" w14:textId="77777777" w:rsidR="005349EF" w:rsidRPr="005349EF" w:rsidRDefault="005349EF" w:rsidP="005349EF">
      <w:pPr>
        <w:jc w:val="both"/>
        <w:rPr>
          <w:rFonts w:ascii="Arial" w:hAnsi="Arial" w:cs="Arial"/>
          <w:b/>
          <w:sz w:val="22"/>
          <w:szCs w:val="22"/>
        </w:rPr>
      </w:pPr>
    </w:p>
    <w:p w14:paraId="5BA14034" w14:textId="77777777" w:rsidR="005349EF" w:rsidRPr="005349EF" w:rsidRDefault="005349EF" w:rsidP="005349EF">
      <w:pPr>
        <w:jc w:val="both"/>
        <w:rPr>
          <w:rFonts w:ascii="Arial" w:hAnsi="Arial" w:cs="Arial"/>
          <w:b/>
          <w:sz w:val="22"/>
          <w:szCs w:val="22"/>
        </w:rPr>
      </w:pPr>
      <w:r w:rsidRPr="005349EF">
        <w:rPr>
          <w:rFonts w:ascii="Arial" w:hAnsi="Arial" w:cs="Arial"/>
          <w:b/>
          <w:sz w:val="22"/>
          <w:szCs w:val="22"/>
        </w:rPr>
        <w:t>RECURSOS DE BALANCE – EXCEDENTES FINANCIEROS</w:t>
      </w:r>
    </w:p>
    <w:p w14:paraId="5428E567" w14:textId="77777777" w:rsidR="005349EF" w:rsidRPr="005349EF" w:rsidRDefault="005349EF" w:rsidP="005349EF">
      <w:pPr>
        <w:jc w:val="both"/>
        <w:rPr>
          <w:rFonts w:ascii="Arial" w:hAnsi="Arial" w:cs="Arial"/>
          <w:b/>
          <w:sz w:val="22"/>
          <w:szCs w:val="22"/>
        </w:rPr>
      </w:pPr>
    </w:p>
    <w:p w14:paraId="3FF58A71" w14:textId="0CDF9B87" w:rsidR="005349EF" w:rsidRDefault="00834499" w:rsidP="005349EF">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Según la L</w:t>
      </w:r>
      <w:r w:rsidR="005349EF" w:rsidRPr="005349EF">
        <w:rPr>
          <w:rFonts w:ascii="Arial" w:eastAsia="Times New Roman" w:hAnsi="Arial" w:cs="Arial"/>
          <w:color w:val="000000"/>
          <w:sz w:val="22"/>
          <w:szCs w:val="22"/>
        </w:rPr>
        <w:t xml:space="preserve">ey 454 de 1998 y </w:t>
      </w:r>
      <w:r>
        <w:rPr>
          <w:rFonts w:ascii="Arial" w:eastAsia="Times New Roman" w:hAnsi="Arial" w:cs="Arial"/>
          <w:color w:val="000000"/>
          <w:sz w:val="22"/>
          <w:szCs w:val="22"/>
        </w:rPr>
        <w:t xml:space="preserve">Ley </w:t>
      </w:r>
      <w:r w:rsidR="005349EF" w:rsidRPr="005349EF">
        <w:rPr>
          <w:rFonts w:ascii="Arial" w:eastAsia="Times New Roman" w:hAnsi="Arial" w:cs="Arial"/>
          <w:color w:val="000000"/>
          <w:sz w:val="22"/>
          <w:szCs w:val="22"/>
        </w:rPr>
        <w:t xml:space="preserve">795 de 2003, el cobro de la primera cuota de la tasa de contribución se efectúa hasta el mes de febrero, por tanto, los gastos de personal y generales del primer bimestre no estarían financiados en su totalidad con recursos propios sino hasta su recaudo; se solicita su financiamiento con recursos de capital provenientes de los excedentes financieros generados en vigencias anteriores. </w:t>
      </w:r>
    </w:p>
    <w:p w14:paraId="49CCEBB7"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557B9D14" w14:textId="2F97C3CB"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Los excedentes mencionados, se trasladaron a la Dirección del Tesoro Nacional para manejo de la cuenta CUN, quedando un sa</w:t>
      </w:r>
      <w:r w:rsidR="00834499">
        <w:rPr>
          <w:rFonts w:ascii="Arial" w:hAnsi="Arial" w:cs="Arial"/>
          <w:color w:val="000000"/>
          <w:sz w:val="22"/>
          <w:szCs w:val="22"/>
        </w:rPr>
        <w:t>ldo a diciembre 31 de 202</w:t>
      </w:r>
      <w:r w:rsidR="00B44E6D">
        <w:rPr>
          <w:rFonts w:ascii="Arial" w:hAnsi="Arial" w:cs="Arial"/>
          <w:color w:val="000000"/>
          <w:sz w:val="22"/>
          <w:szCs w:val="22"/>
        </w:rPr>
        <w:t>1</w:t>
      </w:r>
      <w:r w:rsidR="00834499">
        <w:rPr>
          <w:rFonts w:ascii="Arial" w:hAnsi="Arial" w:cs="Arial"/>
          <w:color w:val="000000"/>
          <w:sz w:val="22"/>
          <w:szCs w:val="22"/>
        </w:rPr>
        <w:t xml:space="preserve"> de $</w:t>
      </w:r>
      <w:r w:rsidRPr="005349EF">
        <w:rPr>
          <w:rFonts w:ascii="Arial" w:hAnsi="Arial" w:cs="Arial"/>
          <w:color w:val="000000"/>
          <w:sz w:val="22"/>
          <w:szCs w:val="22"/>
        </w:rPr>
        <w:t>82.</w:t>
      </w:r>
      <w:r w:rsidR="00BE25EE">
        <w:rPr>
          <w:rFonts w:ascii="Arial" w:hAnsi="Arial" w:cs="Arial"/>
          <w:color w:val="000000"/>
          <w:sz w:val="22"/>
          <w:szCs w:val="22"/>
        </w:rPr>
        <w:t>510.735.800</w:t>
      </w:r>
      <w:r w:rsidRPr="005349EF">
        <w:rPr>
          <w:rFonts w:ascii="Arial" w:hAnsi="Arial" w:cs="Arial"/>
          <w:color w:val="000000"/>
          <w:sz w:val="22"/>
          <w:szCs w:val="22"/>
        </w:rPr>
        <w:t xml:space="preserve">. Por lo anterior se está programando un valor de </w:t>
      </w:r>
      <w:r w:rsidRPr="005349EF">
        <w:rPr>
          <w:rFonts w:ascii="Arial" w:hAnsi="Arial" w:cs="Arial"/>
          <w:b/>
          <w:color w:val="000000"/>
          <w:sz w:val="22"/>
          <w:szCs w:val="22"/>
        </w:rPr>
        <w:t>$</w:t>
      </w:r>
      <w:r w:rsidR="00BE25EE" w:rsidRPr="00BE25EE">
        <w:rPr>
          <w:rFonts w:ascii="Arial" w:hAnsi="Arial" w:cs="Arial"/>
          <w:b/>
          <w:bCs/>
          <w:color w:val="000000"/>
          <w:sz w:val="22"/>
          <w:szCs w:val="22"/>
        </w:rPr>
        <w:t>29.</w:t>
      </w:r>
      <w:r w:rsidR="00D73E7B">
        <w:rPr>
          <w:rFonts w:ascii="Arial" w:hAnsi="Arial" w:cs="Arial"/>
          <w:b/>
          <w:bCs/>
          <w:color w:val="000000"/>
          <w:sz w:val="22"/>
          <w:szCs w:val="22"/>
        </w:rPr>
        <w:t>688.688.233</w:t>
      </w:r>
      <w:r w:rsidR="00BE25EE">
        <w:rPr>
          <w:rFonts w:ascii="Arial" w:hAnsi="Arial" w:cs="Arial"/>
          <w:color w:val="000000"/>
          <w:sz w:val="22"/>
          <w:szCs w:val="22"/>
        </w:rPr>
        <w:t xml:space="preserve"> </w:t>
      </w:r>
      <w:r w:rsidRPr="005349EF">
        <w:rPr>
          <w:rFonts w:ascii="Arial" w:hAnsi="Arial" w:cs="Arial"/>
          <w:color w:val="000000"/>
          <w:sz w:val="22"/>
          <w:szCs w:val="22"/>
        </w:rPr>
        <w:t>para financiar los gastos de inversión de la vigencia 202</w:t>
      </w:r>
      <w:r w:rsidR="00BE25EE">
        <w:rPr>
          <w:rFonts w:ascii="Arial" w:hAnsi="Arial" w:cs="Arial"/>
          <w:color w:val="000000"/>
          <w:sz w:val="22"/>
          <w:szCs w:val="22"/>
        </w:rPr>
        <w:t>3</w:t>
      </w:r>
      <w:r w:rsidRPr="005349EF">
        <w:rPr>
          <w:rFonts w:ascii="Arial" w:hAnsi="Arial" w:cs="Arial"/>
          <w:color w:val="000000"/>
          <w:sz w:val="22"/>
          <w:szCs w:val="22"/>
        </w:rPr>
        <w:t>, enfatizando un gasto para el proyecto “</w:t>
      </w:r>
      <w:r w:rsidRPr="005349EF">
        <w:rPr>
          <w:rFonts w:ascii="Arial" w:hAnsi="Arial" w:cs="Arial"/>
          <w:color w:val="000000"/>
        </w:rPr>
        <w:t>A</w:t>
      </w:r>
      <w:r w:rsidRPr="005349EF">
        <w:rPr>
          <w:rFonts w:ascii="Arial" w:hAnsi="Arial" w:cs="Arial"/>
          <w:color w:val="000000"/>
          <w:sz w:val="22"/>
          <w:szCs w:val="22"/>
        </w:rPr>
        <w:t>dquisición de una nueva sede integrada para la Supersolidaria”, la cual se proyecta tendrá u</w:t>
      </w:r>
      <w:r w:rsidR="00834499">
        <w:rPr>
          <w:rFonts w:ascii="Arial" w:hAnsi="Arial" w:cs="Arial"/>
          <w:color w:val="000000"/>
          <w:sz w:val="22"/>
          <w:szCs w:val="22"/>
        </w:rPr>
        <w:t>n costo de $</w:t>
      </w:r>
      <w:r w:rsidR="00BE25EE">
        <w:rPr>
          <w:rFonts w:ascii="Arial" w:hAnsi="Arial" w:cs="Arial"/>
          <w:color w:val="000000"/>
          <w:sz w:val="22"/>
          <w:szCs w:val="22"/>
        </w:rPr>
        <w:t>19.912.760.380</w:t>
      </w:r>
      <w:r w:rsidRPr="005349EF">
        <w:rPr>
          <w:rFonts w:ascii="Arial" w:hAnsi="Arial" w:cs="Arial"/>
          <w:color w:val="000000"/>
          <w:sz w:val="22"/>
          <w:szCs w:val="22"/>
        </w:rPr>
        <w:t xml:space="preserve"> para 202</w:t>
      </w:r>
      <w:r w:rsidR="00BE25EE">
        <w:rPr>
          <w:rFonts w:ascii="Arial" w:hAnsi="Arial" w:cs="Arial"/>
          <w:color w:val="000000"/>
          <w:sz w:val="22"/>
          <w:szCs w:val="22"/>
        </w:rPr>
        <w:t>3</w:t>
      </w:r>
      <w:r w:rsidRPr="005349EF">
        <w:rPr>
          <w:rFonts w:ascii="Arial" w:hAnsi="Arial" w:cs="Arial"/>
          <w:color w:val="000000"/>
          <w:sz w:val="22"/>
          <w:szCs w:val="22"/>
        </w:rPr>
        <w:t>.</w:t>
      </w:r>
    </w:p>
    <w:p w14:paraId="0245DAB1"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4CE36449"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r w:rsidRPr="005349EF">
        <w:rPr>
          <w:rFonts w:ascii="Arial" w:eastAsia="Times New Roman" w:hAnsi="Arial" w:cs="Arial"/>
          <w:color w:val="000000"/>
          <w:sz w:val="22"/>
          <w:szCs w:val="22"/>
        </w:rPr>
        <w:t>Es de anotar que los recursos recaudados por la Supersolidaria en Vigencias anteriores deben ser invertidos en el sector y/o para el mejoramiento del mismo, en cumplimiento de su función y del objeto del Estado, recaudar recursos para el beneficio de la población aportante.</w:t>
      </w:r>
    </w:p>
    <w:p w14:paraId="4A8B0FE6"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53EDD10E"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03E0EBD8" w14:textId="77777777" w:rsidR="005349EF" w:rsidRPr="005349EF" w:rsidRDefault="005349EF" w:rsidP="005349EF">
      <w:pPr>
        <w:ind w:right="18"/>
        <w:jc w:val="both"/>
        <w:rPr>
          <w:rFonts w:ascii="Arial" w:hAnsi="Arial" w:cs="Arial"/>
          <w:bCs/>
          <w:iCs/>
          <w:sz w:val="22"/>
          <w:szCs w:val="22"/>
        </w:rPr>
      </w:pPr>
    </w:p>
    <w:p w14:paraId="66C47583" w14:textId="794B0E38" w:rsidR="001136B8" w:rsidRDefault="00790A5B" w:rsidP="002F085F">
      <w:pPr>
        <w:jc w:val="both"/>
        <w:rPr>
          <w:rFonts w:ascii="Arial" w:hAnsi="Arial" w:cs="Arial"/>
          <w:sz w:val="22"/>
          <w:szCs w:val="22"/>
        </w:rPr>
      </w:pPr>
      <w:r>
        <w:rPr>
          <w:rFonts w:ascii="Arial" w:hAnsi="Arial" w:cs="Arial"/>
          <w:sz w:val="22"/>
          <w:szCs w:val="22"/>
        </w:rPr>
        <w:t>Derivado de la compra de la nueva sede, la cual finaliza</w:t>
      </w:r>
      <w:r w:rsidR="00BE25EE">
        <w:rPr>
          <w:rFonts w:ascii="Arial" w:hAnsi="Arial" w:cs="Arial"/>
          <w:sz w:val="22"/>
          <w:szCs w:val="22"/>
        </w:rPr>
        <w:t>ría</w:t>
      </w:r>
      <w:r>
        <w:rPr>
          <w:rFonts w:ascii="Arial" w:hAnsi="Arial" w:cs="Arial"/>
          <w:sz w:val="22"/>
          <w:szCs w:val="22"/>
        </w:rPr>
        <w:t xml:space="preserve"> en la vigencia 202</w:t>
      </w:r>
      <w:r w:rsidR="00BE25EE">
        <w:rPr>
          <w:rFonts w:ascii="Arial" w:hAnsi="Arial" w:cs="Arial"/>
          <w:sz w:val="22"/>
          <w:szCs w:val="22"/>
        </w:rPr>
        <w:t>3</w:t>
      </w:r>
      <w:r>
        <w:rPr>
          <w:rFonts w:ascii="Arial" w:hAnsi="Arial" w:cs="Arial"/>
          <w:sz w:val="22"/>
          <w:szCs w:val="22"/>
        </w:rPr>
        <w:t xml:space="preserve">, se espera se </w:t>
      </w:r>
      <w:r w:rsidR="001F00DF">
        <w:rPr>
          <w:rFonts w:ascii="Arial" w:hAnsi="Arial" w:cs="Arial"/>
          <w:sz w:val="22"/>
          <w:szCs w:val="22"/>
        </w:rPr>
        <w:t>genere</w:t>
      </w:r>
      <w:r>
        <w:rPr>
          <w:rFonts w:ascii="Arial" w:hAnsi="Arial" w:cs="Arial"/>
          <w:sz w:val="22"/>
          <w:szCs w:val="22"/>
        </w:rPr>
        <w:t xml:space="preserve"> un incremento en los gastos de adquisici</w:t>
      </w:r>
      <w:r w:rsidR="00F4219C">
        <w:rPr>
          <w:rFonts w:ascii="Arial" w:hAnsi="Arial" w:cs="Arial"/>
          <w:sz w:val="22"/>
          <w:szCs w:val="22"/>
        </w:rPr>
        <w:t xml:space="preserve">ón de bienes y servicios como: </w:t>
      </w:r>
    </w:p>
    <w:p w14:paraId="7AAB35DF" w14:textId="3F614C3E" w:rsidR="00F4219C" w:rsidRDefault="00F4219C" w:rsidP="002F085F">
      <w:pPr>
        <w:jc w:val="both"/>
        <w:rPr>
          <w:rFonts w:ascii="Arial" w:hAnsi="Arial" w:cs="Arial"/>
          <w:sz w:val="22"/>
          <w:szCs w:val="22"/>
        </w:rPr>
      </w:pPr>
    </w:p>
    <w:p w14:paraId="32062947" w14:textId="2CF8CC81" w:rsidR="00F4219C" w:rsidRPr="00F4219C" w:rsidRDefault="00F4219C" w:rsidP="00F4219C">
      <w:pPr>
        <w:jc w:val="both"/>
        <w:rPr>
          <w:rFonts w:ascii="Arial" w:hAnsi="Arial" w:cs="Arial"/>
          <w:sz w:val="22"/>
          <w:szCs w:val="22"/>
        </w:rPr>
      </w:pPr>
      <w:r w:rsidRPr="00F4219C">
        <w:rPr>
          <w:rFonts w:ascii="Arial" w:hAnsi="Arial" w:cs="Arial"/>
          <w:sz w:val="22"/>
          <w:szCs w:val="22"/>
        </w:rPr>
        <w:t xml:space="preserve">1.  </w:t>
      </w:r>
      <w:r>
        <w:rPr>
          <w:rFonts w:ascii="Arial" w:hAnsi="Arial" w:cs="Arial"/>
          <w:sz w:val="22"/>
          <w:szCs w:val="22"/>
        </w:rPr>
        <w:t>Ajustes en los</w:t>
      </w:r>
      <w:r w:rsidRPr="00F4219C">
        <w:rPr>
          <w:rFonts w:ascii="Arial" w:hAnsi="Arial" w:cs="Arial"/>
          <w:sz w:val="22"/>
          <w:szCs w:val="22"/>
        </w:rPr>
        <w:t xml:space="preserve"> valores de los servicios públicos</w:t>
      </w:r>
      <w:r>
        <w:rPr>
          <w:rFonts w:ascii="Arial" w:hAnsi="Arial" w:cs="Arial"/>
          <w:sz w:val="22"/>
          <w:szCs w:val="22"/>
        </w:rPr>
        <w:t xml:space="preserve"> (</w:t>
      </w:r>
      <w:r w:rsidRPr="00F4219C">
        <w:rPr>
          <w:rFonts w:ascii="Arial" w:hAnsi="Arial" w:cs="Arial"/>
          <w:sz w:val="22"/>
          <w:szCs w:val="22"/>
        </w:rPr>
        <w:t>por cambios de estratificación</w:t>
      </w:r>
      <w:r>
        <w:rPr>
          <w:rFonts w:ascii="Arial" w:hAnsi="Arial" w:cs="Arial"/>
          <w:sz w:val="22"/>
          <w:szCs w:val="22"/>
        </w:rPr>
        <w:t>, sector)</w:t>
      </w:r>
      <w:r w:rsidRPr="00F4219C">
        <w:rPr>
          <w:rFonts w:ascii="Arial" w:hAnsi="Arial" w:cs="Arial"/>
          <w:sz w:val="22"/>
          <w:szCs w:val="22"/>
        </w:rPr>
        <w:t>.</w:t>
      </w:r>
    </w:p>
    <w:p w14:paraId="316A5C6A" w14:textId="7182D998" w:rsidR="00F4219C" w:rsidRPr="00F4219C" w:rsidRDefault="00F4219C" w:rsidP="00F4219C">
      <w:pPr>
        <w:jc w:val="both"/>
        <w:rPr>
          <w:rFonts w:ascii="Arial" w:hAnsi="Arial" w:cs="Arial"/>
          <w:sz w:val="22"/>
          <w:szCs w:val="22"/>
        </w:rPr>
      </w:pPr>
      <w:r>
        <w:rPr>
          <w:rFonts w:ascii="Arial" w:hAnsi="Arial" w:cs="Arial"/>
          <w:sz w:val="22"/>
          <w:szCs w:val="22"/>
        </w:rPr>
        <w:t>2. Cambio</w:t>
      </w:r>
      <w:r w:rsidRPr="00F4219C">
        <w:rPr>
          <w:rFonts w:ascii="Arial" w:hAnsi="Arial" w:cs="Arial"/>
          <w:sz w:val="22"/>
          <w:szCs w:val="22"/>
        </w:rPr>
        <w:t xml:space="preserve"> en </w:t>
      </w:r>
      <w:r>
        <w:rPr>
          <w:rFonts w:ascii="Arial" w:hAnsi="Arial" w:cs="Arial"/>
          <w:sz w:val="22"/>
          <w:szCs w:val="22"/>
        </w:rPr>
        <w:t xml:space="preserve">el valor de </w:t>
      </w:r>
      <w:r w:rsidRPr="00F4219C">
        <w:rPr>
          <w:rFonts w:ascii="Arial" w:hAnsi="Arial" w:cs="Arial"/>
          <w:sz w:val="22"/>
          <w:szCs w:val="22"/>
        </w:rPr>
        <w:t xml:space="preserve">administración </w:t>
      </w:r>
      <w:r>
        <w:rPr>
          <w:rFonts w:ascii="Arial" w:hAnsi="Arial" w:cs="Arial"/>
          <w:sz w:val="22"/>
          <w:szCs w:val="22"/>
        </w:rPr>
        <w:t>(</w:t>
      </w:r>
      <w:r w:rsidRPr="00F4219C">
        <w:rPr>
          <w:rFonts w:ascii="Arial" w:hAnsi="Arial" w:cs="Arial"/>
          <w:sz w:val="22"/>
          <w:szCs w:val="22"/>
        </w:rPr>
        <w:t>sector, antigüedad de la propiedad,</w:t>
      </w:r>
      <w:r>
        <w:rPr>
          <w:rFonts w:ascii="Arial" w:hAnsi="Arial" w:cs="Arial"/>
          <w:sz w:val="22"/>
          <w:szCs w:val="22"/>
        </w:rPr>
        <w:t xml:space="preserve"> </w:t>
      </w:r>
      <w:r w:rsidRPr="00F4219C">
        <w:rPr>
          <w:rFonts w:ascii="Arial" w:hAnsi="Arial" w:cs="Arial"/>
          <w:sz w:val="22"/>
          <w:szCs w:val="22"/>
        </w:rPr>
        <w:t>metros cuadrados</w:t>
      </w:r>
      <w:r>
        <w:rPr>
          <w:rFonts w:ascii="Arial" w:hAnsi="Arial" w:cs="Arial"/>
          <w:sz w:val="22"/>
          <w:szCs w:val="22"/>
        </w:rPr>
        <w:t>)</w:t>
      </w:r>
      <w:r w:rsidRPr="00F4219C">
        <w:rPr>
          <w:rFonts w:ascii="Arial" w:hAnsi="Arial" w:cs="Arial"/>
          <w:sz w:val="22"/>
          <w:szCs w:val="22"/>
        </w:rPr>
        <w:t>.</w:t>
      </w:r>
    </w:p>
    <w:p w14:paraId="58681D42" w14:textId="3A3C8185" w:rsidR="00F4219C" w:rsidRPr="00F4219C" w:rsidRDefault="00F4219C" w:rsidP="00F4219C">
      <w:pPr>
        <w:jc w:val="both"/>
        <w:rPr>
          <w:rFonts w:ascii="Arial" w:hAnsi="Arial" w:cs="Arial"/>
          <w:sz w:val="22"/>
          <w:szCs w:val="22"/>
        </w:rPr>
      </w:pPr>
      <w:r w:rsidRPr="00F4219C">
        <w:rPr>
          <w:rFonts w:ascii="Arial" w:hAnsi="Arial" w:cs="Arial"/>
          <w:sz w:val="22"/>
          <w:szCs w:val="22"/>
        </w:rPr>
        <w:t xml:space="preserve">3. </w:t>
      </w:r>
      <w:r w:rsidR="00207AA6">
        <w:rPr>
          <w:rFonts w:ascii="Arial" w:hAnsi="Arial" w:cs="Arial"/>
          <w:sz w:val="22"/>
          <w:szCs w:val="22"/>
        </w:rPr>
        <w:t>Cambios en los s</w:t>
      </w:r>
      <w:r w:rsidRPr="00F4219C">
        <w:rPr>
          <w:rFonts w:ascii="Arial" w:hAnsi="Arial" w:cs="Arial"/>
          <w:sz w:val="22"/>
          <w:szCs w:val="22"/>
        </w:rPr>
        <w:t>ervicios de vigilancia (nuevas necesidades).</w:t>
      </w:r>
    </w:p>
    <w:p w14:paraId="2D374325" w14:textId="461B5D0B" w:rsidR="00F4219C" w:rsidRPr="00F4219C" w:rsidRDefault="00F4219C" w:rsidP="00F4219C">
      <w:pPr>
        <w:jc w:val="both"/>
        <w:rPr>
          <w:rFonts w:ascii="Arial" w:hAnsi="Arial" w:cs="Arial"/>
          <w:sz w:val="22"/>
          <w:szCs w:val="22"/>
        </w:rPr>
      </w:pPr>
      <w:r w:rsidRPr="00F4219C">
        <w:rPr>
          <w:rFonts w:ascii="Arial" w:hAnsi="Arial" w:cs="Arial"/>
          <w:sz w:val="22"/>
          <w:szCs w:val="22"/>
        </w:rPr>
        <w:t xml:space="preserve">4. </w:t>
      </w:r>
      <w:r w:rsidR="00207AA6">
        <w:rPr>
          <w:rFonts w:ascii="Arial" w:hAnsi="Arial" w:cs="Arial"/>
          <w:sz w:val="22"/>
          <w:szCs w:val="22"/>
        </w:rPr>
        <w:t>Modificaciones</w:t>
      </w:r>
      <w:r w:rsidRPr="00F4219C">
        <w:rPr>
          <w:rFonts w:ascii="Arial" w:hAnsi="Arial" w:cs="Arial"/>
          <w:sz w:val="22"/>
          <w:szCs w:val="22"/>
        </w:rPr>
        <w:t xml:space="preserve"> de</w:t>
      </w:r>
      <w:r w:rsidR="00207AA6">
        <w:rPr>
          <w:rFonts w:ascii="Arial" w:hAnsi="Arial" w:cs="Arial"/>
          <w:sz w:val="22"/>
          <w:szCs w:val="22"/>
        </w:rPr>
        <w:t>l servicio de</w:t>
      </w:r>
      <w:r w:rsidRPr="00F4219C">
        <w:rPr>
          <w:rFonts w:ascii="Arial" w:hAnsi="Arial" w:cs="Arial"/>
          <w:sz w:val="22"/>
          <w:szCs w:val="22"/>
        </w:rPr>
        <w:t xml:space="preserve"> aseo (nuevas necesidades).</w:t>
      </w:r>
    </w:p>
    <w:p w14:paraId="12B6BDBE" w14:textId="0F0E4198" w:rsidR="00F4219C" w:rsidRDefault="00207AA6" w:rsidP="00F4219C">
      <w:pPr>
        <w:jc w:val="both"/>
        <w:rPr>
          <w:rFonts w:ascii="Arial" w:hAnsi="Arial" w:cs="Arial"/>
          <w:sz w:val="22"/>
          <w:szCs w:val="22"/>
        </w:rPr>
      </w:pPr>
      <w:r>
        <w:rPr>
          <w:rFonts w:ascii="Arial" w:hAnsi="Arial" w:cs="Arial"/>
          <w:sz w:val="22"/>
          <w:szCs w:val="22"/>
        </w:rPr>
        <w:t>5</w:t>
      </w:r>
      <w:r w:rsidR="00F4219C" w:rsidRPr="00F4219C">
        <w:rPr>
          <w:rFonts w:ascii="Arial" w:hAnsi="Arial" w:cs="Arial"/>
          <w:sz w:val="22"/>
          <w:szCs w:val="22"/>
        </w:rPr>
        <w:t>.</w:t>
      </w:r>
      <w:r>
        <w:rPr>
          <w:rFonts w:ascii="Arial" w:hAnsi="Arial" w:cs="Arial"/>
          <w:sz w:val="22"/>
          <w:szCs w:val="22"/>
        </w:rPr>
        <w:t xml:space="preserve"> </w:t>
      </w:r>
      <w:r w:rsidR="00F4219C" w:rsidRPr="00F4219C">
        <w:rPr>
          <w:rFonts w:ascii="Arial" w:hAnsi="Arial" w:cs="Arial"/>
          <w:sz w:val="22"/>
          <w:szCs w:val="22"/>
        </w:rPr>
        <w:t xml:space="preserve">Incremento de recursos </w:t>
      </w:r>
      <w:r>
        <w:rPr>
          <w:rFonts w:ascii="Arial" w:hAnsi="Arial" w:cs="Arial"/>
          <w:sz w:val="22"/>
          <w:szCs w:val="22"/>
        </w:rPr>
        <w:t>para</w:t>
      </w:r>
      <w:r w:rsidR="00F4219C" w:rsidRPr="00F4219C">
        <w:rPr>
          <w:rFonts w:ascii="Arial" w:hAnsi="Arial" w:cs="Arial"/>
          <w:sz w:val="22"/>
          <w:szCs w:val="22"/>
        </w:rPr>
        <w:t xml:space="preserve"> la atención </w:t>
      </w:r>
      <w:r>
        <w:rPr>
          <w:rFonts w:ascii="Arial" w:hAnsi="Arial" w:cs="Arial"/>
          <w:sz w:val="22"/>
          <w:szCs w:val="22"/>
        </w:rPr>
        <w:t xml:space="preserve">de un mayor número </w:t>
      </w:r>
      <w:r w:rsidR="00F4219C" w:rsidRPr="00F4219C">
        <w:rPr>
          <w:rFonts w:ascii="Arial" w:hAnsi="Arial" w:cs="Arial"/>
          <w:sz w:val="22"/>
          <w:szCs w:val="22"/>
        </w:rPr>
        <w:t xml:space="preserve">de funcionarios (bienestar, salud al trabajo, capacitaciones, </w:t>
      </w:r>
      <w:r w:rsidRPr="00F4219C">
        <w:rPr>
          <w:rFonts w:ascii="Arial" w:hAnsi="Arial" w:cs="Arial"/>
          <w:sz w:val="22"/>
          <w:szCs w:val="22"/>
        </w:rPr>
        <w:t>viáticos</w:t>
      </w:r>
      <w:r w:rsidR="00F4219C" w:rsidRPr="00F4219C">
        <w:rPr>
          <w:rFonts w:ascii="Arial" w:hAnsi="Arial" w:cs="Arial"/>
          <w:sz w:val="22"/>
          <w:szCs w:val="22"/>
        </w:rPr>
        <w:t>, entre otros).</w:t>
      </w:r>
    </w:p>
    <w:p w14:paraId="3002F59F" w14:textId="712D1D98" w:rsidR="00207AA6" w:rsidRDefault="00207AA6" w:rsidP="00207AA6">
      <w:pPr>
        <w:jc w:val="both"/>
        <w:rPr>
          <w:rFonts w:ascii="Arial" w:hAnsi="Arial" w:cs="Arial"/>
          <w:sz w:val="22"/>
          <w:szCs w:val="22"/>
        </w:rPr>
      </w:pPr>
      <w:r>
        <w:rPr>
          <w:rFonts w:ascii="Arial" w:hAnsi="Arial" w:cs="Arial"/>
          <w:sz w:val="22"/>
          <w:szCs w:val="22"/>
        </w:rPr>
        <w:t>6</w:t>
      </w:r>
      <w:r w:rsidRPr="00F4219C">
        <w:rPr>
          <w:rFonts w:ascii="Arial" w:hAnsi="Arial" w:cs="Arial"/>
          <w:sz w:val="22"/>
          <w:szCs w:val="22"/>
        </w:rPr>
        <w:t xml:space="preserve">. </w:t>
      </w:r>
      <w:r>
        <w:rPr>
          <w:rFonts w:ascii="Arial" w:hAnsi="Arial" w:cs="Arial"/>
          <w:sz w:val="22"/>
          <w:szCs w:val="22"/>
        </w:rPr>
        <w:t xml:space="preserve">A futuro es necesario proveer </w:t>
      </w:r>
      <w:r w:rsidRPr="00F4219C">
        <w:rPr>
          <w:rFonts w:ascii="Arial" w:hAnsi="Arial" w:cs="Arial"/>
          <w:sz w:val="22"/>
          <w:szCs w:val="22"/>
        </w:rPr>
        <w:t>mantenimientos del bien mueble (pintura, redes, sanitarios).</w:t>
      </w:r>
    </w:p>
    <w:p w14:paraId="6AD5378B" w14:textId="375A436D" w:rsidR="00AD762D" w:rsidRPr="00F4219C" w:rsidRDefault="00AD762D" w:rsidP="00207AA6">
      <w:pPr>
        <w:jc w:val="both"/>
        <w:rPr>
          <w:rFonts w:ascii="Arial" w:hAnsi="Arial" w:cs="Arial"/>
          <w:sz w:val="22"/>
          <w:szCs w:val="22"/>
        </w:rPr>
      </w:pPr>
      <w:r>
        <w:rPr>
          <w:rFonts w:ascii="Arial" w:hAnsi="Arial" w:cs="Arial"/>
          <w:sz w:val="22"/>
          <w:szCs w:val="22"/>
        </w:rPr>
        <w:t xml:space="preserve">7- Entre </w:t>
      </w:r>
      <w:r w:rsidR="001F00DF">
        <w:rPr>
          <w:rFonts w:ascii="Arial" w:hAnsi="Arial" w:cs="Arial"/>
          <w:sz w:val="22"/>
          <w:szCs w:val="22"/>
        </w:rPr>
        <w:t>otros</w:t>
      </w:r>
      <w:r>
        <w:rPr>
          <w:rFonts w:ascii="Arial" w:hAnsi="Arial" w:cs="Arial"/>
          <w:sz w:val="22"/>
          <w:szCs w:val="22"/>
        </w:rPr>
        <w:t>.</w:t>
      </w:r>
    </w:p>
    <w:p w14:paraId="43782020" w14:textId="7A3F9E1B" w:rsidR="00207AA6" w:rsidRDefault="00207AA6" w:rsidP="00F4219C">
      <w:pPr>
        <w:jc w:val="both"/>
        <w:rPr>
          <w:rFonts w:ascii="Arial" w:hAnsi="Arial" w:cs="Arial"/>
          <w:sz w:val="22"/>
          <w:szCs w:val="22"/>
        </w:rPr>
      </w:pPr>
    </w:p>
    <w:p w14:paraId="75A17096" w14:textId="08AA905E" w:rsidR="001F00DF" w:rsidRPr="005349EF" w:rsidRDefault="00BE25EE" w:rsidP="00F4219C">
      <w:pPr>
        <w:jc w:val="both"/>
        <w:rPr>
          <w:rFonts w:ascii="Arial" w:hAnsi="Arial" w:cs="Arial"/>
          <w:sz w:val="22"/>
          <w:szCs w:val="22"/>
        </w:rPr>
      </w:pPr>
      <w:r>
        <w:rPr>
          <w:rFonts w:ascii="Arial" w:hAnsi="Arial" w:cs="Arial"/>
          <w:sz w:val="22"/>
          <w:szCs w:val="22"/>
        </w:rPr>
        <w:t>Proyectó: Danyira Pachón Ramírez</w:t>
      </w:r>
    </w:p>
    <w:sectPr w:rsidR="001F00DF" w:rsidRPr="005349EF" w:rsidSect="0059350C">
      <w:headerReference w:type="default" r:id="rId11"/>
      <w:footerReference w:type="default" r:id="rId12"/>
      <w:headerReference w:type="first" r:id="rId13"/>
      <w:footerReference w:type="first" r:id="rId14"/>
      <w:pgSz w:w="12242" w:h="15842" w:code="1"/>
      <w:pgMar w:top="1470" w:right="1418" w:bottom="1134" w:left="1701"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089E" w14:textId="77777777" w:rsidR="001C4263" w:rsidRDefault="001C4263">
      <w:r>
        <w:separator/>
      </w:r>
    </w:p>
  </w:endnote>
  <w:endnote w:type="continuationSeparator" w:id="0">
    <w:p w14:paraId="19A5EEA8" w14:textId="77777777" w:rsidR="001C4263" w:rsidRDefault="001C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5333" w14:textId="77777777" w:rsidR="00542913" w:rsidRDefault="00542913" w:rsidP="00C55B73">
    <w:pPr>
      <w:ind w:right="18"/>
      <w:jc w:val="both"/>
      <w:rPr>
        <w:rFonts w:ascii="Arial" w:hAnsi="Arial" w:cs="Arial"/>
        <w:bCs/>
        <w:iCs/>
        <w:sz w:val="18"/>
      </w:rPr>
    </w:pPr>
  </w:p>
  <w:p w14:paraId="129FB8C7" w14:textId="77777777" w:rsidR="00542913" w:rsidRPr="00F20D8E" w:rsidRDefault="00542913" w:rsidP="00C55B73">
    <w:pPr>
      <w:tabs>
        <w:tab w:val="left" w:pos="1485"/>
      </w:tabs>
      <w:snapToGrid w:val="0"/>
      <w:spacing w:line="360" w:lineRule="auto"/>
      <w:rPr>
        <w:rFonts w:ascii="Arial" w:hAnsi="Arial" w:cs="Arial"/>
        <w:bCs/>
        <w:sz w:val="22"/>
        <w:szCs w:val="22"/>
      </w:rPr>
    </w:pPr>
    <w:r>
      <w:rPr>
        <w:noProof/>
        <w:lang w:eastAsia="es-CO"/>
      </w:rPr>
      <w:drawing>
        <wp:anchor distT="0" distB="0" distL="114300" distR="114300" simplePos="0" relativeHeight="251673600" behindDoc="0" locked="0" layoutInCell="1" allowOverlap="1" wp14:anchorId="7277AF46" wp14:editId="748C0D08">
          <wp:simplePos x="0" y="0"/>
          <wp:positionH relativeFrom="column">
            <wp:posOffset>5043170</wp:posOffset>
          </wp:positionH>
          <wp:positionV relativeFrom="paragraph">
            <wp:posOffset>33020</wp:posOffset>
          </wp:positionV>
          <wp:extent cx="1233170" cy="999490"/>
          <wp:effectExtent l="0" t="0" r="0" b="0"/>
          <wp:wrapNone/>
          <wp:docPr id="23" name="Imagen 23"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2576" behindDoc="0" locked="0" layoutInCell="1" allowOverlap="1" wp14:anchorId="3BDCEECE" wp14:editId="25C23B44">
          <wp:simplePos x="0" y="0"/>
          <wp:positionH relativeFrom="column">
            <wp:posOffset>-412750</wp:posOffset>
          </wp:positionH>
          <wp:positionV relativeFrom="paragraph">
            <wp:posOffset>33020</wp:posOffset>
          </wp:positionV>
          <wp:extent cx="899795" cy="1035685"/>
          <wp:effectExtent l="0" t="0" r="0" b="0"/>
          <wp:wrapNone/>
          <wp:docPr id="24" name="Imagen 2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05754" w14:textId="77777777" w:rsidR="00542913" w:rsidRPr="00617E82" w:rsidRDefault="00542913" w:rsidP="00C55B73">
    <w:pPr>
      <w:tabs>
        <w:tab w:val="center" w:pos="993"/>
        <w:tab w:val="right" w:pos="8504"/>
      </w:tabs>
      <w:spacing w:line="0" w:lineRule="atLeast"/>
      <w:ind w:left="-454"/>
      <w:jc w:val="center"/>
      <w:rPr>
        <w:rFonts w:ascii="Arial" w:hAnsi="Arial" w:cs="Arial"/>
        <w:bCs/>
        <w:i/>
        <w:iCs/>
        <w:w w:val="200"/>
        <w:sz w:val="14"/>
        <w:szCs w:val="14"/>
      </w:rPr>
    </w:pPr>
  </w:p>
  <w:p w14:paraId="1AA2EB5D" w14:textId="77777777" w:rsidR="00542913" w:rsidRPr="00617E82" w:rsidRDefault="00542913" w:rsidP="00C55B73">
    <w:pPr>
      <w:tabs>
        <w:tab w:val="center" w:pos="993"/>
        <w:tab w:val="right" w:pos="8504"/>
      </w:tabs>
      <w:spacing w:line="0" w:lineRule="atLeast"/>
      <w:ind w:left="-454" w:right="170"/>
      <w:jc w:val="center"/>
      <w:rPr>
        <w:rFonts w:ascii="DokChampa" w:hAnsi="DokChampa" w:cs="DokChampa"/>
        <w:bCs/>
        <w:iCs/>
        <w:w w:val="200"/>
        <w:sz w:val="14"/>
        <w:szCs w:val="14"/>
      </w:rPr>
    </w:pPr>
    <w:r w:rsidRPr="00617E82">
      <w:rPr>
        <w:rFonts w:ascii="DokChampa" w:hAnsi="DokChampa" w:cs="DokChampa"/>
        <w:bCs/>
        <w:iCs/>
        <w:w w:val="200"/>
        <w:sz w:val="14"/>
        <w:szCs w:val="14"/>
      </w:rPr>
      <w:t xml:space="preserve">Supervisión para el crecimiento social </w:t>
    </w:r>
    <w:r w:rsidRPr="00617E82">
      <w:rPr>
        <w:rFonts w:ascii="DokChampa" w:hAnsi="DokChampa" w:cs="DokChampa"/>
        <w:bCs/>
        <w:iCs/>
        <w:w w:val="200"/>
        <w:sz w:val="14"/>
        <w:szCs w:val="14"/>
      </w:rPr>
      <w:br/>
      <w:t>y económico del sector solidario</w:t>
    </w:r>
  </w:p>
  <w:p w14:paraId="772C0AF3" w14:textId="77777777" w:rsidR="00542913" w:rsidRPr="00617E82" w:rsidRDefault="00542913" w:rsidP="00C55B73">
    <w:pPr>
      <w:tabs>
        <w:tab w:val="center" w:pos="993"/>
        <w:tab w:val="right" w:pos="8504"/>
      </w:tabs>
      <w:spacing w:line="40" w:lineRule="atLeast"/>
      <w:ind w:left="-454" w:right="170"/>
      <w:jc w:val="center"/>
    </w:pPr>
    <w:r w:rsidRPr="00BC3FAC">
      <w:rPr>
        <w:noProof/>
        <w:lang w:eastAsia="es-CO"/>
      </w:rPr>
      <w:drawing>
        <wp:inline distT="0" distB="0" distL="0" distR="0" wp14:anchorId="27685ECB" wp14:editId="6A096956">
          <wp:extent cx="3933825" cy="28575"/>
          <wp:effectExtent l="0" t="0" r="0" b="0"/>
          <wp:docPr id="25" name="Imagen 25"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linea"/>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14:paraId="6FAD0702" w14:textId="77777777" w:rsidR="00542913" w:rsidRPr="00617E82" w:rsidRDefault="00542913" w:rsidP="00C55B73">
    <w:pPr>
      <w:tabs>
        <w:tab w:val="center" w:pos="993"/>
        <w:tab w:val="right" w:pos="8504"/>
      </w:tabs>
      <w:spacing w:line="40" w:lineRule="atLeast"/>
      <w:ind w:left="-454" w:right="170"/>
      <w:jc w:val="center"/>
      <w:rPr>
        <w:rFonts w:ascii="Arial" w:hAnsi="Arial" w:cs="Arial"/>
        <w:sz w:val="6"/>
        <w:szCs w:val="6"/>
      </w:rPr>
    </w:pPr>
  </w:p>
  <w:p w14:paraId="5BF2C5F2" w14:textId="77777777" w:rsidR="00542913" w:rsidRPr="00617E82" w:rsidRDefault="00542913" w:rsidP="00C55B73">
    <w:pPr>
      <w:tabs>
        <w:tab w:val="center" w:pos="993"/>
        <w:tab w:val="right" w:pos="8504"/>
      </w:tabs>
      <w:spacing w:line="40" w:lineRule="atLeast"/>
      <w:ind w:left="-454" w:right="170"/>
      <w:jc w:val="center"/>
      <w:rPr>
        <w:rFonts w:ascii="Arial" w:hAnsi="Arial" w:cs="Arial"/>
        <w:sz w:val="15"/>
        <w:lang w:val="fr-FR"/>
      </w:rPr>
    </w:pPr>
    <w:r w:rsidRPr="00617E82">
      <w:rPr>
        <w:rFonts w:ascii="Arial" w:hAnsi="Arial" w:cs="Arial"/>
        <w:sz w:val="15"/>
      </w:rPr>
      <w:t xml:space="preserve">Carrera 7 No. 31-10 Piso 11. </w:t>
    </w:r>
    <w:r w:rsidRPr="00617E82">
      <w:rPr>
        <w:rFonts w:ascii="Arial" w:hAnsi="Arial" w:cs="Arial"/>
        <w:sz w:val="15"/>
        <w:lang w:val="fr-FR"/>
      </w:rPr>
      <w:t xml:space="preserve">PBX (1) </w:t>
    </w:r>
    <w:r w:rsidRPr="00502CBF">
      <w:rPr>
        <w:rFonts w:ascii="Arial" w:hAnsi="Arial" w:cs="Arial"/>
        <w:sz w:val="15"/>
        <w:lang w:val="fr-FR"/>
      </w:rPr>
      <w:t>7560557</w:t>
    </w:r>
    <w:r w:rsidRPr="00617E82">
      <w:rPr>
        <w:rFonts w:ascii="Arial" w:hAnsi="Arial" w:cs="Arial"/>
        <w:sz w:val="15"/>
        <w:lang w:val="fr-FR"/>
      </w:rPr>
      <w:t xml:space="preserve">. </w:t>
    </w:r>
    <w:r w:rsidRPr="00617E82">
      <w:rPr>
        <w:rFonts w:ascii="Arial" w:hAnsi="Arial" w:cs="Arial"/>
        <w:sz w:val="15"/>
        <w:lang w:val="fr-FR"/>
      </w:rPr>
      <w:t xml:space="preserve">FAX – Extensión 125 Línea gratuita 018000 </w:t>
    </w:r>
    <w:r>
      <w:rPr>
        <w:rFonts w:ascii="Arial" w:hAnsi="Arial" w:cs="Arial"/>
        <w:sz w:val="15"/>
        <w:lang w:val="fr-FR"/>
      </w:rPr>
      <w:t>180430</w:t>
    </w:r>
  </w:p>
  <w:p w14:paraId="0BA0B640" w14:textId="77777777" w:rsidR="00542913" w:rsidRPr="00617E82" w:rsidRDefault="00542913" w:rsidP="00C55B73">
    <w:pPr>
      <w:tabs>
        <w:tab w:val="center" w:pos="993"/>
        <w:tab w:val="right" w:pos="8504"/>
      </w:tabs>
      <w:spacing w:line="0" w:lineRule="atLeast"/>
      <w:ind w:left="-454" w:right="170"/>
      <w:jc w:val="center"/>
      <w:rPr>
        <w:rFonts w:ascii="Arial" w:hAnsi="Arial" w:cs="Arial"/>
        <w:sz w:val="15"/>
      </w:rPr>
    </w:pPr>
    <w:r>
      <w:rPr>
        <w:rFonts w:ascii="Arial" w:hAnsi="Arial" w:cs="Arial"/>
        <w:sz w:val="15"/>
      </w:rPr>
      <w:t>www.supersolidaria.gov.co</w:t>
    </w:r>
  </w:p>
  <w:p w14:paraId="2F7C66DB" w14:textId="77777777" w:rsidR="00542913" w:rsidRPr="00617E82" w:rsidRDefault="00542913" w:rsidP="00C55B73">
    <w:pPr>
      <w:tabs>
        <w:tab w:val="center" w:pos="993"/>
        <w:tab w:val="right" w:pos="8504"/>
      </w:tabs>
      <w:ind w:left="-454" w:right="170"/>
      <w:jc w:val="center"/>
    </w:pPr>
    <w:r w:rsidRPr="00617E82">
      <w:rPr>
        <w:rFonts w:ascii="Arial" w:hAnsi="Arial" w:cs="Arial"/>
        <w:sz w:val="15"/>
      </w:rPr>
      <w:t>NIT: 830.053.043 5 Bogotá C., Colombia</w:t>
    </w:r>
    <w:r w:rsidRPr="00617E8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D86A" w14:textId="77777777" w:rsidR="00542913" w:rsidRDefault="00542913" w:rsidP="0059350C">
    <w:pPr>
      <w:ind w:right="18"/>
      <w:jc w:val="both"/>
      <w:rPr>
        <w:rFonts w:ascii="Arial" w:hAnsi="Arial" w:cs="Arial"/>
        <w:bCs/>
        <w:iCs/>
        <w:sz w:val="18"/>
      </w:rPr>
    </w:pPr>
  </w:p>
  <w:p w14:paraId="6DF20870" w14:textId="77777777" w:rsidR="00542913" w:rsidRPr="00F20D8E" w:rsidRDefault="00542913" w:rsidP="0059350C">
    <w:pPr>
      <w:tabs>
        <w:tab w:val="left" w:pos="1485"/>
      </w:tabs>
      <w:snapToGrid w:val="0"/>
      <w:spacing w:line="360" w:lineRule="auto"/>
      <w:rPr>
        <w:rFonts w:ascii="Arial" w:hAnsi="Arial" w:cs="Arial"/>
        <w:bCs/>
        <w:sz w:val="22"/>
        <w:szCs w:val="22"/>
      </w:rPr>
    </w:pPr>
    <w:r>
      <w:rPr>
        <w:noProof/>
        <w:lang w:eastAsia="es-CO"/>
      </w:rPr>
      <w:drawing>
        <wp:anchor distT="0" distB="0" distL="114300" distR="114300" simplePos="0" relativeHeight="251666432" behindDoc="0" locked="0" layoutInCell="1" allowOverlap="1" wp14:anchorId="2D0EDFAE" wp14:editId="2EA7E544">
          <wp:simplePos x="0" y="0"/>
          <wp:positionH relativeFrom="column">
            <wp:posOffset>5043170</wp:posOffset>
          </wp:positionH>
          <wp:positionV relativeFrom="paragraph">
            <wp:posOffset>33020</wp:posOffset>
          </wp:positionV>
          <wp:extent cx="1233170" cy="999490"/>
          <wp:effectExtent l="0" t="0" r="0" b="0"/>
          <wp:wrapNone/>
          <wp:docPr id="28" name="Imagen 28"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5408" behindDoc="0" locked="0" layoutInCell="1" allowOverlap="1" wp14:anchorId="7A131E04" wp14:editId="4A73881F">
          <wp:simplePos x="0" y="0"/>
          <wp:positionH relativeFrom="column">
            <wp:posOffset>-412750</wp:posOffset>
          </wp:positionH>
          <wp:positionV relativeFrom="paragraph">
            <wp:posOffset>33020</wp:posOffset>
          </wp:positionV>
          <wp:extent cx="899795" cy="1035685"/>
          <wp:effectExtent l="0" t="0" r="0" b="0"/>
          <wp:wrapNone/>
          <wp:docPr id="29" name="Imagen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A97C9" w14:textId="77777777" w:rsidR="00542913" w:rsidRPr="00617E82" w:rsidRDefault="00542913" w:rsidP="0059350C">
    <w:pPr>
      <w:tabs>
        <w:tab w:val="center" w:pos="993"/>
        <w:tab w:val="right" w:pos="8504"/>
      </w:tabs>
      <w:spacing w:line="0" w:lineRule="atLeast"/>
      <w:ind w:left="-454"/>
      <w:jc w:val="center"/>
      <w:rPr>
        <w:rFonts w:ascii="Arial" w:hAnsi="Arial" w:cs="Arial"/>
        <w:bCs/>
        <w:i/>
        <w:iCs/>
        <w:w w:val="200"/>
        <w:sz w:val="14"/>
        <w:szCs w:val="14"/>
      </w:rPr>
    </w:pPr>
  </w:p>
  <w:p w14:paraId="57DDF7D3" w14:textId="77777777" w:rsidR="00542913" w:rsidRPr="00617E82" w:rsidRDefault="00542913" w:rsidP="0059350C">
    <w:pPr>
      <w:tabs>
        <w:tab w:val="center" w:pos="993"/>
        <w:tab w:val="right" w:pos="8504"/>
      </w:tabs>
      <w:spacing w:line="0" w:lineRule="atLeast"/>
      <w:ind w:left="-454" w:right="170"/>
      <w:jc w:val="center"/>
      <w:rPr>
        <w:rFonts w:ascii="DokChampa" w:hAnsi="DokChampa" w:cs="DokChampa"/>
        <w:bCs/>
        <w:iCs/>
        <w:w w:val="200"/>
        <w:sz w:val="14"/>
        <w:szCs w:val="14"/>
      </w:rPr>
    </w:pPr>
    <w:r w:rsidRPr="00617E82">
      <w:rPr>
        <w:rFonts w:ascii="DokChampa" w:hAnsi="DokChampa" w:cs="DokChampa"/>
        <w:bCs/>
        <w:iCs/>
        <w:w w:val="200"/>
        <w:sz w:val="14"/>
        <w:szCs w:val="14"/>
      </w:rPr>
      <w:t xml:space="preserve">Supervisión para el crecimiento social </w:t>
    </w:r>
    <w:r w:rsidRPr="00617E82">
      <w:rPr>
        <w:rFonts w:ascii="DokChampa" w:hAnsi="DokChampa" w:cs="DokChampa"/>
        <w:bCs/>
        <w:iCs/>
        <w:w w:val="200"/>
        <w:sz w:val="14"/>
        <w:szCs w:val="14"/>
      </w:rPr>
      <w:br/>
      <w:t>y económico del sector solidario</w:t>
    </w:r>
  </w:p>
  <w:p w14:paraId="79793297" w14:textId="77777777" w:rsidR="00542913" w:rsidRPr="00617E82" w:rsidRDefault="00542913" w:rsidP="0059350C">
    <w:pPr>
      <w:tabs>
        <w:tab w:val="center" w:pos="993"/>
        <w:tab w:val="right" w:pos="8504"/>
      </w:tabs>
      <w:spacing w:line="40" w:lineRule="atLeast"/>
      <w:ind w:left="-454" w:right="170"/>
      <w:jc w:val="center"/>
    </w:pPr>
    <w:r w:rsidRPr="00BC3FAC">
      <w:rPr>
        <w:noProof/>
        <w:lang w:eastAsia="es-CO"/>
      </w:rPr>
      <w:drawing>
        <wp:inline distT="0" distB="0" distL="0" distR="0" wp14:anchorId="4D39F317" wp14:editId="432F8D6D">
          <wp:extent cx="3933825" cy="28575"/>
          <wp:effectExtent l="0" t="0" r="0" b="0"/>
          <wp:docPr id="30" name="Imagen 30"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linea"/>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14:paraId="3996BBFF" w14:textId="77777777" w:rsidR="00542913" w:rsidRPr="00617E82" w:rsidRDefault="00542913" w:rsidP="0059350C">
    <w:pPr>
      <w:tabs>
        <w:tab w:val="center" w:pos="993"/>
        <w:tab w:val="right" w:pos="8504"/>
      </w:tabs>
      <w:spacing w:line="40" w:lineRule="atLeast"/>
      <w:ind w:left="-454" w:right="170"/>
      <w:jc w:val="center"/>
      <w:rPr>
        <w:rFonts w:ascii="Arial" w:hAnsi="Arial" w:cs="Arial"/>
        <w:sz w:val="6"/>
        <w:szCs w:val="6"/>
      </w:rPr>
    </w:pPr>
  </w:p>
  <w:p w14:paraId="66B70A43" w14:textId="77777777" w:rsidR="00542913" w:rsidRPr="00617E82" w:rsidRDefault="00542913" w:rsidP="0059350C">
    <w:pPr>
      <w:tabs>
        <w:tab w:val="center" w:pos="993"/>
        <w:tab w:val="right" w:pos="8504"/>
      </w:tabs>
      <w:spacing w:line="40" w:lineRule="atLeast"/>
      <w:ind w:left="-454" w:right="170"/>
      <w:jc w:val="center"/>
      <w:rPr>
        <w:rFonts w:ascii="Arial" w:hAnsi="Arial" w:cs="Arial"/>
        <w:sz w:val="15"/>
        <w:lang w:val="fr-FR"/>
      </w:rPr>
    </w:pPr>
    <w:r w:rsidRPr="00617E82">
      <w:rPr>
        <w:rFonts w:ascii="Arial" w:hAnsi="Arial" w:cs="Arial"/>
        <w:sz w:val="15"/>
      </w:rPr>
      <w:t xml:space="preserve">Carrera 7 No. 31-10 Piso 11. </w:t>
    </w:r>
    <w:r w:rsidRPr="00617E82">
      <w:rPr>
        <w:rFonts w:ascii="Arial" w:hAnsi="Arial" w:cs="Arial"/>
        <w:sz w:val="15"/>
        <w:lang w:val="fr-FR"/>
      </w:rPr>
      <w:t xml:space="preserve">PBX (1) </w:t>
    </w:r>
    <w:r w:rsidRPr="00502CBF">
      <w:rPr>
        <w:rFonts w:ascii="Arial" w:hAnsi="Arial" w:cs="Arial"/>
        <w:sz w:val="15"/>
        <w:lang w:val="fr-FR"/>
      </w:rPr>
      <w:t>7560557</w:t>
    </w:r>
    <w:r w:rsidRPr="00617E82">
      <w:rPr>
        <w:rFonts w:ascii="Arial" w:hAnsi="Arial" w:cs="Arial"/>
        <w:sz w:val="15"/>
        <w:lang w:val="fr-FR"/>
      </w:rPr>
      <w:t xml:space="preserve">. </w:t>
    </w:r>
    <w:r w:rsidRPr="00617E82">
      <w:rPr>
        <w:rFonts w:ascii="Arial" w:hAnsi="Arial" w:cs="Arial"/>
        <w:sz w:val="15"/>
        <w:lang w:val="fr-FR"/>
      </w:rPr>
      <w:t xml:space="preserve">FAX – Extensión 125 Línea gratuita 018000 </w:t>
    </w:r>
    <w:r>
      <w:rPr>
        <w:rFonts w:ascii="Arial" w:hAnsi="Arial" w:cs="Arial"/>
        <w:sz w:val="15"/>
        <w:lang w:val="fr-FR"/>
      </w:rPr>
      <w:t>180430</w:t>
    </w:r>
  </w:p>
  <w:p w14:paraId="1711AA5F" w14:textId="77777777" w:rsidR="00542913" w:rsidRPr="00617E82" w:rsidRDefault="00542913" w:rsidP="0059350C">
    <w:pPr>
      <w:tabs>
        <w:tab w:val="center" w:pos="993"/>
        <w:tab w:val="right" w:pos="8504"/>
      </w:tabs>
      <w:spacing w:line="0" w:lineRule="atLeast"/>
      <w:ind w:left="-454" w:right="170"/>
      <w:jc w:val="center"/>
      <w:rPr>
        <w:rFonts w:ascii="Arial" w:hAnsi="Arial" w:cs="Arial"/>
        <w:sz w:val="15"/>
      </w:rPr>
    </w:pPr>
    <w:r>
      <w:rPr>
        <w:rFonts w:ascii="Arial" w:hAnsi="Arial" w:cs="Arial"/>
        <w:sz w:val="15"/>
      </w:rPr>
      <w:t>www.supersolidaria.gov.co</w:t>
    </w:r>
  </w:p>
  <w:p w14:paraId="1BC1C5EC" w14:textId="77777777" w:rsidR="00542913" w:rsidRPr="00617E82" w:rsidRDefault="00542913" w:rsidP="0059350C">
    <w:pPr>
      <w:tabs>
        <w:tab w:val="center" w:pos="993"/>
        <w:tab w:val="right" w:pos="8504"/>
      </w:tabs>
      <w:ind w:left="-454" w:right="170"/>
      <w:jc w:val="center"/>
    </w:pPr>
    <w:r w:rsidRPr="00617E82">
      <w:rPr>
        <w:rFonts w:ascii="Arial" w:hAnsi="Arial" w:cs="Arial"/>
        <w:sz w:val="15"/>
      </w:rPr>
      <w:t>NIT: 830.053.043 5 Bogotá D.C., Colombia</w:t>
    </w:r>
    <w:r w:rsidRPr="00617E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1976A" w14:textId="77777777" w:rsidR="001C4263" w:rsidRDefault="001C4263">
      <w:r>
        <w:separator/>
      </w:r>
    </w:p>
  </w:footnote>
  <w:footnote w:type="continuationSeparator" w:id="0">
    <w:p w14:paraId="70F38BBD" w14:textId="77777777" w:rsidR="001C4263" w:rsidRDefault="001C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D8DB" w14:textId="77777777" w:rsidR="00542913" w:rsidRDefault="00542913" w:rsidP="00CF6771">
    <w:pPr>
      <w:tabs>
        <w:tab w:val="center" w:pos="4252"/>
        <w:tab w:val="right" w:pos="8504"/>
      </w:tabs>
      <w:ind w:left="-709" w:right="-942"/>
      <w:rPr>
        <w:sz w:val="24"/>
        <w:szCs w:val="24"/>
        <w:lang w:val="es-ES"/>
      </w:rPr>
    </w:pPr>
    <w:r>
      <w:rPr>
        <w:noProof/>
        <w:lang w:eastAsia="es-CO"/>
      </w:rPr>
      <w:drawing>
        <wp:anchor distT="0" distB="0" distL="114300" distR="114300" simplePos="0" relativeHeight="251670528" behindDoc="0" locked="0" layoutInCell="1" allowOverlap="1" wp14:anchorId="30D5B38E" wp14:editId="1156115A">
          <wp:simplePos x="0" y="0"/>
          <wp:positionH relativeFrom="margin">
            <wp:posOffset>3503930</wp:posOffset>
          </wp:positionH>
          <wp:positionV relativeFrom="margin">
            <wp:posOffset>-1308735</wp:posOffset>
          </wp:positionV>
          <wp:extent cx="2286000" cy="391160"/>
          <wp:effectExtent l="0" t="0" r="0" b="0"/>
          <wp:wrapSquare wrapText="bothSides"/>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sidRPr="00C35FD2">
      <w:rPr>
        <w:noProof/>
        <w:sz w:val="24"/>
        <w:szCs w:val="24"/>
        <w:lang w:eastAsia="es-CO"/>
      </w:rPr>
      <w:drawing>
        <wp:inline distT="0" distB="0" distL="0" distR="0" wp14:anchorId="2DE4571A" wp14:editId="2BEE5D22">
          <wp:extent cx="2228850" cy="714375"/>
          <wp:effectExtent l="0" t="0" r="0" b="0"/>
          <wp:docPr id="22" name="Imagen 22"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rsidRPr="00C35FD2">
      <w:rPr>
        <w:sz w:val="24"/>
        <w:szCs w:val="24"/>
        <w:lang w:val="es-ES"/>
      </w:rPr>
      <w:t xml:space="preserve">                                                                         </w:t>
    </w:r>
  </w:p>
  <w:p w14:paraId="6CCF4E7B" w14:textId="77777777" w:rsidR="00542913" w:rsidRDefault="00542913" w:rsidP="00CF6771">
    <w:pPr>
      <w:tabs>
        <w:tab w:val="center" w:pos="4252"/>
        <w:tab w:val="right" w:pos="8504"/>
      </w:tabs>
      <w:ind w:left="-709" w:right="-942"/>
      <w:rPr>
        <w:sz w:val="24"/>
        <w:szCs w:val="24"/>
        <w:lang w:val="es-ES"/>
      </w:rPr>
    </w:pPr>
  </w:p>
  <w:p w14:paraId="6802A783" w14:textId="77777777" w:rsidR="00542913" w:rsidRDefault="00542913" w:rsidP="00CF6771">
    <w:pPr>
      <w:tabs>
        <w:tab w:val="center" w:pos="4252"/>
        <w:tab w:val="right" w:pos="8504"/>
      </w:tabs>
      <w:ind w:left="-709" w:right="-942"/>
      <w:rPr>
        <w:sz w:val="24"/>
        <w:szCs w:val="24"/>
        <w:lang w:val="es-ES"/>
      </w:rPr>
    </w:pPr>
  </w:p>
  <w:p w14:paraId="48E13CE8" w14:textId="52CCA8E6" w:rsidR="00542913" w:rsidRPr="00DB2462" w:rsidRDefault="00542913">
    <w:pPr>
      <w:pStyle w:val="Textoindependiente"/>
      <w:jc w:val="left"/>
      <w:rPr>
        <w:b w:val="0"/>
        <w:bCs w:val="0"/>
        <w:i/>
        <w:sz w:val="18"/>
        <w:szCs w:val="18"/>
      </w:rPr>
    </w:pPr>
    <w:r>
      <w:rPr>
        <w:b w:val="0"/>
        <w:bCs w:val="0"/>
        <w:i/>
        <w:iCs/>
        <w:sz w:val="18"/>
        <w:szCs w:val="18"/>
        <w:lang w:val="es-ES_tradnl"/>
      </w:rPr>
      <w:t xml:space="preserve">400 </w:t>
    </w:r>
    <w:r w:rsidRPr="00475AC9">
      <w:rPr>
        <w:b w:val="0"/>
        <w:bCs w:val="0"/>
        <w:i/>
        <w:iCs/>
        <w:sz w:val="18"/>
        <w:szCs w:val="18"/>
        <w:lang w:val="es-ES_tradnl"/>
      </w:rPr>
      <w:t xml:space="preserve">- </w:t>
    </w:r>
    <w:bookmarkStart w:id="11" w:name="numassigned_2"/>
    <w:r>
      <w:rPr>
        <w:b w:val="0"/>
        <w:i/>
        <w:iCs/>
        <w:sz w:val="18"/>
        <w:szCs w:val="18"/>
        <w:lang w:val="es-MX"/>
      </w:rPr>
      <w:t xml:space="preserve">  </w:t>
    </w:r>
    <w:bookmarkEnd w:id="11"/>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sidRPr="00DB2462">
      <w:rPr>
        <w:rStyle w:val="Nmerodepgina"/>
        <w:b w:val="0"/>
        <w:bCs w:val="0"/>
        <w:i/>
        <w:sz w:val="18"/>
        <w:szCs w:val="18"/>
      </w:rPr>
      <w:t xml:space="preserve">Página </w:t>
    </w:r>
    <w:r w:rsidRPr="00DB2462">
      <w:rPr>
        <w:rStyle w:val="Nmerodepgina"/>
        <w:b w:val="0"/>
        <w:bCs w:val="0"/>
        <w:i/>
        <w:sz w:val="18"/>
        <w:szCs w:val="18"/>
      </w:rPr>
      <w:fldChar w:fldCharType="begin"/>
    </w:r>
    <w:r w:rsidRPr="00DB2462">
      <w:rPr>
        <w:rStyle w:val="Nmerodepgina"/>
        <w:b w:val="0"/>
        <w:bCs w:val="0"/>
        <w:i/>
        <w:sz w:val="18"/>
        <w:szCs w:val="18"/>
      </w:rPr>
      <w:instrText xml:space="preserve"> PAGE </w:instrText>
    </w:r>
    <w:r w:rsidRPr="00DB2462">
      <w:rPr>
        <w:rStyle w:val="Nmerodepgina"/>
        <w:b w:val="0"/>
        <w:bCs w:val="0"/>
        <w:i/>
        <w:sz w:val="18"/>
        <w:szCs w:val="18"/>
      </w:rPr>
      <w:fldChar w:fldCharType="separate"/>
    </w:r>
    <w:r w:rsidR="00E108DB">
      <w:rPr>
        <w:rStyle w:val="Nmerodepgina"/>
        <w:b w:val="0"/>
        <w:bCs w:val="0"/>
        <w:i/>
        <w:noProof/>
        <w:sz w:val="18"/>
        <w:szCs w:val="18"/>
      </w:rPr>
      <w:t>10</w:t>
    </w:r>
    <w:r w:rsidRPr="00DB2462">
      <w:rPr>
        <w:rStyle w:val="Nmerodepgina"/>
        <w:b w:val="0"/>
        <w:bCs w:val="0"/>
        <w:i/>
        <w:sz w:val="18"/>
        <w:szCs w:val="18"/>
      </w:rPr>
      <w:fldChar w:fldCharType="end"/>
    </w:r>
    <w:r w:rsidRPr="00DB2462">
      <w:rPr>
        <w:rStyle w:val="Nmerodepgina"/>
        <w:b w:val="0"/>
        <w:bCs w:val="0"/>
        <w:i/>
        <w:sz w:val="18"/>
        <w:szCs w:val="18"/>
      </w:rPr>
      <w:t xml:space="preserve"> de </w:t>
    </w:r>
    <w:r w:rsidRPr="00DB2462">
      <w:rPr>
        <w:rStyle w:val="Nmerodepgina"/>
        <w:b w:val="0"/>
        <w:bCs w:val="0"/>
        <w:i/>
        <w:sz w:val="18"/>
        <w:szCs w:val="18"/>
      </w:rPr>
      <w:fldChar w:fldCharType="begin"/>
    </w:r>
    <w:r w:rsidRPr="00DB2462">
      <w:rPr>
        <w:rStyle w:val="Nmerodepgina"/>
        <w:b w:val="0"/>
        <w:bCs w:val="0"/>
        <w:i/>
        <w:sz w:val="18"/>
        <w:szCs w:val="18"/>
      </w:rPr>
      <w:instrText xml:space="preserve"> NUMPAGES </w:instrText>
    </w:r>
    <w:r w:rsidRPr="00DB2462">
      <w:rPr>
        <w:rStyle w:val="Nmerodepgina"/>
        <w:b w:val="0"/>
        <w:bCs w:val="0"/>
        <w:i/>
        <w:sz w:val="18"/>
        <w:szCs w:val="18"/>
      </w:rPr>
      <w:fldChar w:fldCharType="separate"/>
    </w:r>
    <w:r w:rsidR="00E108DB">
      <w:rPr>
        <w:rStyle w:val="Nmerodepgina"/>
        <w:b w:val="0"/>
        <w:bCs w:val="0"/>
        <w:i/>
        <w:noProof/>
        <w:sz w:val="18"/>
        <w:szCs w:val="18"/>
      </w:rPr>
      <w:t>15</w:t>
    </w:r>
    <w:r w:rsidRPr="00DB2462">
      <w:rPr>
        <w:rStyle w:val="Nmerodepgina"/>
        <w:b w:val="0"/>
        <w:bCs w:val="0"/>
        <w:i/>
        <w:sz w:val="18"/>
        <w:szCs w:val="18"/>
      </w:rPr>
      <w:fldChar w:fldCharType="end"/>
    </w:r>
  </w:p>
  <w:p w14:paraId="03EA74D7" w14:textId="77777777" w:rsidR="00542913" w:rsidRDefault="00542913">
    <w:pPr>
      <w:pStyle w:val="Textoindependiente"/>
    </w:pPr>
  </w:p>
  <w:p w14:paraId="54910670" w14:textId="77777777" w:rsidR="00542913" w:rsidRDefault="00542913">
    <w:pPr>
      <w:pStyle w:val="Textoindependiente"/>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C1A5" w14:textId="77777777" w:rsidR="00542913" w:rsidRDefault="00542913" w:rsidP="00EB0309">
    <w:pPr>
      <w:pStyle w:val="Encabezado"/>
      <w:ind w:left="-709" w:right="-942"/>
    </w:pPr>
    <w:r>
      <w:rPr>
        <w:noProof/>
        <w:lang w:eastAsia="es-CO"/>
      </w:rPr>
      <w:drawing>
        <wp:anchor distT="0" distB="0" distL="114300" distR="114300" simplePos="0" relativeHeight="251659264" behindDoc="0" locked="0" layoutInCell="1" allowOverlap="1" wp14:anchorId="061AEF0C" wp14:editId="52515AED">
          <wp:simplePos x="0" y="0"/>
          <wp:positionH relativeFrom="margin">
            <wp:posOffset>3522980</wp:posOffset>
          </wp:positionH>
          <wp:positionV relativeFrom="margin">
            <wp:posOffset>-2846070</wp:posOffset>
          </wp:positionV>
          <wp:extent cx="2286000" cy="391160"/>
          <wp:effectExtent l="0" t="0" r="0" b="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Pr>
        <w:noProof/>
        <w:lang w:eastAsia="es-CO"/>
      </w:rPr>
      <w:drawing>
        <wp:inline distT="0" distB="0" distL="0" distR="0" wp14:anchorId="161A1F73" wp14:editId="03354118">
          <wp:extent cx="2305050" cy="733425"/>
          <wp:effectExtent l="0" t="0" r="0" b="0"/>
          <wp:docPr id="27" name="Imagen 27"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r>
      <w:t xml:space="preserve">                                                                         </w:t>
    </w:r>
  </w:p>
  <w:p w14:paraId="2C46C22A" w14:textId="77777777" w:rsidR="00542913" w:rsidRDefault="00542913">
    <w:pP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4CF"/>
    <w:multiLevelType w:val="multilevel"/>
    <w:tmpl w:val="0FF6CD2E"/>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556CC7"/>
    <w:multiLevelType w:val="hybridMultilevel"/>
    <w:tmpl w:val="4A5ABC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ABA110C"/>
    <w:multiLevelType w:val="hybridMultilevel"/>
    <w:tmpl w:val="637AD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FB4B7E"/>
    <w:multiLevelType w:val="multilevel"/>
    <w:tmpl w:val="D8EC8F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62B0A"/>
    <w:multiLevelType w:val="hybridMultilevel"/>
    <w:tmpl w:val="5EE863B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D3363A"/>
    <w:multiLevelType w:val="hybridMultilevel"/>
    <w:tmpl w:val="0C0EC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84444B"/>
    <w:multiLevelType w:val="hybridMultilevel"/>
    <w:tmpl w:val="ED8A4D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72477F"/>
    <w:multiLevelType w:val="hybridMultilevel"/>
    <w:tmpl w:val="79A07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BE6B65"/>
    <w:multiLevelType w:val="hybridMultilevel"/>
    <w:tmpl w:val="79A07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180DED"/>
    <w:multiLevelType w:val="hybridMultilevel"/>
    <w:tmpl w:val="5C3CF1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E8B31E1"/>
    <w:multiLevelType w:val="hybridMultilevel"/>
    <w:tmpl w:val="E2A8DAFC"/>
    <w:lvl w:ilvl="0" w:tplc="B77E02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332998"/>
    <w:multiLevelType w:val="multilevel"/>
    <w:tmpl w:val="EB1E5FE0"/>
    <w:lvl w:ilvl="0">
      <w:start w:val="1"/>
      <w:numFmt w:val="decimal"/>
      <w:lvlText w:val="%1."/>
      <w:lvlJc w:val="left"/>
      <w:pPr>
        <w:ind w:left="720" w:hanging="360"/>
      </w:pPr>
      <w:rPr>
        <w:rFonts w:hint="default"/>
      </w:rPr>
    </w:lvl>
    <w:lvl w:ilvl="1">
      <w:start w:val="1"/>
      <w:numFmt w:val="decimal"/>
      <w:isLgl/>
      <w:lvlText w:val="%1.%2"/>
      <w:lvlJc w:val="left"/>
      <w:pPr>
        <w:ind w:left="990" w:hanging="990"/>
      </w:pPr>
      <w:rPr>
        <w:rFonts w:hint="default"/>
        <w:b/>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033F30"/>
    <w:multiLevelType w:val="hybridMultilevel"/>
    <w:tmpl w:val="99305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543B84"/>
    <w:multiLevelType w:val="multilevel"/>
    <w:tmpl w:val="EB1E5FE0"/>
    <w:lvl w:ilvl="0">
      <w:start w:val="1"/>
      <w:numFmt w:val="decimal"/>
      <w:lvlText w:val="%1."/>
      <w:lvlJc w:val="left"/>
      <w:pPr>
        <w:ind w:left="720" w:hanging="360"/>
      </w:pPr>
      <w:rPr>
        <w:rFonts w:hint="default"/>
      </w:rPr>
    </w:lvl>
    <w:lvl w:ilvl="1">
      <w:start w:val="1"/>
      <w:numFmt w:val="decimal"/>
      <w:isLgl/>
      <w:lvlText w:val="%1.%2"/>
      <w:lvlJc w:val="left"/>
      <w:pPr>
        <w:ind w:left="990" w:hanging="990"/>
      </w:pPr>
      <w:rPr>
        <w:rFonts w:hint="default"/>
        <w:b/>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7"/>
  </w:num>
  <w:num w:numId="4">
    <w:abstractNumId w:val="2"/>
  </w:num>
  <w:num w:numId="5">
    <w:abstractNumId w:val="9"/>
  </w:num>
  <w:num w:numId="6">
    <w:abstractNumId w:val="3"/>
  </w:num>
  <w:num w:numId="7">
    <w:abstractNumId w:val="6"/>
  </w:num>
  <w:num w:numId="8">
    <w:abstractNumId w:val="5"/>
  </w:num>
  <w:num w:numId="9">
    <w:abstractNumId w:val="10"/>
  </w:num>
  <w:num w:numId="10">
    <w:abstractNumId w:val="13"/>
  </w:num>
  <w:num w:numId="11">
    <w:abstractNumId w:val="0"/>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47"/>
    <w:rsid w:val="00015E83"/>
    <w:rsid w:val="000276F7"/>
    <w:rsid w:val="00032D2D"/>
    <w:rsid w:val="000342FA"/>
    <w:rsid w:val="00037841"/>
    <w:rsid w:val="00042E27"/>
    <w:rsid w:val="00056259"/>
    <w:rsid w:val="00080964"/>
    <w:rsid w:val="00084343"/>
    <w:rsid w:val="00086A57"/>
    <w:rsid w:val="000961E4"/>
    <w:rsid w:val="000A0DF3"/>
    <w:rsid w:val="000A1C90"/>
    <w:rsid w:val="000A1E77"/>
    <w:rsid w:val="000B75A2"/>
    <w:rsid w:val="000D194F"/>
    <w:rsid w:val="000D7B09"/>
    <w:rsid w:val="000F1990"/>
    <w:rsid w:val="000F4D45"/>
    <w:rsid w:val="00107D41"/>
    <w:rsid w:val="001136B8"/>
    <w:rsid w:val="00114C23"/>
    <w:rsid w:val="001153F7"/>
    <w:rsid w:val="00122EB1"/>
    <w:rsid w:val="00137946"/>
    <w:rsid w:val="00145000"/>
    <w:rsid w:val="00146487"/>
    <w:rsid w:val="00156082"/>
    <w:rsid w:val="0016248E"/>
    <w:rsid w:val="00190254"/>
    <w:rsid w:val="00191C7A"/>
    <w:rsid w:val="00194EC2"/>
    <w:rsid w:val="001A3FB6"/>
    <w:rsid w:val="001A5BE1"/>
    <w:rsid w:val="001B5765"/>
    <w:rsid w:val="001C17A1"/>
    <w:rsid w:val="001C4263"/>
    <w:rsid w:val="001E2BBE"/>
    <w:rsid w:val="001F00DF"/>
    <w:rsid w:val="001F1D27"/>
    <w:rsid w:val="001F6223"/>
    <w:rsid w:val="001F7F6C"/>
    <w:rsid w:val="00201E2D"/>
    <w:rsid w:val="00201ED5"/>
    <w:rsid w:val="00207AA6"/>
    <w:rsid w:val="002138DE"/>
    <w:rsid w:val="00221806"/>
    <w:rsid w:val="00223971"/>
    <w:rsid w:val="002239BB"/>
    <w:rsid w:val="00233155"/>
    <w:rsid w:val="00233897"/>
    <w:rsid w:val="00240176"/>
    <w:rsid w:val="00247C36"/>
    <w:rsid w:val="002608BE"/>
    <w:rsid w:val="00261425"/>
    <w:rsid w:val="00263C38"/>
    <w:rsid w:val="00273227"/>
    <w:rsid w:val="002802A1"/>
    <w:rsid w:val="00281504"/>
    <w:rsid w:val="00282F28"/>
    <w:rsid w:val="002902E5"/>
    <w:rsid w:val="002B16A0"/>
    <w:rsid w:val="002C756D"/>
    <w:rsid w:val="002C7A5B"/>
    <w:rsid w:val="002D5C42"/>
    <w:rsid w:val="002F085F"/>
    <w:rsid w:val="002F0D52"/>
    <w:rsid w:val="0030066D"/>
    <w:rsid w:val="0032591D"/>
    <w:rsid w:val="00332122"/>
    <w:rsid w:val="00334083"/>
    <w:rsid w:val="00347F78"/>
    <w:rsid w:val="00362C47"/>
    <w:rsid w:val="00364F1A"/>
    <w:rsid w:val="00371290"/>
    <w:rsid w:val="0038438F"/>
    <w:rsid w:val="003975C8"/>
    <w:rsid w:val="003A0B88"/>
    <w:rsid w:val="003A1294"/>
    <w:rsid w:val="003A3FA8"/>
    <w:rsid w:val="003B3D30"/>
    <w:rsid w:val="003C1E74"/>
    <w:rsid w:val="003D04F4"/>
    <w:rsid w:val="003D5C05"/>
    <w:rsid w:val="003D6961"/>
    <w:rsid w:val="003E5406"/>
    <w:rsid w:val="003F433E"/>
    <w:rsid w:val="00407DB9"/>
    <w:rsid w:val="00417495"/>
    <w:rsid w:val="00426143"/>
    <w:rsid w:val="004312E8"/>
    <w:rsid w:val="00452F65"/>
    <w:rsid w:val="004556DC"/>
    <w:rsid w:val="0045689E"/>
    <w:rsid w:val="004569D8"/>
    <w:rsid w:val="00463487"/>
    <w:rsid w:val="004700C6"/>
    <w:rsid w:val="00475AC9"/>
    <w:rsid w:val="00484097"/>
    <w:rsid w:val="00485BCA"/>
    <w:rsid w:val="0049639E"/>
    <w:rsid w:val="004A2015"/>
    <w:rsid w:val="004B6000"/>
    <w:rsid w:val="004C1353"/>
    <w:rsid w:val="004D4C18"/>
    <w:rsid w:val="004D7727"/>
    <w:rsid w:val="004E3EC6"/>
    <w:rsid w:val="004F706A"/>
    <w:rsid w:val="00503B1B"/>
    <w:rsid w:val="0050784D"/>
    <w:rsid w:val="00530AFC"/>
    <w:rsid w:val="00531BA8"/>
    <w:rsid w:val="005349EF"/>
    <w:rsid w:val="00542913"/>
    <w:rsid w:val="005512FE"/>
    <w:rsid w:val="00551985"/>
    <w:rsid w:val="00557C05"/>
    <w:rsid w:val="0056478F"/>
    <w:rsid w:val="00567882"/>
    <w:rsid w:val="00585FE3"/>
    <w:rsid w:val="00592E9E"/>
    <w:rsid w:val="0059350C"/>
    <w:rsid w:val="00594105"/>
    <w:rsid w:val="00595E7D"/>
    <w:rsid w:val="005A0582"/>
    <w:rsid w:val="005A1521"/>
    <w:rsid w:val="005C2B7C"/>
    <w:rsid w:val="005C3A70"/>
    <w:rsid w:val="005C3CD3"/>
    <w:rsid w:val="005C3E2D"/>
    <w:rsid w:val="005D1321"/>
    <w:rsid w:val="005E0312"/>
    <w:rsid w:val="005E10DC"/>
    <w:rsid w:val="005E7C00"/>
    <w:rsid w:val="005F3F92"/>
    <w:rsid w:val="005F7428"/>
    <w:rsid w:val="00604318"/>
    <w:rsid w:val="00605AAB"/>
    <w:rsid w:val="006116BD"/>
    <w:rsid w:val="006129F7"/>
    <w:rsid w:val="00613011"/>
    <w:rsid w:val="00622869"/>
    <w:rsid w:val="00630246"/>
    <w:rsid w:val="00633232"/>
    <w:rsid w:val="00633F58"/>
    <w:rsid w:val="00650123"/>
    <w:rsid w:val="0066551C"/>
    <w:rsid w:val="0067388D"/>
    <w:rsid w:val="00690EF6"/>
    <w:rsid w:val="006A3D6E"/>
    <w:rsid w:val="006A3F8A"/>
    <w:rsid w:val="006A7936"/>
    <w:rsid w:val="006B78BF"/>
    <w:rsid w:val="006C08C0"/>
    <w:rsid w:val="006C0C7A"/>
    <w:rsid w:val="006C0CAC"/>
    <w:rsid w:val="006D01A2"/>
    <w:rsid w:val="006F2B36"/>
    <w:rsid w:val="006F401C"/>
    <w:rsid w:val="006F5DB5"/>
    <w:rsid w:val="006F6A2D"/>
    <w:rsid w:val="0070001F"/>
    <w:rsid w:val="00701CAC"/>
    <w:rsid w:val="00702FD3"/>
    <w:rsid w:val="007075DC"/>
    <w:rsid w:val="007100D9"/>
    <w:rsid w:val="00711388"/>
    <w:rsid w:val="00715127"/>
    <w:rsid w:val="007212CE"/>
    <w:rsid w:val="00734458"/>
    <w:rsid w:val="007443D4"/>
    <w:rsid w:val="007461CD"/>
    <w:rsid w:val="007503A5"/>
    <w:rsid w:val="00751335"/>
    <w:rsid w:val="0076458F"/>
    <w:rsid w:val="00764C63"/>
    <w:rsid w:val="00770008"/>
    <w:rsid w:val="00771606"/>
    <w:rsid w:val="00772919"/>
    <w:rsid w:val="00774993"/>
    <w:rsid w:val="007765FC"/>
    <w:rsid w:val="00781F74"/>
    <w:rsid w:val="00790A5B"/>
    <w:rsid w:val="0079228F"/>
    <w:rsid w:val="007A0D72"/>
    <w:rsid w:val="007A239B"/>
    <w:rsid w:val="007A4AD8"/>
    <w:rsid w:val="007A5453"/>
    <w:rsid w:val="007B0BBA"/>
    <w:rsid w:val="007B401F"/>
    <w:rsid w:val="007B64DC"/>
    <w:rsid w:val="007D7CBC"/>
    <w:rsid w:val="007E2FD4"/>
    <w:rsid w:val="007E4D01"/>
    <w:rsid w:val="00806343"/>
    <w:rsid w:val="008234AA"/>
    <w:rsid w:val="008266F1"/>
    <w:rsid w:val="00830751"/>
    <w:rsid w:val="00834499"/>
    <w:rsid w:val="00834F6E"/>
    <w:rsid w:val="00840716"/>
    <w:rsid w:val="008431D7"/>
    <w:rsid w:val="0086046D"/>
    <w:rsid w:val="00860C31"/>
    <w:rsid w:val="00861618"/>
    <w:rsid w:val="00864273"/>
    <w:rsid w:val="00872FDB"/>
    <w:rsid w:val="0087366F"/>
    <w:rsid w:val="00883A4B"/>
    <w:rsid w:val="00887A2B"/>
    <w:rsid w:val="00891E1E"/>
    <w:rsid w:val="008A3B58"/>
    <w:rsid w:val="008B07C5"/>
    <w:rsid w:val="008C633F"/>
    <w:rsid w:val="008D0E1B"/>
    <w:rsid w:val="008D7B9E"/>
    <w:rsid w:val="008E324B"/>
    <w:rsid w:val="008E69BD"/>
    <w:rsid w:val="008F3B1D"/>
    <w:rsid w:val="009033AA"/>
    <w:rsid w:val="00912C5E"/>
    <w:rsid w:val="009173AD"/>
    <w:rsid w:val="00917BB0"/>
    <w:rsid w:val="009268BC"/>
    <w:rsid w:val="00937CF6"/>
    <w:rsid w:val="0094346A"/>
    <w:rsid w:val="009653DC"/>
    <w:rsid w:val="00980392"/>
    <w:rsid w:val="009A6627"/>
    <w:rsid w:val="009B00D3"/>
    <w:rsid w:val="009B7190"/>
    <w:rsid w:val="009D2C4D"/>
    <w:rsid w:val="009D390A"/>
    <w:rsid w:val="009D7F25"/>
    <w:rsid w:val="009F0A4F"/>
    <w:rsid w:val="009F2287"/>
    <w:rsid w:val="00A05A8C"/>
    <w:rsid w:val="00A21CCE"/>
    <w:rsid w:val="00A2611E"/>
    <w:rsid w:val="00A34547"/>
    <w:rsid w:val="00A407CD"/>
    <w:rsid w:val="00A43819"/>
    <w:rsid w:val="00A44373"/>
    <w:rsid w:val="00A47CE6"/>
    <w:rsid w:val="00A57E7A"/>
    <w:rsid w:val="00A76F7A"/>
    <w:rsid w:val="00A86A17"/>
    <w:rsid w:val="00A91730"/>
    <w:rsid w:val="00A91870"/>
    <w:rsid w:val="00A9293C"/>
    <w:rsid w:val="00A92C83"/>
    <w:rsid w:val="00AA272D"/>
    <w:rsid w:val="00AA51AD"/>
    <w:rsid w:val="00AA6938"/>
    <w:rsid w:val="00AB2E61"/>
    <w:rsid w:val="00AB7B11"/>
    <w:rsid w:val="00AC56C6"/>
    <w:rsid w:val="00AC5C08"/>
    <w:rsid w:val="00AD1052"/>
    <w:rsid w:val="00AD762D"/>
    <w:rsid w:val="00AE6C66"/>
    <w:rsid w:val="00AF71A1"/>
    <w:rsid w:val="00B04AAB"/>
    <w:rsid w:val="00B06CC4"/>
    <w:rsid w:val="00B1028C"/>
    <w:rsid w:val="00B10D79"/>
    <w:rsid w:val="00B17769"/>
    <w:rsid w:val="00B21C7D"/>
    <w:rsid w:val="00B35B3C"/>
    <w:rsid w:val="00B44E6D"/>
    <w:rsid w:val="00B538AF"/>
    <w:rsid w:val="00B643BD"/>
    <w:rsid w:val="00B72D49"/>
    <w:rsid w:val="00B8583A"/>
    <w:rsid w:val="00B952D4"/>
    <w:rsid w:val="00BA4719"/>
    <w:rsid w:val="00BB34E6"/>
    <w:rsid w:val="00BB7E09"/>
    <w:rsid w:val="00BC093F"/>
    <w:rsid w:val="00BC0E8F"/>
    <w:rsid w:val="00BC2411"/>
    <w:rsid w:val="00BD572D"/>
    <w:rsid w:val="00BD6EE4"/>
    <w:rsid w:val="00BE25EE"/>
    <w:rsid w:val="00BE5431"/>
    <w:rsid w:val="00BF1667"/>
    <w:rsid w:val="00C003C9"/>
    <w:rsid w:val="00C01058"/>
    <w:rsid w:val="00C065A1"/>
    <w:rsid w:val="00C10013"/>
    <w:rsid w:val="00C2509A"/>
    <w:rsid w:val="00C27649"/>
    <w:rsid w:val="00C3417F"/>
    <w:rsid w:val="00C35FD2"/>
    <w:rsid w:val="00C47AB5"/>
    <w:rsid w:val="00C55B73"/>
    <w:rsid w:val="00C57977"/>
    <w:rsid w:val="00C8003B"/>
    <w:rsid w:val="00C85F36"/>
    <w:rsid w:val="00C95301"/>
    <w:rsid w:val="00CA0ED5"/>
    <w:rsid w:val="00CA3D85"/>
    <w:rsid w:val="00CA4ACA"/>
    <w:rsid w:val="00CD238E"/>
    <w:rsid w:val="00CD5907"/>
    <w:rsid w:val="00CD7622"/>
    <w:rsid w:val="00CF1B1F"/>
    <w:rsid w:val="00CF6771"/>
    <w:rsid w:val="00D10C5E"/>
    <w:rsid w:val="00D2476B"/>
    <w:rsid w:val="00D26047"/>
    <w:rsid w:val="00D30ED7"/>
    <w:rsid w:val="00D34B85"/>
    <w:rsid w:val="00D35F0D"/>
    <w:rsid w:val="00D73A97"/>
    <w:rsid w:val="00D73E7B"/>
    <w:rsid w:val="00D864E1"/>
    <w:rsid w:val="00D87F2A"/>
    <w:rsid w:val="00D92443"/>
    <w:rsid w:val="00D96378"/>
    <w:rsid w:val="00DB2462"/>
    <w:rsid w:val="00DB75FC"/>
    <w:rsid w:val="00DD1DD8"/>
    <w:rsid w:val="00DE141D"/>
    <w:rsid w:val="00DF196D"/>
    <w:rsid w:val="00E07C46"/>
    <w:rsid w:val="00E108DB"/>
    <w:rsid w:val="00E224AF"/>
    <w:rsid w:val="00E2353F"/>
    <w:rsid w:val="00E35127"/>
    <w:rsid w:val="00E431A9"/>
    <w:rsid w:val="00E4701A"/>
    <w:rsid w:val="00E52DA3"/>
    <w:rsid w:val="00E55AA1"/>
    <w:rsid w:val="00E569B4"/>
    <w:rsid w:val="00E6370F"/>
    <w:rsid w:val="00E7262C"/>
    <w:rsid w:val="00E729DB"/>
    <w:rsid w:val="00E8039E"/>
    <w:rsid w:val="00E83436"/>
    <w:rsid w:val="00E87AAC"/>
    <w:rsid w:val="00E96714"/>
    <w:rsid w:val="00EA0DD2"/>
    <w:rsid w:val="00EA30C0"/>
    <w:rsid w:val="00EA7501"/>
    <w:rsid w:val="00EB0309"/>
    <w:rsid w:val="00EB7234"/>
    <w:rsid w:val="00EC3A71"/>
    <w:rsid w:val="00EC7D6A"/>
    <w:rsid w:val="00ED13EB"/>
    <w:rsid w:val="00ED5F65"/>
    <w:rsid w:val="00EE385B"/>
    <w:rsid w:val="00EE4D41"/>
    <w:rsid w:val="00EE5E7D"/>
    <w:rsid w:val="00EF541C"/>
    <w:rsid w:val="00F01AC2"/>
    <w:rsid w:val="00F057AA"/>
    <w:rsid w:val="00F079D9"/>
    <w:rsid w:val="00F11EED"/>
    <w:rsid w:val="00F13DCD"/>
    <w:rsid w:val="00F14890"/>
    <w:rsid w:val="00F14DC0"/>
    <w:rsid w:val="00F151D7"/>
    <w:rsid w:val="00F27AD6"/>
    <w:rsid w:val="00F40581"/>
    <w:rsid w:val="00F4219C"/>
    <w:rsid w:val="00F42B58"/>
    <w:rsid w:val="00F50549"/>
    <w:rsid w:val="00F54E6C"/>
    <w:rsid w:val="00F72CBB"/>
    <w:rsid w:val="00F77DD8"/>
    <w:rsid w:val="00F960E7"/>
    <w:rsid w:val="00F964E2"/>
    <w:rsid w:val="00FA656B"/>
    <w:rsid w:val="00FB1201"/>
    <w:rsid w:val="00FC21FB"/>
    <w:rsid w:val="00FC75E8"/>
    <w:rsid w:val="00FD4568"/>
    <w:rsid w:val="00FE6A17"/>
    <w:rsid w:val="00FE6A6E"/>
    <w:rsid w:val="00FF6F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9D2A5"/>
  <w15:docId w15:val="{581A8C8E-797F-4624-8901-9719741B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487"/>
    <w:rPr>
      <w:lang w:eastAsia="es-ES"/>
    </w:rPr>
  </w:style>
  <w:style w:type="paragraph" w:styleId="Ttulo1">
    <w:name w:val="heading 1"/>
    <w:basedOn w:val="Normal"/>
    <w:next w:val="Normal"/>
    <w:qFormat/>
    <w:rsid w:val="004D4C18"/>
    <w:pPr>
      <w:keepNext/>
      <w:jc w:val="center"/>
      <w:outlineLvl w:val="0"/>
    </w:pPr>
    <w:rPr>
      <w:rFonts w:ascii="Arial" w:hAnsi="Arial" w:cs="Arial"/>
      <w:b/>
      <w:bCs/>
      <w:sz w:val="22"/>
    </w:rPr>
  </w:style>
  <w:style w:type="paragraph" w:styleId="Ttulo2">
    <w:name w:val="heading 2"/>
    <w:basedOn w:val="Normal"/>
    <w:next w:val="Normal"/>
    <w:qFormat/>
    <w:rsid w:val="004D4C18"/>
    <w:pPr>
      <w:keepNext/>
      <w:outlineLvl w:val="1"/>
    </w:pPr>
    <w:rPr>
      <w:rFonts w:ascii="Arial" w:hAnsi="Arial" w:cs="Arial"/>
      <w:b/>
      <w:bCs/>
      <w:sz w:val="22"/>
    </w:rPr>
  </w:style>
  <w:style w:type="paragraph" w:styleId="Ttulo3">
    <w:name w:val="heading 3"/>
    <w:basedOn w:val="Normal"/>
    <w:next w:val="Normal"/>
    <w:qFormat/>
    <w:rsid w:val="004D4C18"/>
    <w:pPr>
      <w:keepNext/>
      <w:jc w:val="center"/>
      <w:outlineLvl w:val="2"/>
    </w:pPr>
    <w:rPr>
      <w:rFonts w:ascii="Arial" w:hAnsi="Arial" w:cs="Arial"/>
      <w:b/>
      <w:bCs/>
    </w:rPr>
  </w:style>
  <w:style w:type="paragraph" w:styleId="Ttulo4">
    <w:name w:val="heading 4"/>
    <w:basedOn w:val="Normal"/>
    <w:next w:val="Normal"/>
    <w:qFormat/>
    <w:rsid w:val="004D4C18"/>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D4C18"/>
    <w:pPr>
      <w:jc w:val="center"/>
    </w:pPr>
    <w:rPr>
      <w:rFonts w:ascii="Arial" w:hAnsi="Arial" w:cs="Arial"/>
      <w:b/>
      <w:bCs/>
      <w:sz w:val="22"/>
    </w:rPr>
  </w:style>
  <w:style w:type="paragraph" w:styleId="Textoindependiente2">
    <w:name w:val="Body Text 2"/>
    <w:basedOn w:val="Normal"/>
    <w:rsid w:val="004D4C18"/>
    <w:pPr>
      <w:jc w:val="both"/>
    </w:pPr>
    <w:rPr>
      <w:rFonts w:ascii="Arial" w:hAnsi="Arial" w:cs="Arial"/>
      <w:sz w:val="22"/>
    </w:rPr>
  </w:style>
  <w:style w:type="paragraph" w:styleId="Encabezado">
    <w:name w:val="header"/>
    <w:basedOn w:val="Normal"/>
    <w:rsid w:val="004D4C18"/>
    <w:pPr>
      <w:tabs>
        <w:tab w:val="center" w:pos="4252"/>
        <w:tab w:val="right" w:pos="8504"/>
      </w:tabs>
    </w:pPr>
  </w:style>
  <w:style w:type="paragraph" w:styleId="Piedepgina">
    <w:name w:val="footer"/>
    <w:basedOn w:val="Normal"/>
    <w:rsid w:val="004D4C18"/>
    <w:pPr>
      <w:tabs>
        <w:tab w:val="center" w:pos="4252"/>
        <w:tab w:val="right" w:pos="8504"/>
      </w:tabs>
    </w:pPr>
  </w:style>
  <w:style w:type="character" w:styleId="Nmerodepgina">
    <w:name w:val="page number"/>
    <w:basedOn w:val="Fuentedeprrafopredeter"/>
    <w:rsid w:val="004D4C18"/>
  </w:style>
  <w:style w:type="paragraph" w:styleId="Textoindependiente3">
    <w:name w:val="Body Text 3"/>
    <w:basedOn w:val="Normal"/>
    <w:rsid w:val="004D4C18"/>
    <w:pPr>
      <w:jc w:val="both"/>
    </w:pPr>
    <w:rPr>
      <w:rFonts w:ascii="Arial" w:hAnsi="Arial" w:cs="Arial"/>
      <w:sz w:val="22"/>
    </w:rPr>
  </w:style>
  <w:style w:type="table" w:styleId="Tablaconcuadrcula">
    <w:name w:val="Table Grid"/>
    <w:basedOn w:val="Tablanormal"/>
    <w:uiPriority w:val="59"/>
    <w:rsid w:val="007B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234"/>
    <w:pPr>
      <w:ind w:left="720"/>
      <w:contextualSpacing/>
    </w:pPr>
  </w:style>
  <w:style w:type="paragraph" w:styleId="Textodeglobo">
    <w:name w:val="Balloon Text"/>
    <w:basedOn w:val="Normal"/>
    <w:link w:val="TextodegloboCar"/>
    <w:rsid w:val="006F2B36"/>
    <w:rPr>
      <w:rFonts w:ascii="Tahoma" w:hAnsi="Tahoma" w:cs="Tahoma"/>
      <w:sz w:val="16"/>
      <w:szCs w:val="16"/>
    </w:rPr>
  </w:style>
  <w:style w:type="character" w:customStyle="1" w:styleId="TextodegloboCar">
    <w:name w:val="Texto de globo Car"/>
    <w:basedOn w:val="Fuentedeprrafopredeter"/>
    <w:link w:val="Textodeglobo"/>
    <w:rsid w:val="006F2B36"/>
    <w:rPr>
      <w:rFonts w:ascii="Tahoma" w:hAnsi="Tahoma" w:cs="Tahoma"/>
      <w:sz w:val="16"/>
      <w:szCs w:val="16"/>
      <w:lang w:eastAsia="es-ES"/>
    </w:rPr>
  </w:style>
  <w:style w:type="paragraph" w:customStyle="1" w:styleId="Default">
    <w:name w:val="Default"/>
    <w:rsid w:val="00032D2D"/>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349EF"/>
    <w:pPr>
      <w:spacing w:before="100" w:beforeAutospacing="1" w:after="100" w:afterAutospacing="1"/>
    </w:pPr>
    <w:rPr>
      <w:rFonts w:ascii="Arial Unicode MS" w:eastAsia="Arial Unicode MS" w:hAnsi="Arial Unicode MS" w:cs="Arial Unicode MS"/>
      <w:sz w:val="24"/>
      <w:szCs w:val="24"/>
      <w:lang w:val="es-ES"/>
    </w:rPr>
  </w:style>
  <w:style w:type="paragraph" w:styleId="Textosinformato">
    <w:name w:val="Plain Text"/>
    <w:basedOn w:val="Normal"/>
    <w:link w:val="TextosinformatoCar"/>
    <w:rsid w:val="005349EF"/>
    <w:rPr>
      <w:rFonts w:ascii="Courier New" w:hAnsi="Courier New" w:cs="Courier New"/>
      <w:lang w:val="es-ES"/>
    </w:rPr>
  </w:style>
  <w:style w:type="character" w:customStyle="1" w:styleId="TextosinformatoCar">
    <w:name w:val="Texto sin formato Car"/>
    <w:basedOn w:val="Fuentedeprrafopredeter"/>
    <w:link w:val="Textosinformato"/>
    <w:rsid w:val="005349EF"/>
    <w:rPr>
      <w:rFonts w:ascii="Courier New" w:hAnsi="Courier New" w:cs="Courier New"/>
      <w:lang w:val="es-ES" w:eastAsia="es-ES"/>
    </w:rPr>
  </w:style>
  <w:style w:type="paragraph" w:customStyle="1" w:styleId="Textoindependiente21">
    <w:name w:val="Texto independiente 21"/>
    <w:basedOn w:val="Normal"/>
    <w:rsid w:val="005349EF"/>
    <w:pPr>
      <w:tabs>
        <w:tab w:val="left" w:pos="1134"/>
        <w:tab w:val="right" w:pos="8789"/>
      </w:tabs>
      <w:suppressAutoHyphens/>
      <w:jc w:val="both"/>
    </w:pPr>
    <w:rPr>
      <w:rFonts w:ascii="Arial" w:hAnsi="Arial"/>
      <w:b/>
      <w:sz w:val="24"/>
      <w:lang w:val="es-ES_tradnl" w:eastAsia="en-US"/>
    </w:rPr>
  </w:style>
  <w:style w:type="character" w:styleId="Refdecomentario">
    <w:name w:val="annotation reference"/>
    <w:basedOn w:val="Fuentedeprrafopredeter"/>
    <w:semiHidden/>
    <w:unhideWhenUsed/>
    <w:rsid w:val="00086A57"/>
    <w:rPr>
      <w:sz w:val="16"/>
      <w:szCs w:val="16"/>
    </w:rPr>
  </w:style>
  <w:style w:type="paragraph" w:styleId="Textocomentario">
    <w:name w:val="annotation text"/>
    <w:basedOn w:val="Normal"/>
    <w:link w:val="TextocomentarioCar"/>
    <w:semiHidden/>
    <w:unhideWhenUsed/>
    <w:rsid w:val="00086A57"/>
  </w:style>
  <w:style w:type="character" w:customStyle="1" w:styleId="TextocomentarioCar">
    <w:name w:val="Texto comentario Car"/>
    <w:basedOn w:val="Fuentedeprrafopredeter"/>
    <w:link w:val="Textocomentario"/>
    <w:semiHidden/>
    <w:rsid w:val="00086A57"/>
    <w:rPr>
      <w:lang w:eastAsia="es-ES"/>
    </w:rPr>
  </w:style>
  <w:style w:type="paragraph" w:styleId="Asuntodelcomentario">
    <w:name w:val="annotation subject"/>
    <w:basedOn w:val="Textocomentario"/>
    <w:next w:val="Textocomentario"/>
    <w:link w:val="AsuntodelcomentarioCar"/>
    <w:semiHidden/>
    <w:unhideWhenUsed/>
    <w:rsid w:val="00086A57"/>
    <w:rPr>
      <w:b/>
      <w:bCs/>
    </w:rPr>
  </w:style>
  <w:style w:type="character" w:customStyle="1" w:styleId="AsuntodelcomentarioCar">
    <w:name w:val="Asunto del comentario Car"/>
    <w:basedOn w:val="TextocomentarioCar"/>
    <w:link w:val="Asuntodelcomentario"/>
    <w:semiHidden/>
    <w:rsid w:val="00086A57"/>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5497">
      <w:bodyDiv w:val="1"/>
      <w:marLeft w:val="0"/>
      <w:marRight w:val="0"/>
      <w:marTop w:val="0"/>
      <w:marBottom w:val="0"/>
      <w:divBdr>
        <w:top w:val="none" w:sz="0" w:space="0" w:color="auto"/>
        <w:left w:val="none" w:sz="0" w:space="0" w:color="auto"/>
        <w:bottom w:val="none" w:sz="0" w:space="0" w:color="auto"/>
        <w:right w:val="none" w:sz="0" w:space="0" w:color="auto"/>
      </w:divBdr>
    </w:div>
    <w:div w:id="855116708">
      <w:bodyDiv w:val="1"/>
      <w:marLeft w:val="0"/>
      <w:marRight w:val="0"/>
      <w:marTop w:val="0"/>
      <w:marBottom w:val="0"/>
      <w:divBdr>
        <w:top w:val="none" w:sz="0" w:space="0" w:color="auto"/>
        <w:left w:val="none" w:sz="0" w:space="0" w:color="auto"/>
        <w:bottom w:val="none" w:sz="0" w:space="0" w:color="auto"/>
        <w:right w:val="none" w:sz="0" w:space="0" w:color="auto"/>
      </w:divBdr>
    </w:div>
    <w:div w:id="1222209941">
      <w:bodyDiv w:val="1"/>
      <w:marLeft w:val="0"/>
      <w:marRight w:val="0"/>
      <w:marTop w:val="0"/>
      <w:marBottom w:val="0"/>
      <w:divBdr>
        <w:top w:val="none" w:sz="0" w:space="0" w:color="auto"/>
        <w:left w:val="none" w:sz="0" w:space="0" w:color="auto"/>
        <w:bottom w:val="none" w:sz="0" w:space="0" w:color="auto"/>
        <w:right w:val="none" w:sz="0" w:space="0" w:color="auto"/>
      </w:divBdr>
    </w:div>
    <w:div w:id="1776822570">
      <w:bodyDiv w:val="1"/>
      <w:marLeft w:val="0"/>
      <w:marRight w:val="0"/>
      <w:marTop w:val="0"/>
      <w:marBottom w:val="0"/>
      <w:divBdr>
        <w:top w:val="none" w:sz="0" w:space="0" w:color="auto"/>
        <w:left w:val="none" w:sz="0" w:space="0" w:color="auto"/>
        <w:bottom w:val="none" w:sz="0" w:space="0" w:color="auto"/>
        <w:right w:val="none" w:sz="0" w:space="0" w:color="auto"/>
      </w:divBdr>
    </w:div>
    <w:div w:id="1822384666">
      <w:bodyDiv w:val="1"/>
      <w:marLeft w:val="0"/>
      <w:marRight w:val="0"/>
      <w:marTop w:val="0"/>
      <w:marBottom w:val="0"/>
      <w:divBdr>
        <w:top w:val="none" w:sz="0" w:space="0" w:color="auto"/>
        <w:left w:val="none" w:sz="0" w:space="0" w:color="auto"/>
        <w:bottom w:val="none" w:sz="0" w:space="0" w:color="auto"/>
        <w:right w:val="none" w:sz="0" w:space="0" w:color="auto"/>
      </w:divBdr>
    </w:div>
    <w:div w:id="18527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UPO%20TALENTO%20HUMANO\COMUNICACIONES\IdentidadVisual\Correspondencia\Resolu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F39B-5C88-4873-981B-E7CE6BEE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Resoluciones.dot</Template>
  <TotalTime>499</TotalTime>
  <Pages>15</Pages>
  <Words>3076</Words>
  <Characters>16924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SUPERINTENDENCIA DE LA EONOMIA SOLIDARIA</vt:lpstr>
    </vt:vector>
  </TitlesOfParts>
  <Company>supersolidaria</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LA EONOMIA SOLIDARIA</dc:title>
  <dc:creator>ostaaden</dc:creator>
  <cp:lastModifiedBy>Danyira Diamary Pachon Ramirez</cp:lastModifiedBy>
  <cp:revision>23</cp:revision>
  <cp:lastPrinted>2004-11-24T20:08:00Z</cp:lastPrinted>
  <dcterms:created xsi:type="dcterms:W3CDTF">2022-03-30T22:40:00Z</dcterms:created>
  <dcterms:modified xsi:type="dcterms:W3CDTF">2022-03-31T20:57:00Z</dcterms:modified>
</cp:coreProperties>
</file>