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F80570" w14:textId="12D2CFBE" w:rsidR="00B730EC" w:rsidRDefault="00B730EC">
      <w:pPr>
        <w:jc w:val="both"/>
        <w:rPr>
          <w:i w:val="0"/>
          <w:iCs/>
          <w:sz w:val="22"/>
          <w:szCs w:val="22"/>
          <w:lang w:val="es-MX"/>
        </w:rPr>
      </w:pPr>
      <w:bookmarkStart w:id="0" w:name="_GoBack"/>
      <w:bookmarkEnd w:id="0"/>
    </w:p>
    <w:p w14:paraId="2A1934E7" w14:textId="77777777" w:rsidR="00364D4A" w:rsidRPr="001E5F85" w:rsidRDefault="00364D4A" w:rsidP="00364D4A">
      <w:pPr>
        <w:autoSpaceDE w:val="0"/>
        <w:autoSpaceDN w:val="0"/>
        <w:adjustRightInd w:val="0"/>
        <w:jc w:val="both"/>
        <w:rPr>
          <w:i w:val="0"/>
          <w:sz w:val="22"/>
          <w:szCs w:val="22"/>
        </w:rPr>
      </w:pPr>
      <w:r w:rsidRPr="001E5F85">
        <w:rPr>
          <w:i w:val="0"/>
          <w:sz w:val="22"/>
          <w:szCs w:val="22"/>
        </w:rPr>
        <w:t>En virtud del mandato consagrado en el numeral 22 del artículo 36 de la Ley 454 de 1998</w:t>
      </w:r>
      <w:r w:rsidRPr="001E5F85">
        <w:rPr>
          <w:rStyle w:val="Refdenotaalpie"/>
          <w:i w:val="0"/>
          <w:sz w:val="22"/>
          <w:szCs w:val="22"/>
        </w:rPr>
        <w:footnoteReference w:id="1"/>
      </w:r>
      <w:r w:rsidRPr="001E5F85">
        <w:rPr>
          <w:i w:val="0"/>
          <w:sz w:val="22"/>
          <w:szCs w:val="22"/>
        </w:rPr>
        <w:t>, compete a la Superintendencia de la Economía Solidaria fijar los criterios jurídicos que deben aplicar las organizaciones solidarias vigiladas, para dar cumplimiento a los preceptos legales que las regulan.</w:t>
      </w:r>
    </w:p>
    <w:p w14:paraId="240F5C82" w14:textId="77777777" w:rsidR="00364D4A" w:rsidRPr="001E5F85" w:rsidRDefault="00364D4A" w:rsidP="00364D4A">
      <w:pPr>
        <w:autoSpaceDE w:val="0"/>
        <w:autoSpaceDN w:val="0"/>
        <w:adjustRightInd w:val="0"/>
        <w:jc w:val="both"/>
        <w:rPr>
          <w:i w:val="0"/>
          <w:sz w:val="22"/>
          <w:szCs w:val="22"/>
        </w:rPr>
      </w:pPr>
    </w:p>
    <w:p w14:paraId="7C5CB1DA" w14:textId="052DCC29" w:rsidR="00364D4A" w:rsidRPr="001E5F85" w:rsidRDefault="00364D4A" w:rsidP="00364D4A">
      <w:pPr>
        <w:autoSpaceDE w:val="0"/>
        <w:autoSpaceDN w:val="0"/>
        <w:adjustRightInd w:val="0"/>
        <w:jc w:val="both"/>
        <w:rPr>
          <w:i w:val="0"/>
          <w:sz w:val="22"/>
          <w:szCs w:val="22"/>
        </w:rPr>
      </w:pPr>
      <w:r w:rsidRPr="001E5F85">
        <w:rPr>
          <w:i w:val="0"/>
          <w:sz w:val="22"/>
          <w:szCs w:val="22"/>
        </w:rPr>
        <w:t>Por lo anterior, en ejercicio de las funciones de supervisión</w:t>
      </w:r>
      <w:r w:rsidR="00204C06">
        <w:rPr>
          <w:i w:val="0"/>
          <w:sz w:val="22"/>
          <w:szCs w:val="22"/>
        </w:rPr>
        <w:t>,</w:t>
      </w:r>
      <w:r w:rsidRPr="001E5F85">
        <w:rPr>
          <w:i w:val="0"/>
          <w:sz w:val="22"/>
          <w:szCs w:val="22"/>
        </w:rPr>
        <w:t xml:space="preserve"> se ha evidenciado la necesidad de establecer instrucciones claras, para que los </w:t>
      </w:r>
      <w:r w:rsidR="00204C06">
        <w:rPr>
          <w:i w:val="0"/>
          <w:sz w:val="22"/>
          <w:szCs w:val="22"/>
        </w:rPr>
        <w:t>f</w:t>
      </w:r>
      <w:r w:rsidRPr="001E5F85">
        <w:rPr>
          <w:i w:val="0"/>
          <w:sz w:val="22"/>
          <w:szCs w:val="22"/>
        </w:rPr>
        <w:t xml:space="preserve">ondos de </w:t>
      </w:r>
      <w:r w:rsidR="00204C06">
        <w:rPr>
          <w:i w:val="0"/>
          <w:sz w:val="22"/>
          <w:szCs w:val="22"/>
        </w:rPr>
        <w:t>e</w:t>
      </w:r>
      <w:r w:rsidRPr="001E5F85">
        <w:rPr>
          <w:i w:val="0"/>
          <w:sz w:val="22"/>
          <w:szCs w:val="22"/>
        </w:rPr>
        <w:t>mpleados vigilados por esta Superintendencia</w:t>
      </w:r>
      <w:r w:rsidR="00204C06">
        <w:rPr>
          <w:i w:val="0"/>
          <w:sz w:val="22"/>
          <w:szCs w:val="22"/>
        </w:rPr>
        <w:t>,</w:t>
      </w:r>
      <w:r w:rsidRPr="001E5F85">
        <w:rPr>
          <w:i w:val="0"/>
          <w:sz w:val="22"/>
          <w:szCs w:val="22"/>
        </w:rPr>
        <w:t xml:space="preserve"> alineen los criterios e interpretaciones respecto de los factores que sirven para determinar el vínculo común de asociación.</w:t>
      </w:r>
    </w:p>
    <w:p w14:paraId="0B1FF51B" w14:textId="77777777" w:rsidR="00364D4A" w:rsidRPr="001E5F85" w:rsidRDefault="00364D4A" w:rsidP="00364D4A">
      <w:pPr>
        <w:autoSpaceDE w:val="0"/>
        <w:autoSpaceDN w:val="0"/>
        <w:adjustRightInd w:val="0"/>
        <w:jc w:val="both"/>
        <w:rPr>
          <w:i w:val="0"/>
          <w:sz w:val="22"/>
          <w:szCs w:val="22"/>
        </w:rPr>
      </w:pPr>
    </w:p>
    <w:p w14:paraId="640AB87D" w14:textId="0A0AEE7F" w:rsidR="00364D4A" w:rsidRPr="001E5F85" w:rsidRDefault="00364D4A" w:rsidP="00364D4A">
      <w:pPr>
        <w:autoSpaceDE w:val="0"/>
        <w:autoSpaceDN w:val="0"/>
        <w:adjustRightInd w:val="0"/>
        <w:jc w:val="both"/>
        <w:rPr>
          <w:i w:val="0"/>
          <w:sz w:val="22"/>
          <w:szCs w:val="22"/>
        </w:rPr>
      </w:pPr>
      <w:r w:rsidRPr="001E5F85">
        <w:rPr>
          <w:i w:val="0"/>
          <w:sz w:val="22"/>
          <w:szCs w:val="22"/>
        </w:rPr>
        <w:t>P</w:t>
      </w:r>
      <w:r w:rsidR="00204C06">
        <w:rPr>
          <w:i w:val="0"/>
          <w:sz w:val="22"/>
          <w:szCs w:val="22"/>
        </w:rPr>
        <w:t>reviamente y p</w:t>
      </w:r>
      <w:r w:rsidRPr="001E5F85">
        <w:rPr>
          <w:i w:val="0"/>
          <w:sz w:val="22"/>
          <w:szCs w:val="22"/>
        </w:rPr>
        <w:t xml:space="preserve">ara lograr tal objetivo, </w:t>
      </w:r>
      <w:r w:rsidR="00204C06">
        <w:rPr>
          <w:i w:val="0"/>
          <w:sz w:val="22"/>
          <w:szCs w:val="22"/>
        </w:rPr>
        <w:t xml:space="preserve">es importante señalar </w:t>
      </w:r>
      <w:r w:rsidRPr="001E5F85">
        <w:rPr>
          <w:i w:val="0"/>
          <w:sz w:val="22"/>
          <w:szCs w:val="22"/>
        </w:rPr>
        <w:t xml:space="preserve">los siguientes aspectos: </w:t>
      </w:r>
      <w:r w:rsidRPr="00C83AA1">
        <w:rPr>
          <w:b/>
          <w:i w:val="0"/>
          <w:sz w:val="22"/>
          <w:szCs w:val="22"/>
        </w:rPr>
        <w:t xml:space="preserve">I) </w:t>
      </w:r>
      <w:r w:rsidR="009F59A5">
        <w:rPr>
          <w:i w:val="0"/>
          <w:sz w:val="22"/>
          <w:szCs w:val="22"/>
        </w:rPr>
        <w:t>a</w:t>
      </w:r>
      <w:r w:rsidRPr="001E5F85">
        <w:rPr>
          <w:i w:val="0"/>
          <w:sz w:val="22"/>
          <w:szCs w:val="22"/>
        </w:rPr>
        <w:t xml:space="preserve">ntecedentes normativos del vínculo común de asociación; </w:t>
      </w:r>
      <w:r w:rsidRPr="00C83AA1">
        <w:rPr>
          <w:b/>
          <w:i w:val="0"/>
          <w:sz w:val="22"/>
          <w:szCs w:val="22"/>
        </w:rPr>
        <w:t>II)</w:t>
      </w:r>
      <w:r w:rsidRPr="001E5F85">
        <w:rPr>
          <w:i w:val="0"/>
          <w:sz w:val="22"/>
          <w:szCs w:val="22"/>
        </w:rPr>
        <w:t xml:space="preserve"> </w:t>
      </w:r>
      <w:r w:rsidR="009F59A5">
        <w:rPr>
          <w:i w:val="0"/>
          <w:sz w:val="22"/>
          <w:szCs w:val="22"/>
        </w:rPr>
        <w:t>d</w:t>
      </w:r>
      <w:r w:rsidRPr="001E5F85">
        <w:rPr>
          <w:i w:val="0"/>
          <w:sz w:val="22"/>
          <w:szCs w:val="22"/>
        </w:rPr>
        <w:t xml:space="preserve">efinición del vínculo común de asociación y los factores que lo determinan y </w:t>
      </w:r>
      <w:r w:rsidRPr="00C83AA1">
        <w:rPr>
          <w:b/>
          <w:i w:val="0"/>
          <w:sz w:val="22"/>
          <w:szCs w:val="22"/>
        </w:rPr>
        <w:t>III)</w:t>
      </w:r>
      <w:r w:rsidRPr="001E5F85">
        <w:rPr>
          <w:i w:val="0"/>
          <w:sz w:val="22"/>
          <w:szCs w:val="22"/>
        </w:rPr>
        <w:t xml:space="preserve"> </w:t>
      </w:r>
      <w:r w:rsidR="009F59A5">
        <w:rPr>
          <w:i w:val="0"/>
          <w:sz w:val="22"/>
          <w:szCs w:val="22"/>
        </w:rPr>
        <w:t>f</w:t>
      </w:r>
      <w:r w:rsidRPr="001E5F85">
        <w:rPr>
          <w:i w:val="0"/>
          <w:sz w:val="22"/>
          <w:szCs w:val="22"/>
        </w:rPr>
        <w:t xml:space="preserve">acultades de supervisión respecto del vínculo común de asociación. </w:t>
      </w:r>
    </w:p>
    <w:p w14:paraId="01352C95" w14:textId="77777777" w:rsidR="001E5F85" w:rsidRPr="001E5F85" w:rsidRDefault="001E5F85" w:rsidP="00364D4A">
      <w:pPr>
        <w:autoSpaceDE w:val="0"/>
        <w:autoSpaceDN w:val="0"/>
        <w:adjustRightInd w:val="0"/>
        <w:jc w:val="both"/>
        <w:rPr>
          <w:i w:val="0"/>
          <w:sz w:val="22"/>
          <w:szCs w:val="22"/>
        </w:rPr>
      </w:pPr>
    </w:p>
    <w:p w14:paraId="6917668F" w14:textId="77777777" w:rsidR="00364D4A" w:rsidRPr="00F355B1" w:rsidRDefault="00364D4A" w:rsidP="00364D4A">
      <w:pPr>
        <w:pStyle w:val="Prrafodelista"/>
        <w:numPr>
          <w:ilvl w:val="0"/>
          <w:numId w:val="3"/>
        </w:numPr>
        <w:autoSpaceDE w:val="0"/>
        <w:autoSpaceDN w:val="0"/>
        <w:adjustRightInd w:val="0"/>
        <w:jc w:val="both"/>
        <w:rPr>
          <w:rFonts w:ascii="Arial" w:hAnsi="Arial" w:cs="Arial"/>
          <w:b/>
          <w:sz w:val="22"/>
          <w:szCs w:val="22"/>
        </w:rPr>
      </w:pPr>
      <w:r w:rsidRPr="00F355B1">
        <w:rPr>
          <w:rFonts w:ascii="Arial" w:hAnsi="Arial" w:cs="Arial"/>
          <w:b/>
          <w:sz w:val="22"/>
          <w:szCs w:val="22"/>
        </w:rPr>
        <w:t>ANTECEDENTES NORMATIVOS DEL VÍNCULO COMÚN DE ASOCIACIÓN.</w:t>
      </w:r>
    </w:p>
    <w:p w14:paraId="41C66FF0" w14:textId="77777777" w:rsidR="00364D4A" w:rsidRPr="00F355B1" w:rsidRDefault="00364D4A" w:rsidP="00364D4A">
      <w:pPr>
        <w:autoSpaceDE w:val="0"/>
        <w:autoSpaceDN w:val="0"/>
        <w:adjustRightInd w:val="0"/>
        <w:jc w:val="both"/>
        <w:rPr>
          <w:b/>
          <w:sz w:val="22"/>
          <w:szCs w:val="22"/>
        </w:rPr>
      </w:pPr>
    </w:p>
    <w:p w14:paraId="3E9A0F76" w14:textId="015B1435" w:rsidR="00364D4A" w:rsidRPr="001E5F85" w:rsidRDefault="00364D4A">
      <w:pPr>
        <w:autoSpaceDE w:val="0"/>
        <w:autoSpaceDN w:val="0"/>
        <w:adjustRightInd w:val="0"/>
        <w:jc w:val="both"/>
        <w:rPr>
          <w:rFonts w:eastAsiaTheme="minorHAnsi"/>
          <w:i w:val="0"/>
          <w:sz w:val="22"/>
          <w:szCs w:val="22"/>
          <w:lang w:eastAsia="en-US"/>
        </w:rPr>
      </w:pPr>
      <w:r w:rsidRPr="001E5F85">
        <w:rPr>
          <w:i w:val="0"/>
          <w:sz w:val="22"/>
          <w:szCs w:val="22"/>
        </w:rPr>
        <w:t xml:space="preserve">Los </w:t>
      </w:r>
      <w:r w:rsidR="009F59A5">
        <w:rPr>
          <w:i w:val="0"/>
          <w:sz w:val="22"/>
          <w:szCs w:val="22"/>
        </w:rPr>
        <w:t>f</w:t>
      </w:r>
      <w:r w:rsidRPr="001E5F85">
        <w:rPr>
          <w:i w:val="0"/>
          <w:sz w:val="22"/>
          <w:szCs w:val="22"/>
        </w:rPr>
        <w:t xml:space="preserve">ondos de </w:t>
      </w:r>
      <w:r w:rsidR="009F59A5">
        <w:rPr>
          <w:i w:val="0"/>
          <w:sz w:val="22"/>
          <w:szCs w:val="22"/>
        </w:rPr>
        <w:t>e</w:t>
      </w:r>
      <w:r w:rsidRPr="001E5F85">
        <w:rPr>
          <w:i w:val="0"/>
          <w:sz w:val="22"/>
          <w:szCs w:val="22"/>
        </w:rPr>
        <w:t xml:space="preserve">mpleados están regulados por el Decreto Ley 1481 de 1989, modificado por la Ley 1391 de 2010 y demás disposiciones legales </w:t>
      </w:r>
      <w:r w:rsidRPr="001E5F85">
        <w:rPr>
          <w:rFonts w:eastAsiaTheme="minorHAnsi"/>
          <w:i w:val="0"/>
          <w:sz w:val="22"/>
          <w:szCs w:val="22"/>
          <w:lang w:eastAsia="en-US"/>
        </w:rPr>
        <w:t xml:space="preserve">vigentes que regulan a las organizaciones de la economía solidaria. </w:t>
      </w:r>
      <w:r w:rsidR="00376D14">
        <w:rPr>
          <w:rFonts w:eastAsiaTheme="minorHAnsi"/>
          <w:i w:val="0"/>
          <w:sz w:val="22"/>
          <w:szCs w:val="22"/>
          <w:lang w:eastAsia="en-US"/>
        </w:rPr>
        <w:t xml:space="preserve">Así mismo, </w:t>
      </w:r>
      <w:r w:rsidRPr="001E5F85">
        <w:rPr>
          <w:rFonts w:eastAsiaTheme="minorHAnsi"/>
          <w:i w:val="0"/>
          <w:sz w:val="22"/>
          <w:szCs w:val="22"/>
          <w:lang w:eastAsia="en-US"/>
        </w:rPr>
        <w:t>le</w:t>
      </w:r>
      <w:r w:rsidR="009F59A5">
        <w:rPr>
          <w:rFonts w:eastAsiaTheme="minorHAnsi"/>
          <w:i w:val="0"/>
          <w:sz w:val="22"/>
          <w:szCs w:val="22"/>
          <w:lang w:eastAsia="en-US"/>
        </w:rPr>
        <w:t>s</w:t>
      </w:r>
      <w:r w:rsidRPr="001E5F85">
        <w:rPr>
          <w:rFonts w:eastAsiaTheme="minorHAnsi"/>
          <w:i w:val="0"/>
          <w:sz w:val="22"/>
          <w:szCs w:val="22"/>
          <w:lang w:eastAsia="en-US"/>
        </w:rPr>
        <w:t xml:space="preserve"> son aplicables las disposiciones previstas en el Código de Comercio para las sociedades comerciales, siempre y cuando no afecten la naturaleza jurídica de los </w:t>
      </w:r>
      <w:r w:rsidR="009F59A5">
        <w:rPr>
          <w:rFonts w:eastAsiaTheme="minorHAnsi"/>
          <w:i w:val="0"/>
          <w:sz w:val="22"/>
          <w:szCs w:val="22"/>
          <w:lang w:eastAsia="en-US"/>
        </w:rPr>
        <w:t>f</w:t>
      </w:r>
      <w:r w:rsidRPr="001E5F85">
        <w:rPr>
          <w:rFonts w:eastAsiaTheme="minorHAnsi"/>
          <w:i w:val="0"/>
          <w:sz w:val="22"/>
          <w:szCs w:val="22"/>
          <w:lang w:eastAsia="en-US"/>
        </w:rPr>
        <w:t xml:space="preserve">ondos de </w:t>
      </w:r>
      <w:r w:rsidR="009F59A5">
        <w:rPr>
          <w:rFonts w:eastAsiaTheme="minorHAnsi"/>
          <w:i w:val="0"/>
          <w:sz w:val="22"/>
          <w:szCs w:val="22"/>
          <w:lang w:eastAsia="en-US"/>
        </w:rPr>
        <w:t>e</w:t>
      </w:r>
      <w:r w:rsidRPr="001E5F85">
        <w:rPr>
          <w:rFonts w:eastAsiaTheme="minorHAnsi"/>
          <w:i w:val="0"/>
          <w:sz w:val="22"/>
          <w:szCs w:val="22"/>
          <w:lang w:eastAsia="en-US"/>
        </w:rPr>
        <w:t>mpleados</w:t>
      </w:r>
      <w:r w:rsidRPr="001E5F85">
        <w:rPr>
          <w:rStyle w:val="Refdenotaalpie"/>
          <w:rFonts w:eastAsiaTheme="minorHAnsi"/>
          <w:i w:val="0"/>
          <w:sz w:val="22"/>
          <w:szCs w:val="22"/>
          <w:lang w:eastAsia="en-US"/>
        </w:rPr>
        <w:footnoteReference w:id="2"/>
      </w:r>
      <w:r w:rsidRPr="001E5F85">
        <w:rPr>
          <w:rFonts w:eastAsiaTheme="minorHAnsi"/>
          <w:i w:val="0"/>
          <w:sz w:val="22"/>
          <w:szCs w:val="22"/>
          <w:lang w:eastAsia="en-US"/>
        </w:rPr>
        <w:t>.</w:t>
      </w:r>
    </w:p>
    <w:p w14:paraId="374FFA22" w14:textId="77777777" w:rsidR="00364D4A" w:rsidRPr="001E5F85" w:rsidRDefault="00364D4A" w:rsidP="00364D4A">
      <w:pPr>
        <w:autoSpaceDE w:val="0"/>
        <w:autoSpaceDN w:val="0"/>
        <w:adjustRightInd w:val="0"/>
        <w:jc w:val="both"/>
        <w:rPr>
          <w:rFonts w:eastAsiaTheme="minorHAnsi"/>
          <w:i w:val="0"/>
          <w:sz w:val="22"/>
          <w:szCs w:val="22"/>
          <w:lang w:eastAsia="en-US"/>
        </w:rPr>
      </w:pPr>
    </w:p>
    <w:p w14:paraId="123BC325" w14:textId="43A535DB" w:rsidR="00364D4A" w:rsidRPr="006C06A3" w:rsidRDefault="00364D4A" w:rsidP="00364D4A">
      <w:pPr>
        <w:autoSpaceDE w:val="0"/>
        <w:autoSpaceDN w:val="0"/>
        <w:adjustRightInd w:val="0"/>
        <w:jc w:val="both"/>
        <w:rPr>
          <w:rFonts w:eastAsiaTheme="minorHAnsi"/>
          <w:sz w:val="22"/>
          <w:szCs w:val="22"/>
          <w:lang w:eastAsia="en-US"/>
        </w:rPr>
      </w:pPr>
      <w:r w:rsidRPr="001E5F85">
        <w:rPr>
          <w:rFonts w:eastAsiaTheme="minorHAnsi"/>
          <w:i w:val="0"/>
          <w:sz w:val="22"/>
          <w:szCs w:val="22"/>
          <w:lang w:eastAsia="en-US"/>
        </w:rPr>
        <w:lastRenderedPageBreak/>
        <w:t xml:space="preserve">Con fundamento en las normas que regulan a los </w:t>
      </w:r>
      <w:r w:rsidR="009F59A5">
        <w:rPr>
          <w:rFonts w:eastAsiaTheme="minorHAnsi"/>
          <w:i w:val="0"/>
          <w:sz w:val="22"/>
          <w:szCs w:val="22"/>
          <w:lang w:eastAsia="en-US"/>
        </w:rPr>
        <w:t>f</w:t>
      </w:r>
      <w:r w:rsidRPr="001E5F85">
        <w:rPr>
          <w:rFonts w:eastAsiaTheme="minorHAnsi"/>
          <w:i w:val="0"/>
          <w:sz w:val="22"/>
          <w:szCs w:val="22"/>
          <w:lang w:eastAsia="en-US"/>
        </w:rPr>
        <w:t xml:space="preserve">ondos de </w:t>
      </w:r>
      <w:r w:rsidR="009F59A5">
        <w:rPr>
          <w:rFonts w:eastAsiaTheme="minorHAnsi"/>
          <w:i w:val="0"/>
          <w:sz w:val="22"/>
          <w:szCs w:val="22"/>
          <w:lang w:eastAsia="en-US"/>
        </w:rPr>
        <w:t>e</w:t>
      </w:r>
      <w:r w:rsidRPr="001E5F85">
        <w:rPr>
          <w:rFonts w:eastAsiaTheme="minorHAnsi"/>
          <w:i w:val="0"/>
          <w:sz w:val="22"/>
          <w:szCs w:val="22"/>
          <w:lang w:eastAsia="en-US"/>
        </w:rPr>
        <w:t xml:space="preserve">mpleados, estos se pueden definir así: </w:t>
      </w:r>
      <w:r w:rsidRPr="00C53527">
        <w:rPr>
          <w:rFonts w:eastAsiaTheme="minorHAnsi"/>
          <w:i w:val="0"/>
          <w:sz w:val="22"/>
          <w:szCs w:val="22"/>
          <w:lang w:eastAsia="en-US"/>
        </w:rPr>
        <w:t>son organizaciones de la economía solidaria</w:t>
      </w:r>
      <w:r w:rsidRPr="00C53527">
        <w:rPr>
          <w:rStyle w:val="Refdenotaalpie"/>
          <w:rFonts w:eastAsiaTheme="minorHAnsi"/>
          <w:i w:val="0"/>
          <w:sz w:val="22"/>
          <w:szCs w:val="22"/>
          <w:lang w:eastAsia="en-US"/>
        </w:rPr>
        <w:footnoteReference w:id="3"/>
      </w:r>
      <w:r w:rsidR="009F59A5">
        <w:rPr>
          <w:rFonts w:eastAsiaTheme="minorHAnsi"/>
          <w:i w:val="0"/>
          <w:sz w:val="22"/>
          <w:szCs w:val="22"/>
          <w:lang w:eastAsia="en-US"/>
        </w:rPr>
        <w:t xml:space="preserve"> y</w:t>
      </w:r>
      <w:r w:rsidRPr="00C53527">
        <w:rPr>
          <w:rFonts w:eastAsiaTheme="minorHAnsi"/>
          <w:i w:val="0"/>
          <w:sz w:val="22"/>
          <w:szCs w:val="22"/>
          <w:lang w:eastAsia="en-US"/>
        </w:rPr>
        <w:t xml:space="preserve"> empresas asociativas, reguladas por el derecho privado, cuya naturaleza jurídica es </w:t>
      </w:r>
      <w:r w:rsidR="0090332E">
        <w:rPr>
          <w:rFonts w:eastAsiaTheme="minorHAnsi"/>
          <w:i w:val="0"/>
          <w:sz w:val="22"/>
          <w:szCs w:val="22"/>
          <w:lang w:eastAsia="en-US"/>
        </w:rPr>
        <w:t xml:space="preserve">ser </w:t>
      </w:r>
      <w:r w:rsidRPr="00C53527">
        <w:rPr>
          <w:rFonts w:eastAsiaTheme="minorHAnsi"/>
          <w:i w:val="0"/>
          <w:sz w:val="22"/>
          <w:szCs w:val="22"/>
          <w:lang w:eastAsia="en-US"/>
        </w:rPr>
        <w:t xml:space="preserve">sin ánimo de lucro, </w:t>
      </w:r>
      <w:r w:rsidRPr="00C53527">
        <w:rPr>
          <w:i w:val="0"/>
          <w:sz w:val="22"/>
          <w:szCs w:val="22"/>
        </w:rPr>
        <w:t>constituidas por un número mínimo de diez (10) personas que guardan una característica en común, consistente en que éstas deben prestar servicios a las empresas que generan el vínculo común de asociación, independientemente de la forma de vinculación.</w:t>
      </w:r>
    </w:p>
    <w:p w14:paraId="19BA1F49" w14:textId="77777777" w:rsidR="00364D4A" w:rsidRPr="001E5F85" w:rsidRDefault="00364D4A" w:rsidP="00364D4A">
      <w:pPr>
        <w:autoSpaceDE w:val="0"/>
        <w:autoSpaceDN w:val="0"/>
        <w:adjustRightInd w:val="0"/>
        <w:jc w:val="both"/>
        <w:rPr>
          <w:rFonts w:eastAsiaTheme="minorHAnsi"/>
          <w:i w:val="0"/>
          <w:sz w:val="22"/>
          <w:szCs w:val="22"/>
          <w:lang w:eastAsia="en-US"/>
        </w:rPr>
      </w:pPr>
    </w:p>
    <w:p w14:paraId="144EF9E1" w14:textId="0B3CD8C9" w:rsidR="00364D4A" w:rsidRPr="001E5F85" w:rsidRDefault="00364D4A" w:rsidP="00364D4A">
      <w:pPr>
        <w:autoSpaceDE w:val="0"/>
        <w:autoSpaceDN w:val="0"/>
        <w:adjustRightInd w:val="0"/>
        <w:jc w:val="both"/>
        <w:rPr>
          <w:rFonts w:eastAsiaTheme="minorHAnsi"/>
          <w:i w:val="0"/>
          <w:sz w:val="22"/>
          <w:szCs w:val="22"/>
          <w:lang w:eastAsia="en-US"/>
        </w:rPr>
      </w:pPr>
      <w:r w:rsidRPr="001E5F85">
        <w:rPr>
          <w:rFonts w:eastAsiaTheme="minorHAnsi"/>
          <w:i w:val="0"/>
          <w:sz w:val="22"/>
          <w:szCs w:val="22"/>
          <w:lang w:eastAsia="en-US"/>
        </w:rPr>
        <w:t xml:space="preserve">En relación con el vínculo común de asociación aplicable a los </w:t>
      </w:r>
      <w:r w:rsidR="0090332E">
        <w:rPr>
          <w:rFonts w:eastAsiaTheme="minorHAnsi"/>
          <w:i w:val="0"/>
          <w:sz w:val="22"/>
          <w:szCs w:val="22"/>
          <w:lang w:eastAsia="en-US"/>
        </w:rPr>
        <w:t>f</w:t>
      </w:r>
      <w:r w:rsidRPr="001E5F85">
        <w:rPr>
          <w:rFonts w:eastAsiaTheme="minorHAnsi"/>
          <w:i w:val="0"/>
          <w:sz w:val="22"/>
          <w:szCs w:val="22"/>
          <w:lang w:eastAsia="en-US"/>
        </w:rPr>
        <w:t xml:space="preserve">ondos de </w:t>
      </w:r>
      <w:r w:rsidR="0090332E">
        <w:rPr>
          <w:rFonts w:eastAsiaTheme="minorHAnsi"/>
          <w:i w:val="0"/>
          <w:sz w:val="22"/>
          <w:szCs w:val="22"/>
          <w:lang w:eastAsia="en-US"/>
        </w:rPr>
        <w:t>e</w:t>
      </w:r>
      <w:r w:rsidRPr="001E5F85">
        <w:rPr>
          <w:rFonts w:eastAsiaTheme="minorHAnsi"/>
          <w:i w:val="0"/>
          <w:sz w:val="22"/>
          <w:szCs w:val="22"/>
          <w:lang w:eastAsia="en-US"/>
        </w:rPr>
        <w:t>mpleados, el artículo 2 de la Ley 1391 de 2010, que derog</w:t>
      </w:r>
      <w:r w:rsidR="005B3854">
        <w:rPr>
          <w:rFonts w:eastAsiaTheme="minorHAnsi"/>
          <w:i w:val="0"/>
          <w:sz w:val="22"/>
          <w:szCs w:val="22"/>
          <w:lang w:eastAsia="en-US"/>
        </w:rPr>
        <w:t>ó</w:t>
      </w:r>
      <w:r w:rsidRPr="001E5F85">
        <w:rPr>
          <w:rFonts w:eastAsiaTheme="minorHAnsi"/>
          <w:i w:val="0"/>
          <w:sz w:val="22"/>
          <w:szCs w:val="22"/>
          <w:lang w:eastAsia="en-US"/>
        </w:rPr>
        <w:t xml:space="preserve"> el artículo 4 del Decreto</w:t>
      </w:r>
      <w:r w:rsidR="006D1685">
        <w:rPr>
          <w:rFonts w:eastAsiaTheme="minorHAnsi"/>
          <w:i w:val="0"/>
          <w:sz w:val="22"/>
          <w:szCs w:val="22"/>
          <w:lang w:eastAsia="en-US"/>
        </w:rPr>
        <w:t xml:space="preserve">- </w:t>
      </w:r>
      <w:r w:rsidR="0090332E">
        <w:rPr>
          <w:rFonts w:eastAsiaTheme="minorHAnsi"/>
          <w:i w:val="0"/>
          <w:sz w:val="22"/>
          <w:szCs w:val="22"/>
          <w:lang w:eastAsia="en-US"/>
        </w:rPr>
        <w:t>L</w:t>
      </w:r>
      <w:r w:rsidR="00CD5C49">
        <w:rPr>
          <w:rFonts w:eastAsiaTheme="minorHAnsi"/>
          <w:i w:val="0"/>
          <w:sz w:val="22"/>
          <w:szCs w:val="22"/>
          <w:lang w:eastAsia="en-US"/>
        </w:rPr>
        <w:t>ey</w:t>
      </w:r>
      <w:r w:rsidRPr="001E5F85">
        <w:rPr>
          <w:rFonts w:eastAsiaTheme="minorHAnsi"/>
          <w:i w:val="0"/>
          <w:sz w:val="22"/>
          <w:szCs w:val="22"/>
          <w:lang w:eastAsia="en-US"/>
        </w:rPr>
        <w:t xml:space="preserve"> 1481 de 1989</w:t>
      </w:r>
      <w:r w:rsidRPr="001E5F85">
        <w:rPr>
          <w:rStyle w:val="Refdenotaalpie"/>
          <w:rFonts w:eastAsiaTheme="minorHAnsi"/>
          <w:i w:val="0"/>
          <w:sz w:val="22"/>
          <w:szCs w:val="22"/>
          <w:lang w:eastAsia="en-US"/>
        </w:rPr>
        <w:footnoteReference w:id="4"/>
      </w:r>
      <w:r w:rsidRPr="001E5F85">
        <w:rPr>
          <w:rFonts w:eastAsiaTheme="minorHAnsi"/>
          <w:i w:val="0"/>
          <w:sz w:val="22"/>
          <w:szCs w:val="22"/>
          <w:lang w:eastAsia="en-US"/>
        </w:rPr>
        <w:t>, dispone lo siguiente:</w:t>
      </w:r>
    </w:p>
    <w:p w14:paraId="34D4F5B8" w14:textId="77777777" w:rsidR="00364D4A" w:rsidRPr="00F355B1" w:rsidRDefault="00364D4A" w:rsidP="00364D4A">
      <w:pPr>
        <w:autoSpaceDE w:val="0"/>
        <w:autoSpaceDN w:val="0"/>
        <w:adjustRightInd w:val="0"/>
        <w:jc w:val="both"/>
        <w:rPr>
          <w:rFonts w:eastAsiaTheme="minorHAnsi"/>
          <w:sz w:val="22"/>
          <w:szCs w:val="22"/>
          <w:lang w:eastAsia="en-US"/>
        </w:rPr>
      </w:pPr>
    </w:p>
    <w:p w14:paraId="68E36A89" w14:textId="77777777" w:rsidR="00364D4A" w:rsidRPr="00F355B1" w:rsidRDefault="00364D4A" w:rsidP="00364D4A">
      <w:pPr>
        <w:pStyle w:val="Sinespaciado"/>
        <w:ind w:left="708"/>
        <w:jc w:val="both"/>
        <w:rPr>
          <w:rFonts w:ascii="Arial" w:hAnsi="Arial" w:cs="Arial"/>
          <w:i/>
          <w:sz w:val="22"/>
          <w:szCs w:val="22"/>
        </w:rPr>
      </w:pPr>
      <w:r w:rsidRPr="00F355B1">
        <w:rPr>
          <w:rFonts w:ascii="Arial" w:hAnsi="Arial" w:cs="Arial"/>
          <w:bCs/>
          <w:i/>
          <w:iCs/>
          <w:sz w:val="22"/>
          <w:szCs w:val="22"/>
        </w:rPr>
        <w:t>“Vínculo de asociación</w:t>
      </w:r>
      <w:r w:rsidRPr="00F355B1">
        <w:rPr>
          <w:rFonts w:ascii="Arial" w:hAnsi="Arial" w:cs="Arial"/>
          <w:bCs/>
          <w:i/>
          <w:sz w:val="22"/>
          <w:szCs w:val="22"/>
        </w:rPr>
        <w:t>.</w:t>
      </w:r>
      <w:r w:rsidRPr="00F355B1">
        <w:rPr>
          <w:rFonts w:ascii="Arial" w:hAnsi="Arial" w:cs="Arial"/>
          <w:i/>
          <w:sz w:val="22"/>
          <w:szCs w:val="22"/>
        </w:rPr>
        <w:t> El artículo 4° del Decreto-ley 1481 de 1989 quedará así: Los Fondos de Empleados podrán ser constituidos por trabajadores dependientes, trabajadores asociados o por servidores públicos.</w:t>
      </w:r>
    </w:p>
    <w:p w14:paraId="777AE9AD" w14:textId="77777777" w:rsidR="00364D4A" w:rsidRPr="00F355B1" w:rsidRDefault="00364D4A" w:rsidP="00364D4A">
      <w:pPr>
        <w:pStyle w:val="Sinespaciado"/>
        <w:jc w:val="both"/>
        <w:rPr>
          <w:rFonts w:ascii="Arial" w:hAnsi="Arial" w:cs="Arial"/>
          <w:i/>
          <w:sz w:val="22"/>
          <w:szCs w:val="22"/>
        </w:rPr>
      </w:pPr>
    </w:p>
    <w:p w14:paraId="41637EDE" w14:textId="07B558E4" w:rsidR="00364D4A" w:rsidRPr="00F355B1" w:rsidRDefault="00364D4A" w:rsidP="00364D4A">
      <w:pPr>
        <w:pStyle w:val="Sinespaciado"/>
        <w:ind w:left="708"/>
        <w:jc w:val="both"/>
        <w:rPr>
          <w:rFonts w:ascii="Arial" w:hAnsi="Arial" w:cs="Arial"/>
          <w:sz w:val="22"/>
          <w:szCs w:val="22"/>
        </w:rPr>
      </w:pPr>
      <w:r w:rsidRPr="00F355B1">
        <w:rPr>
          <w:rFonts w:ascii="Arial" w:hAnsi="Arial" w:cs="Arial"/>
          <w:i/>
          <w:sz w:val="22"/>
          <w:szCs w:val="22"/>
        </w:rPr>
        <w:t>Parágrafo. Para los efectos de la presente ley, podrán ser asociados las personas que presten servicios a las empresas que generan el vínculo común de asociación, independientemente de la forma de vinculación”</w:t>
      </w:r>
      <w:r w:rsidRPr="00F355B1">
        <w:rPr>
          <w:rFonts w:ascii="Arial" w:hAnsi="Arial" w:cs="Arial"/>
          <w:sz w:val="22"/>
          <w:szCs w:val="22"/>
        </w:rPr>
        <w:t>.</w:t>
      </w:r>
    </w:p>
    <w:p w14:paraId="2106EF94" w14:textId="77777777" w:rsidR="00364D4A" w:rsidRPr="00F355B1" w:rsidRDefault="00364D4A" w:rsidP="00364D4A">
      <w:pPr>
        <w:pStyle w:val="Sinespaciado"/>
        <w:jc w:val="both"/>
        <w:rPr>
          <w:rFonts w:ascii="Arial" w:eastAsiaTheme="minorHAnsi" w:hAnsi="Arial" w:cs="Arial"/>
          <w:sz w:val="22"/>
          <w:szCs w:val="22"/>
          <w:lang w:eastAsia="en-US"/>
        </w:rPr>
      </w:pPr>
    </w:p>
    <w:p w14:paraId="2221CDF2" w14:textId="07CAA0B1" w:rsidR="00364D4A" w:rsidRPr="001E5F85" w:rsidRDefault="006C06A3" w:rsidP="00364D4A">
      <w:pPr>
        <w:autoSpaceDE w:val="0"/>
        <w:autoSpaceDN w:val="0"/>
        <w:adjustRightInd w:val="0"/>
        <w:jc w:val="both"/>
        <w:rPr>
          <w:i w:val="0"/>
          <w:sz w:val="22"/>
          <w:szCs w:val="22"/>
        </w:rPr>
      </w:pPr>
      <w:r>
        <w:rPr>
          <w:rFonts w:eastAsiaTheme="minorHAnsi"/>
          <w:i w:val="0"/>
          <w:sz w:val="22"/>
          <w:szCs w:val="22"/>
          <w:lang w:eastAsia="en-US"/>
        </w:rPr>
        <w:t xml:space="preserve">Aunado lo anterior, </w:t>
      </w:r>
      <w:r w:rsidR="00364D4A" w:rsidRPr="001E5F85">
        <w:rPr>
          <w:i w:val="0"/>
          <w:sz w:val="22"/>
          <w:szCs w:val="22"/>
        </w:rPr>
        <w:t>el numeral 3 del artículo 6, el artículo 10</w:t>
      </w:r>
      <w:r w:rsidR="00B1034D">
        <w:rPr>
          <w:i w:val="0"/>
          <w:sz w:val="22"/>
          <w:szCs w:val="22"/>
        </w:rPr>
        <w:t xml:space="preserve"> y,</w:t>
      </w:r>
      <w:r w:rsidR="00364D4A" w:rsidRPr="001E5F85">
        <w:rPr>
          <w:i w:val="0"/>
          <w:sz w:val="22"/>
          <w:szCs w:val="22"/>
        </w:rPr>
        <w:t xml:space="preserve"> el numeral 2º</w:t>
      </w:r>
      <w:r w:rsidR="00B1034D">
        <w:rPr>
          <w:i w:val="0"/>
          <w:sz w:val="22"/>
          <w:szCs w:val="22"/>
        </w:rPr>
        <w:t xml:space="preserve"> y </w:t>
      </w:r>
      <w:r w:rsidR="00364D4A" w:rsidRPr="001E5F85">
        <w:rPr>
          <w:i w:val="0"/>
          <w:sz w:val="22"/>
          <w:szCs w:val="22"/>
        </w:rPr>
        <w:t>el parágrafo del artículo 13 del Decreto</w:t>
      </w:r>
      <w:r w:rsidR="006D1685">
        <w:rPr>
          <w:i w:val="0"/>
          <w:sz w:val="22"/>
          <w:szCs w:val="22"/>
        </w:rPr>
        <w:t>-</w:t>
      </w:r>
      <w:r w:rsidR="0090332E">
        <w:rPr>
          <w:i w:val="0"/>
          <w:sz w:val="22"/>
          <w:szCs w:val="22"/>
        </w:rPr>
        <w:t>L</w:t>
      </w:r>
      <w:r w:rsidR="006D1685">
        <w:rPr>
          <w:i w:val="0"/>
          <w:sz w:val="22"/>
          <w:szCs w:val="22"/>
        </w:rPr>
        <w:t>ey</w:t>
      </w:r>
      <w:r w:rsidR="00364D4A" w:rsidRPr="001E5F85">
        <w:rPr>
          <w:i w:val="0"/>
          <w:sz w:val="22"/>
          <w:szCs w:val="22"/>
        </w:rPr>
        <w:t xml:space="preserve"> 1481 de 1989, preceptúan: </w:t>
      </w:r>
    </w:p>
    <w:p w14:paraId="05E673D7" w14:textId="77777777" w:rsidR="00364D4A" w:rsidRPr="00F355B1" w:rsidRDefault="00364D4A" w:rsidP="00364D4A">
      <w:pPr>
        <w:jc w:val="both"/>
        <w:rPr>
          <w:sz w:val="22"/>
          <w:szCs w:val="22"/>
        </w:rPr>
      </w:pPr>
    </w:p>
    <w:p w14:paraId="74F6B80C" w14:textId="77777777" w:rsidR="00364D4A" w:rsidRPr="00F355B1" w:rsidRDefault="00364D4A" w:rsidP="00364D4A">
      <w:pPr>
        <w:ind w:left="708"/>
        <w:jc w:val="both"/>
        <w:rPr>
          <w:sz w:val="22"/>
          <w:szCs w:val="22"/>
        </w:rPr>
      </w:pPr>
      <w:r w:rsidRPr="001E5F85">
        <w:rPr>
          <w:i w:val="0"/>
          <w:sz w:val="22"/>
          <w:szCs w:val="22"/>
        </w:rPr>
        <w:t>Numeral 3, del artículo 6.</w:t>
      </w:r>
      <w:r w:rsidRPr="00F355B1">
        <w:rPr>
          <w:sz w:val="22"/>
          <w:szCs w:val="22"/>
        </w:rPr>
        <w:t xml:space="preserve"> “Disposiciones estatutarias. Los estatutos de los fondos de empleados deberán contemplar, sin perjuicio de las demás estipulaciones que consideren convenientes, los siguientes aspectos: 3. </w:t>
      </w:r>
      <w:r w:rsidRPr="00F355B1">
        <w:rPr>
          <w:sz w:val="22"/>
          <w:szCs w:val="22"/>
          <w:u w:val="single"/>
        </w:rPr>
        <w:t>Determinación del vínculo de asociación</w:t>
      </w:r>
      <w:r w:rsidRPr="00F355B1">
        <w:rPr>
          <w:sz w:val="22"/>
          <w:szCs w:val="22"/>
        </w:rPr>
        <w:t xml:space="preserve"> y requisitos de ingreso y retiro” (subrayado fuera de texto).</w:t>
      </w:r>
    </w:p>
    <w:p w14:paraId="37FFA65C" w14:textId="77777777" w:rsidR="00364D4A" w:rsidRPr="00F355B1" w:rsidRDefault="00364D4A" w:rsidP="00364D4A">
      <w:pPr>
        <w:jc w:val="both"/>
        <w:rPr>
          <w:sz w:val="22"/>
          <w:szCs w:val="22"/>
        </w:rPr>
      </w:pPr>
    </w:p>
    <w:p w14:paraId="659DF6F4" w14:textId="71A83F21" w:rsidR="00364D4A" w:rsidRPr="00F355B1" w:rsidRDefault="00364D4A" w:rsidP="00364D4A">
      <w:pPr>
        <w:ind w:left="708"/>
        <w:jc w:val="both"/>
        <w:rPr>
          <w:i w:val="0"/>
          <w:sz w:val="22"/>
          <w:szCs w:val="22"/>
        </w:rPr>
      </w:pPr>
      <w:r w:rsidRPr="001E5F85">
        <w:rPr>
          <w:i w:val="0"/>
          <w:sz w:val="22"/>
          <w:szCs w:val="22"/>
        </w:rPr>
        <w:t>Artículo 10.</w:t>
      </w:r>
      <w:r w:rsidRPr="00F355B1">
        <w:rPr>
          <w:sz w:val="22"/>
          <w:szCs w:val="22"/>
        </w:rPr>
        <w:t xml:space="preserve"> “</w:t>
      </w:r>
      <w:r w:rsidR="0090332E">
        <w:rPr>
          <w:sz w:val="22"/>
          <w:szCs w:val="22"/>
        </w:rPr>
        <w:t xml:space="preserve">Calidad. </w:t>
      </w:r>
      <w:r w:rsidRPr="00F355B1">
        <w:rPr>
          <w:sz w:val="22"/>
          <w:szCs w:val="22"/>
        </w:rPr>
        <w:t xml:space="preserve">Podrán ser asociados de los fondos los trabajadores que tengan el vínculo común </w:t>
      </w:r>
      <w:r w:rsidRPr="00F355B1">
        <w:rPr>
          <w:sz w:val="22"/>
          <w:szCs w:val="22"/>
          <w:u w:val="single"/>
        </w:rPr>
        <w:t>consagrado en los estatutos</w:t>
      </w:r>
      <w:r w:rsidRPr="00F355B1">
        <w:rPr>
          <w:sz w:val="22"/>
          <w:szCs w:val="22"/>
        </w:rPr>
        <w:t xml:space="preserve">. Igualmente, si así lo establecen éstos, podrán serlo, los trabajadores dependientes del mismo fondo de empleados, los </w:t>
      </w:r>
      <w:r w:rsidRPr="00F355B1">
        <w:rPr>
          <w:sz w:val="22"/>
          <w:szCs w:val="22"/>
        </w:rPr>
        <w:lastRenderedPageBreak/>
        <w:t>pensionados y los sustitutos de los pensionados que hubiesen tenido la calidad de asociados”</w:t>
      </w:r>
    </w:p>
    <w:p w14:paraId="7817DF2E" w14:textId="77777777" w:rsidR="00364D4A" w:rsidRPr="00F355B1" w:rsidRDefault="00364D4A" w:rsidP="00364D4A">
      <w:pPr>
        <w:ind w:left="708"/>
        <w:jc w:val="both"/>
        <w:rPr>
          <w:i w:val="0"/>
          <w:sz w:val="22"/>
          <w:szCs w:val="22"/>
        </w:rPr>
      </w:pPr>
    </w:p>
    <w:p w14:paraId="46D9E12B" w14:textId="77777777" w:rsidR="00364D4A" w:rsidRPr="00F355B1" w:rsidRDefault="00364D4A" w:rsidP="00364D4A">
      <w:pPr>
        <w:ind w:left="708"/>
        <w:jc w:val="both"/>
        <w:rPr>
          <w:sz w:val="22"/>
          <w:szCs w:val="22"/>
        </w:rPr>
      </w:pPr>
      <w:r w:rsidRPr="00F355B1">
        <w:rPr>
          <w:sz w:val="22"/>
          <w:szCs w:val="22"/>
        </w:rPr>
        <w:t xml:space="preserve">Artículo 13. Perdida del carácter de asociado. El carácter de asociado de un fondo de empleados se pierde por cualquiera de las siguientes causas: </w:t>
      </w:r>
    </w:p>
    <w:p w14:paraId="2FA01965" w14:textId="77777777" w:rsidR="00364D4A" w:rsidRPr="00F355B1" w:rsidRDefault="00364D4A" w:rsidP="00364D4A">
      <w:pPr>
        <w:jc w:val="both"/>
        <w:rPr>
          <w:sz w:val="22"/>
          <w:szCs w:val="22"/>
        </w:rPr>
      </w:pPr>
    </w:p>
    <w:p w14:paraId="2BFB0B50" w14:textId="4851F710" w:rsidR="00364D4A" w:rsidRPr="00F355B1" w:rsidRDefault="00364D4A" w:rsidP="00364D4A">
      <w:pPr>
        <w:ind w:left="708"/>
        <w:jc w:val="both"/>
        <w:rPr>
          <w:sz w:val="22"/>
          <w:szCs w:val="22"/>
        </w:rPr>
      </w:pPr>
      <w:r w:rsidRPr="00F355B1">
        <w:rPr>
          <w:sz w:val="22"/>
          <w:szCs w:val="22"/>
        </w:rPr>
        <w:t xml:space="preserve">“2. </w:t>
      </w:r>
      <w:r w:rsidRPr="00F355B1">
        <w:rPr>
          <w:sz w:val="22"/>
          <w:szCs w:val="22"/>
          <w:u w:val="single"/>
        </w:rPr>
        <w:t>Por desvinculación laboral de la entidad o entidades que determinen el vínculo de asociación</w:t>
      </w:r>
      <w:r w:rsidR="00785484">
        <w:rPr>
          <w:sz w:val="22"/>
          <w:szCs w:val="22"/>
          <w:u w:val="single"/>
        </w:rPr>
        <w:t xml:space="preserve"> (</w:t>
      </w:r>
      <w:r w:rsidRPr="00F355B1">
        <w:rPr>
          <w:sz w:val="22"/>
          <w:szCs w:val="22"/>
        </w:rPr>
        <w:t>…</w:t>
      </w:r>
      <w:r w:rsidR="00785484">
        <w:rPr>
          <w:sz w:val="22"/>
          <w:szCs w:val="22"/>
        </w:rPr>
        <w:t>)</w:t>
      </w:r>
      <w:r w:rsidR="0090332E">
        <w:rPr>
          <w:sz w:val="22"/>
          <w:szCs w:val="22"/>
        </w:rPr>
        <w:t>”</w:t>
      </w:r>
      <w:r w:rsidRPr="00F355B1">
        <w:rPr>
          <w:sz w:val="22"/>
          <w:szCs w:val="22"/>
        </w:rPr>
        <w:t xml:space="preserve">. </w:t>
      </w:r>
    </w:p>
    <w:p w14:paraId="58EDCAD0" w14:textId="77777777" w:rsidR="00364D4A" w:rsidRPr="00F355B1" w:rsidRDefault="00364D4A" w:rsidP="00364D4A">
      <w:pPr>
        <w:jc w:val="both"/>
        <w:rPr>
          <w:sz w:val="22"/>
          <w:szCs w:val="22"/>
        </w:rPr>
      </w:pPr>
    </w:p>
    <w:p w14:paraId="358A63BB" w14:textId="07E0D5E4" w:rsidR="00364D4A" w:rsidRPr="00F355B1" w:rsidRDefault="0090332E" w:rsidP="00364D4A">
      <w:pPr>
        <w:ind w:left="708"/>
        <w:jc w:val="both"/>
        <w:rPr>
          <w:i w:val="0"/>
          <w:sz w:val="22"/>
          <w:szCs w:val="22"/>
        </w:rPr>
      </w:pPr>
      <w:r>
        <w:rPr>
          <w:sz w:val="22"/>
          <w:szCs w:val="22"/>
        </w:rPr>
        <w:t>“</w:t>
      </w:r>
      <w:r w:rsidR="00364D4A" w:rsidRPr="00F355B1">
        <w:rPr>
          <w:sz w:val="22"/>
          <w:szCs w:val="22"/>
        </w:rPr>
        <w:t>Parágrafo. La causal contemplada en el numeral 2 no se aplicará cuando la desvinculación laboral obedezca a hechos que generan el derecho a pensión, si así lo establecen los estatutos; o cuando éstos contemplen la posibilidad de conservar el carácter de asociado, no obstante, la desvinculación laboral, en las condiciones y con los requisitos que las normas estatutarias consagren</w:t>
      </w:r>
      <w:r w:rsidR="00C53527">
        <w:rPr>
          <w:sz w:val="22"/>
          <w:szCs w:val="22"/>
        </w:rPr>
        <w:t>”</w:t>
      </w:r>
      <w:r w:rsidR="00364D4A" w:rsidRPr="00F355B1">
        <w:rPr>
          <w:sz w:val="22"/>
          <w:szCs w:val="22"/>
        </w:rPr>
        <w:t xml:space="preserve">. </w:t>
      </w:r>
      <w:r w:rsidR="00364D4A" w:rsidRPr="00FA5CD5">
        <w:rPr>
          <w:i w:val="0"/>
          <w:sz w:val="22"/>
          <w:szCs w:val="22"/>
        </w:rPr>
        <w:t>(subrayado fuera de texto).</w:t>
      </w:r>
    </w:p>
    <w:p w14:paraId="1920D26E" w14:textId="77777777" w:rsidR="00364D4A" w:rsidRPr="00F355B1" w:rsidRDefault="00364D4A" w:rsidP="00364D4A">
      <w:pPr>
        <w:pStyle w:val="Textocomentario"/>
        <w:jc w:val="both"/>
        <w:rPr>
          <w:i w:val="0"/>
          <w:sz w:val="22"/>
          <w:szCs w:val="22"/>
        </w:rPr>
      </w:pPr>
    </w:p>
    <w:p w14:paraId="1B35831B" w14:textId="77777777" w:rsidR="00364D4A" w:rsidRPr="00A959D1" w:rsidRDefault="00364D4A" w:rsidP="00364D4A">
      <w:pPr>
        <w:autoSpaceDE w:val="0"/>
        <w:autoSpaceDN w:val="0"/>
        <w:adjustRightInd w:val="0"/>
        <w:jc w:val="both"/>
        <w:rPr>
          <w:i w:val="0"/>
          <w:sz w:val="22"/>
          <w:szCs w:val="22"/>
          <w:lang w:val="es-ES"/>
        </w:rPr>
      </w:pPr>
      <w:r w:rsidRPr="00A959D1">
        <w:rPr>
          <w:i w:val="0"/>
          <w:sz w:val="22"/>
          <w:szCs w:val="22"/>
          <w:lang w:val="es-ES"/>
        </w:rPr>
        <w:t>De los preceptos legales citados en precedencia y para el caso en concreto, se infiere lo siguiente:</w:t>
      </w:r>
    </w:p>
    <w:p w14:paraId="6EF35EAC" w14:textId="77777777" w:rsidR="00364D4A" w:rsidRPr="00F355B1" w:rsidRDefault="00364D4A" w:rsidP="00364D4A">
      <w:pPr>
        <w:autoSpaceDE w:val="0"/>
        <w:autoSpaceDN w:val="0"/>
        <w:adjustRightInd w:val="0"/>
        <w:jc w:val="both"/>
        <w:rPr>
          <w:sz w:val="22"/>
          <w:szCs w:val="22"/>
          <w:lang w:val="es-ES"/>
        </w:rPr>
      </w:pPr>
    </w:p>
    <w:p w14:paraId="0983F1B6" w14:textId="358143BF" w:rsidR="00364D4A" w:rsidRPr="00F355B1" w:rsidRDefault="00364D4A" w:rsidP="00364D4A">
      <w:pPr>
        <w:pStyle w:val="Prrafodelista"/>
        <w:numPr>
          <w:ilvl w:val="0"/>
          <w:numId w:val="4"/>
        </w:numPr>
        <w:autoSpaceDE w:val="0"/>
        <w:autoSpaceDN w:val="0"/>
        <w:adjustRightInd w:val="0"/>
        <w:ind w:left="360"/>
        <w:jc w:val="both"/>
        <w:rPr>
          <w:rFonts w:ascii="Arial" w:hAnsi="Arial" w:cs="Arial"/>
          <w:sz w:val="22"/>
          <w:szCs w:val="22"/>
          <w:lang w:val="es-ES"/>
        </w:rPr>
      </w:pPr>
      <w:r w:rsidRPr="00F355B1">
        <w:rPr>
          <w:rFonts w:ascii="Arial" w:hAnsi="Arial" w:cs="Arial"/>
          <w:sz w:val="22"/>
          <w:szCs w:val="22"/>
          <w:lang w:val="es-ES"/>
        </w:rPr>
        <w:t xml:space="preserve">Los estatutos de los </w:t>
      </w:r>
      <w:r w:rsidR="0090332E">
        <w:rPr>
          <w:rFonts w:ascii="Arial" w:hAnsi="Arial" w:cs="Arial"/>
          <w:sz w:val="22"/>
          <w:szCs w:val="22"/>
          <w:lang w:val="es-ES"/>
        </w:rPr>
        <w:t>f</w:t>
      </w:r>
      <w:r w:rsidRPr="00F355B1">
        <w:rPr>
          <w:rFonts w:ascii="Arial" w:hAnsi="Arial" w:cs="Arial"/>
          <w:sz w:val="22"/>
          <w:szCs w:val="22"/>
          <w:lang w:val="es-ES"/>
        </w:rPr>
        <w:t xml:space="preserve">ondos de </w:t>
      </w:r>
      <w:r w:rsidR="0090332E">
        <w:rPr>
          <w:rFonts w:ascii="Arial" w:hAnsi="Arial" w:cs="Arial"/>
          <w:sz w:val="22"/>
          <w:szCs w:val="22"/>
          <w:lang w:val="es-ES"/>
        </w:rPr>
        <w:t>e</w:t>
      </w:r>
      <w:r w:rsidRPr="00F355B1">
        <w:rPr>
          <w:rFonts w:ascii="Arial" w:hAnsi="Arial" w:cs="Arial"/>
          <w:sz w:val="22"/>
          <w:szCs w:val="22"/>
          <w:lang w:val="es-ES"/>
        </w:rPr>
        <w:t>mpleados deben contemplar la determinación del vínculo común de asociación, el cual en todo caso deberá ceñirse a los parámetros que establecen las normas sub examine; y,</w:t>
      </w:r>
    </w:p>
    <w:p w14:paraId="25DC8519" w14:textId="77777777" w:rsidR="00364D4A" w:rsidRPr="00F355B1" w:rsidRDefault="00364D4A" w:rsidP="00364D4A">
      <w:pPr>
        <w:pStyle w:val="Prrafodelista"/>
        <w:autoSpaceDE w:val="0"/>
        <w:autoSpaceDN w:val="0"/>
        <w:adjustRightInd w:val="0"/>
        <w:ind w:left="360"/>
        <w:jc w:val="both"/>
        <w:rPr>
          <w:rFonts w:ascii="Arial" w:hAnsi="Arial" w:cs="Arial"/>
          <w:sz w:val="22"/>
          <w:szCs w:val="22"/>
          <w:lang w:val="es-ES"/>
        </w:rPr>
      </w:pPr>
    </w:p>
    <w:p w14:paraId="17EAC97B" w14:textId="1BAC11E0" w:rsidR="00364D4A" w:rsidRPr="00F355B1" w:rsidRDefault="00364D4A" w:rsidP="00364D4A">
      <w:pPr>
        <w:pStyle w:val="Prrafodelista"/>
        <w:numPr>
          <w:ilvl w:val="0"/>
          <w:numId w:val="4"/>
        </w:numPr>
        <w:autoSpaceDE w:val="0"/>
        <w:autoSpaceDN w:val="0"/>
        <w:adjustRightInd w:val="0"/>
        <w:ind w:left="360"/>
        <w:jc w:val="both"/>
        <w:rPr>
          <w:rFonts w:ascii="Arial" w:hAnsi="Arial" w:cs="Arial"/>
          <w:i/>
          <w:sz w:val="22"/>
          <w:szCs w:val="22"/>
          <w:u w:val="single"/>
        </w:rPr>
      </w:pPr>
      <w:r w:rsidRPr="00F355B1">
        <w:rPr>
          <w:rFonts w:ascii="Arial" w:hAnsi="Arial" w:cs="Arial"/>
          <w:sz w:val="22"/>
          <w:szCs w:val="22"/>
          <w:lang w:val="es-ES"/>
        </w:rPr>
        <w:t xml:space="preserve">Podrán ser asociados de los </w:t>
      </w:r>
      <w:r w:rsidR="006414F0">
        <w:rPr>
          <w:rFonts w:ascii="Arial" w:hAnsi="Arial" w:cs="Arial"/>
          <w:sz w:val="22"/>
          <w:szCs w:val="22"/>
          <w:lang w:val="es-ES"/>
        </w:rPr>
        <w:t>f</w:t>
      </w:r>
      <w:r w:rsidRPr="00F355B1">
        <w:rPr>
          <w:rFonts w:ascii="Arial" w:hAnsi="Arial" w:cs="Arial"/>
          <w:sz w:val="22"/>
          <w:szCs w:val="22"/>
          <w:lang w:val="es-ES"/>
        </w:rPr>
        <w:t xml:space="preserve">ondos de </w:t>
      </w:r>
      <w:r w:rsidR="006414F0">
        <w:rPr>
          <w:rFonts w:ascii="Arial" w:hAnsi="Arial" w:cs="Arial"/>
          <w:sz w:val="22"/>
          <w:szCs w:val="22"/>
          <w:lang w:val="es-ES"/>
        </w:rPr>
        <w:t>e</w:t>
      </w:r>
      <w:r w:rsidRPr="00F355B1">
        <w:rPr>
          <w:rFonts w:ascii="Arial" w:hAnsi="Arial" w:cs="Arial"/>
          <w:sz w:val="22"/>
          <w:szCs w:val="22"/>
          <w:lang w:val="es-ES"/>
        </w:rPr>
        <w:t>mpleados las p</w:t>
      </w:r>
      <w:r>
        <w:rPr>
          <w:rFonts w:ascii="Arial" w:hAnsi="Arial" w:cs="Arial"/>
          <w:sz w:val="22"/>
          <w:szCs w:val="22"/>
          <w:lang w:val="es-ES"/>
        </w:rPr>
        <w:t>ersonas que prestan servicios a</w:t>
      </w:r>
      <w:r w:rsidRPr="00F355B1">
        <w:rPr>
          <w:rFonts w:ascii="Arial" w:hAnsi="Arial" w:cs="Arial"/>
          <w:sz w:val="22"/>
          <w:szCs w:val="22"/>
          <w:lang w:val="es-ES"/>
        </w:rPr>
        <w:t xml:space="preserve"> las empresas que generan el vínculo común de asociación, contemplado en los estatutos</w:t>
      </w:r>
      <w:r w:rsidR="006414F0">
        <w:rPr>
          <w:rFonts w:ascii="Arial" w:hAnsi="Arial" w:cs="Arial"/>
          <w:sz w:val="22"/>
          <w:szCs w:val="22"/>
          <w:lang w:val="es-ES"/>
        </w:rPr>
        <w:t>,</w:t>
      </w:r>
      <w:r w:rsidRPr="00F355B1">
        <w:rPr>
          <w:rFonts w:ascii="Arial" w:hAnsi="Arial" w:cs="Arial"/>
          <w:sz w:val="22"/>
          <w:szCs w:val="22"/>
          <w:lang w:val="es-ES"/>
        </w:rPr>
        <w:t xml:space="preserve"> independientemente de la forma de vinculación, sea</w:t>
      </w:r>
      <w:r w:rsidR="006414F0">
        <w:rPr>
          <w:rFonts w:ascii="Arial" w:hAnsi="Arial" w:cs="Arial"/>
          <w:sz w:val="22"/>
          <w:szCs w:val="22"/>
          <w:lang w:val="es-ES"/>
        </w:rPr>
        <w:t>n</w:t>
      </w:r>
      <w:r w:rsidRPr="00F355B1">
        <w:rPr>
          <w:rFonts w:ascii="Arial" w:hAnsi="Arial" w:cs="Arial"/>
          <w:sz w:val="22"/>
          <w:szCs w:val="22"/>
          <w:lang w:val="es-ES"/>
        </w:rPr>
        <w:t xml:space="preserve"> </w:t>
      </w:r>
      <w:r w:rsidRPr="00F355B1">
        <w:rPr>
          <w:rFonts w:ascii="Arial" w:hAnsi="Arial" w:cs="Arial"/>
          <w:sz w:val="22"/>
          <w:szCs w:val="22"/>
        </w:rPr>
        <w:t>trabajador</w:t>
      </w:r>
      <w:r w:rsidR="006414F0">
        <w:rPr>
          <w:rFonts w:ascii="Arial" w:hAnsi="Arial" w:cs="Arial"/>
          <w:sz w:val="22"/>
          <w:szCs w:val="22"/>
        </w:rPr>
        <w:t>es</w:t>
      </w:r>
      <w:r w:rsidRPr="00F355B1">
        <w:rPr>
          <w:rFonts w:ascii="Arial" w:hAnsi="Arial" w:cs="Arial"/>
          <w:sz w:val="22"/>
          <w:szCs w:val="22"/>
        </w:rPr>
        <w:t xml:space="preserve"> dependiente</w:t>
      </w:r>
      <w:r w:rsidR="006414F0">
        <w:rPr>
          <w:rFonts w:ascii="Arial" w:hAnsi="Arial" w:cs="Arial"/>
          <w:sz w:val="22"/>
          <w:szCs w:val="22"/>
        </w:rPr>
        <w:t>s</w:t>
      </w:r>
      <w:r w:rsidRPr="00F355B1">
        <w:rPr>
          <w:rFonts w:ascii="Arial" w:hAnsi="Arial" w:cs="Arial"/>
          <w:sz w:val="22"/>
          <w:szCs w:val="22"/>
        </w:rPr>
        <w:t>, trabajador</w:t>
      </w:r>
      <w:r w:rsidR="006414F0">
        <w:rPr>
          <w:rFonts w:ascii="Arial" w:hAnsi="Arial" w:cs="Arial"/>
          <w:sz w:val="22"/>
          <w:szCs w:val="22"/>
        </w:rPr>
        <w:t>es</w:t>
      </w:r>
      <w:r w:rsidRPr="00F355B1">
        <w:rPr>
          <w:rFonts w:ascii="Arial" w:hAnsi="Arial" w:cs="Arial"/>
          <w:sz w:val="22"/>
          <w:szCs w:val="22"/>
        </w:rPr>
        <w:t xml:space="preserve"> asociado</w:t>
      </w:r>
      <w:r w:rsidR="006414F0">
        <w:rPr>
          <w:rFonts w:ascii="Arial" w:hAnsi="Arial" w:cs="Arial"/>
          <w:sz w:val="22"/>
          <w:szCs w:val="22"/>
        </w:rPr>
        <w:t>s</w:t>
      </w:r>
      <w:r w:rsidRPr="00F355B1">
        <w:rPr>
          <w:rFonts w:ascii="Arial" w:hAnsi="Arial" w:cs="Arial"/>
          <w:sz w:val="22"/>
          <w:szCs w:val="22"/>
        </w:rPr>
        <w:t>, servidor</w:t>
      </w:r>
      <w:r w:rsidR="006414F0">
        <w:rPr>
          <w:rFonts w:ascii="Arial" w:hAnsi="Arial" w:cs="Arial"/>
          <w:sz w:val="22"/>
          <w:szCs w:val="22"/>
        </w:rPr>
        <w:t>es</w:t>
      </w:r>
      <w:r w:rsidRPr="00F355B1">
        <w:rPr>
          <w:rFonts w:ascii="Arial" w:hAnsi="Arial" w:cs="Arial"/>
          <w:sz w:val="22"/>
          <w:szCs w:val="22"/>
        </w:rPr>
        <w:t xml:space="preserve"> público</w:t>
      </w:r>
      <w:r w:rsidR="006414F0">
        <w:rPr>
          <w:rFonts w:ascii="Arial" w:hAnsi="Arial" w:cs="Arial"/>
          <w:sz w:val="22"/>
          <w:szCs w:val="22"/>
        </w:rPr>
        <w:t>s</w:t>
      </w:r>
      <w:r w:rsidRPr="00F355B1">
        <w:rPr>
          <w:rFonts w:ascii="Arial" w:hAnsi="Arial" w:cs="Arial"/>
          <w:sz w:val="22"/>
          <w:szCs w:val="22"/>
        </w:rPr>
        <w:t>, pensionados y los sustitutos de los pensionados que hubiesen tenido la calidad de asociados e igualmente, podrán serlo los trabajadores dependientes del mismo fondo de empleados.</w:t>
      </w:r>
    </w:p>
    <w:p w14:paraId="29F45884" w14:textId="4BC87DFD" w:rsidR="00364D4A" w:rsidRPr="00F355B1" w:rsidRDefault="00364D4A" w:rsidP="00364D4A">
      <w:pPr>
        <w:rPr>
          <w:i w:val="0"/>
          <w:sz w:val="22"/>
          <w:szCs w:val="22"/>
          <w:u w:val="single"/>
        </w:rPr>
      </w:pPr>
    </w:p>
    <w:p w14:paraId="1DF4856A" w14:textId="3009C08F" w:rsidR="00364D4A" w:rsidRDefault="00364D4A" w:rsidP="00364D4A">
      <w:pPr>
        <w:pStyle w:val="Prrafodelista"/>
        <w:numPr>
          <w:ilvl w:val="0"/>
          <w:numId w:val="3"/>
        </w:numPr>
        <w:autoSpaceDE w:val="0"/>
        <w:autoSpaceDN w:val="0"/>
        <w:adjustRightInd w:val="0"/>
        <w:jc w:val="both"/>
        <w:rPr>
          <w:rFonts w:ascii="Arial" w:hAnsi="Arial" w:cs="Arial"/>
          <w:b/>
          <w:sz w:val="22"/>
          <w:szCs w:val="22"/>
        </w:rPr>
      </w:pPr>
      <w:r w:rsidRPr="00F355B1">
        <w:rPr>
          <w:rFonts w:ascii="Arial" w:hAnsi="Arial" w:cs="Arial"/>
          <w:b/>
          <w:sz w:val="22"/>
          <w:szCs w:val="22"/>
        </w:rPr>
        <w:t>DEFINICIÓN DEL VÍNCULO COMÚN DE ASOCIACIÓN Y LOS FACTORES QUE LO DETERMINAN.</w:t>
      </w:r>
    </w:p>
    <w:p w14:paraId="012D0731" w14:textId="77777777" w:rsidR="00FA5CD5" w:rsidRPr="00F355B1" w:rsidRDefault="00FA5CD5" w:rsidP="00FA5CD5">
      <w:pPr>
        <w:pStyle w:val="Prrafodelista"/>
        <w:autoSpaceDE w:val="0"/>
        <w:autoSpaceDN w:val="0"/>
        <w:adjustRightInd w:val="0"/>
        <w:jc w:val="both"/>
        <w:rPr>
          <w:rFonts w:ascii="Arial" w:hAnsi="Arial" w:cs="Arial"/>
          <w:b/>
          <w:sz w:val="22"/>
          <w:szCs w:val="22"/>
        </w:rPr>
      </w:pPr>
    </w:p>
    <w:p w14:paraId="7B10A9FF" w14:textId="60710160" w:rsidR="00364D4A" w:rsidRPr="00A959D1" w:rsidRDefault="00364D4A" w:rsidP="00364D4A">
      <w:pPr>
        <w:autoSpaceDE w:val="0"/>
        <w:autoSpaceDN w:val="0"/>
        <w:adjustRightInd w:val="0"/>
        <w:jc w:val="both"/>
        <w:rPr>
          <w:i w:val="0"/>
          <w:sz w:val="22"/>
          <w:szCs w:val="22"/>
        </w:rPr>
      </w:pPr>
      <w:r w:rsidRPr="00A959D1">
        <w:rPr>
          <w:i w:val="0"/>
          <w:sz w:val="22"/>
          <w:szCs w:val="22"/>
        </w:rPr>
        <w:lastRenderedPageBreak/>
        <w:t>No existe una definición legal del término “</w:t>
      </w:r>
      <w:r w:rsidRPr="006C06A3">
        <w:rPr>
          <w:sz w:val="22"/>
          <w:szCs w:val="22"/>
        </w:rPr>
        <w:t>vínculo común de asociación</w:t>
      </w:r>
      <w:r w:rsidRPr="00A959D1">
        <w:rPr>
          <w:i w:val="0"/>
          <w:sz w:val="22"/>
          <w:szCs w:val="22"/>
        </w:rPr>
        <w:t>”, por lo que en virtud del mandato legal consagrado en el artículo 28 del Código Civil Colombiano</w:t>
      </w:r>
      <w:r w:rsidRPr="00A959D1">
        <w:rPr>
          <w:rStyle w:val="Refdenotaalpie"/>
          <w:i w:val="0"/>
          <w:sz w:val="22"/>
          <w:szCs w:val="22"/>
        </w:rPr>
        <w:footnoteReference w:id="5"/>
      </w:r>
      <w:r w:rsidRPr="00A959D1">
        <w:rPr>
          <w:i w:val="0"/>
          <w:sz w:val="22"/>
          <w:szCs w:val="22"/>
        </w:rPr>
        <w:t xml:space="preserve"> debemos entenderlo en su sentido natural y obvio, según el uso general que se les da a dichas palabras. </w:t>
      </w:r>
    </w:p>
    <w:p w14:paraId="49569D6A" w14:textId="77777777" w:rsidR="00364D4A" w:rsidRPr="00A959D1" w:rsidRDefault="00364D4A" w:rsidP="00364D4A">
      <w:pPr>
        <w:autoSpaceDE w:val="0"/>
        <w:autoSpaceDN w:val="0"/>
        <w:adjustRightInd w:val="0"/>
        <w:jc w:val="both"/>
        <w:rPr>
          <w:b/>
          <w:i w:val="0"/>
          <w:sz w:val="22"/>
          <w:szCs w:val="22"/>
        </w:rPr>
      </w:pPr>
    </w:p>
    <w:p w14:paraId="1AE1B610" w14:textId="77777777" w:rsidR="00364D4A" w:rsidRPr="00A959D1" w:rsidRDefault="00364D4A" w:rsidP="00364D4A">
      <w:pPr>
        <w:autoSpaceDE w:val="0"/>
        <w:autoSpaceDN w:val="0"/>
        <w:adjustRightInd w:val="0"/>
        <w:jc w:val="both"/>
        <w:rPr>
          <w:i w:val="0"/>
          <w:sz w:val="22"/>
          <w:szCs w:val="22"/>
        </w:rPr>
      </w:pPr>
      <w:r w:rsidRPr="00A959D1">
        <w:rPr>
          <w:i w:val="0"/>
          <w:sz w:val="22"/>
          <w:szCs w:val="22"/>
        </w:rPr>
        <w:t>En este orden de ideas, el sentido natural de la palabra “vínculo” lo trae el diccionario de la Real Academia de la Lengua Española, así:</w:t>
      </w:r>
    </w:p>
    <w:p w14:paraId="60125362" w14:textId="77777777" w:rsidR="00364D4A" w:rsidRPr="00F355B1" w:rsidRDefault="00364D4A" w:rsidP="00364D4A">
      <w:pPr>
        <w:autoSpaceDE w:val="0"/>
        <w:autoSpaceDN w:val="0"/>
        <w:adjustRightInd w:val="0"/>
        <w:jc w:val="both"/>
        <w:rPr>
          <w:b/>
          <w:sz w:val="22"/>
          <w:szCs w:val="22"/>
        </w:rPr>
      </w:pPr>
    </w:p>
    <w:p w14:paraId="3A15D30F" w14:textId="77777777" w:rsidR="00364D4A" w:rsidRPr="00F355B1" w:rsidRDefault="00364D4A" w:rsidP="00364D4A">
      <w:pPr>
        <w:autoSpaceDE w:val="0"/>
        <w:autoSpaceDN w:val="0"/>
        <w:adjustRightInd w:val="0"/>
        <w:ind w:left="708"/>
        <w:jc w:val="both"/>
        <w:rPr>
          <w:i w:val="0"/>
          <w:spacing w:val="4"/>
          <w:sz w:val="22"/>
          <w:szCs w:val="22"/>
        </w:rPr>
      </w:pPr>
      <w:r w:rsidRPr="00F355B1">
        <w:rPr>
          <w:sz w:val="22"/>
          <w:szCs w:val="22"/>
        </w:rPr>
        <w:t xml:space="preserve">“Vínculo. </w:t>
      </w:r>
      <w:r w:rsidRPr="00F355B1">
        <w:rPr>
          <w:rStyle w:val="nacep"/>
          <w:bCs/>
          <w:i w:val="0"/>
          <w:spacing w:val="4"/>
          <w:sz w:val="22"/>
          <w:szCs w:val="22"/>
        </w:rPr>
        <w:t>1. </w:t>
      </w:r>
      <w:r w:rsidRPr="00F355B1">
        <w:rPr>
          <w:spacing w:val="4"/>
          <w:sz w:val="22"/>
          <w:szCs w:val="22"/>
        </w:rPr>
        <w:t>m. Unión o atadura de una persona o cosa con otra”. </w:t>
      </w:r>
    </w:p>
    <w:p w14:paraId="724EB4F9" w14:textId="77777777" w:rsidR="00364D4A" w:rsidRPr="00F355B1" w:rsidRDefault="00364D4A" w:rsidP="00364D4A">
      <w:pPr>
        <w:autoSpaceDE w:val="0"/>
        <w:autoSpaceDN w:val="0"/>
        <w:adjustRightInd w:val="0"/>
        <w:jc w:val="both"/>
        <w:rPr>
          <w:sz w:val="22"/>
          <w:szCs w:val="22"/>
        </w:rPr>
      </w:pPr>
    </w:p>
    <w:p w14:paraId="50819C15" w14:textId="77777777" w:rsidR="00364D4A" w:rsidRPr="006C06A3" w:rsidRDefault="00364D4A" w:rsidP="00364D4A">
      <w:pPr>
        <w:autoSpaceDE w:val="0"/>
        <w:autoSpaceDN w:val="0"/>
        <w:adjustRightInd w:val="0"/>
        <w:jc w:val="both"/>
        <w:rPr>
          <w:i w:val="0"/>
          <w:sz w:val="22"/>
          <w:szCs w:val="22"/>
        </w:rPr>
      </w:pPr>
      <w:r w:rsidRPr="006C06A3">
        <w:rPr>
          <w:i w:val="0"/>
          <w:sz w:val="22"/>
          <w:szCs w:val="22"/>
        </w:rPr>
        <w:t>En el mismo sentido, el diccionario de la Real Academia de la Lengua Española define la palabra “asociación” de la siguiente forma:</w:t>
      </w:r>
    </w:p>
    <w:p w14:paraId="7FCA7630" w14:textId="74BFA71D" w:rsidR="001E5F85" w:rsidRPr="006C06A3" w:rsidRDefault="001E5F85" w:rsidP="00A959D1">
      <w:pPr>
        <w:pStyle w:val="Sinespaciado"/>
        <w:jc w:val="both"/>
        <w:rPr>
          <w:rStyle w:val="nacep"/>
          <w:rFonts w:ascii="Arial" w:hAnsi="Arial" w:cs="Arial"/>
          <w:bCs/>
          <w:spacing w:val="4"/>
          <w:sz w:val="22"/>
          <w:szCs w:val="22"/>
        </w:rPr>
      </w:pPr>
    </w:p>
    <w:p w14:paraId="1AEE5E4D" w14:textId="1EBE2627" w:rsidR="00364D4A" w:rsidRPr="001E5F85" w:rsidRDefault="00364D4A" w:rsidP="00364D4A">
      <w:pPr>
        <w:pStyle w:val="Sinespaciado"/>
        <w:ind w:left="708"/>
        <w:jc w:val="both"/>
        <w:rPr>
          <w:rFonts w:ascii="Arial" w:hAnsi="Arial" w:cs="Arial"/>
          <w:i/>
          <w:sz w:val="22"/>
          <w:szCs w:val="22"/>
        </w:rPr>
      </w:pPr>
      <w:r w:rsidRPr="001E5F85">
        <w:rPr>
          <w:rStyle w:val="nacep"/>
          <w:rFonts w:ascii="Arial" w:hAnsi="Arial" w:cs="Arial"/>
          <w:bCs/>
          <w:i/>
          <w:spacing w:val="4"/>
          <w:sz w:val="22"/>
          <w:szCs w:val="22"/>
        </w:rPr>
        <w:t>“Asociación. Conjunto de los asociados para un mismo fin y, en su caso, persona jurídica por ellos formada”.</w:t>
      </w:r>
    </w:p>
    <w:p w14:paraId="45A47249" w14:textId="77777777" w:rsidR="00364D4A" w:rsidRPr="001E5F85" w:rsidRDefault="00364D4A" w:rsidP="00364D4A">
      <w:pPr>
        <w:pStyle w:val="Sinespaciado"/>
        <w:jc w:val="both"/>
        <w:rPr>
          <w:rFonts w:ascii="Arial" w:hAnsi="Arial" w:cs="Arial"/>
          <w:i/>
          <w:spacing w:val="4"/>
          <w:sz w:val="22"/>
          <w:szCs w:val="22"/>
        </w:rPr>
      </w:pPr>
    </w:p>
    <w:p w14:paraId="50C12AD8" w14:textId="77777777" w:rsidR="00364D4A" w:rsidRPr="00F355B1" w:rsidRDefault="00364D4A" w:rsidP="00364D4A">
      <w:pPr>
        <w:pStyle w:val="Sinespaciado"/>
        <w:jc w:val="both"/>
        <w:rPr>
          <w:rFonts w:ascii="Arial" w:hAnsi="Arial" w:cs="Arial"/>
          <w:spacing w:val="4"/>
          <w:sz w:val="22"/>
          <w:szCs w:val="22"/>
        </w:rPr>
      </w:pPr>
      <w:r w:rsidRPr="00F355B1">
        <w:rPr>
          <w:rFonts w:ascii="Arial" w:hAnsi="Arial" w:cs="Arial"/>
          <w:spacing w:val="4"/>
          <w:sz w:val="22"/>
          <w:szCs w:val="22"/>
        </w:rPr>
        <w:t xml:space="preserve">Por último, </w:t>
      </w:r>
      <w:r w:rsidRPr="00F355B1">
        <w:rPr>
          <w:rFonts w:ascii="Arial" w:hAnsi="Arial" w:cs="Arial"/>
          <w:sz w:val="22"/>
          <w:szCs w:val="22"/>
        </w:rPr>
        <w:t xml:space="preserve">el diccionario de la Real Academia de la Lengua Española define la palabra </w:t>
      </w:r>
      <w:r w:rsidRPr="00F355B1">
        <w:rPr>
          <w:rFonts w:ascii="Arial" w:hAnsi="Arial" w:cs="Arial"/>
          <w:i/>
          <w:sz w:val="22"/>
          <w:szCs w:val="22"/>
        </w:rPr>
        <w:t>“común</w:t>
      </w:r>
      <w:r w:rsidRPr="00F355B1">
        <w:rPr>
          <w:rFonts w:ascii="Arial" w:hAnsi="Arial" w:cs="Arial"/>
          <w:sz w:val="22"/>
          <w:szCs w:val="22"/>
        </w:rPr>
        <w:t>” de la siguiente forma:</w:t>
      </w:r>
    </w:p>
    <w:p w14:paraId="1D956F85" w14:textId="77777777" w:rsidR="00364D4A" w:rsidRPr="00F355B1" w:rsidRDefault="00364D4A" w:rsidP="00364D4A">
      <w:pPr>
        <w:pStyle w:val="Sinespaciado"/>
        <w:rPr>
          <w:rFonts w:ascii="Arial" w:hAnsi="Arial" w:cs="Arial"/>
          <w:sz w:val="22"/>
          <w:szCs w:val="22"/>
        </w:rPr>
      </w:pPr>
    </w:p>
    <w:p w14:paraId="08E40CFF" w14:textId="77777777" w:rsidR="00364D4A" w:rsidRPr="001E5F85" w:rsidRDefault="00364D4A" w:rsidP="00364D4A">
      <w:pPr>
        <w:pStyle w:val="Sinespaciado"/>
        <w:ind w:firstLine="708"/>
        <w:rPr>
          <w:rFonts w:ascii="Arial" w:hAnsi="Arial" w:cs="Arial"/>
          <w:i/>
          <w:spacing w:val="4"/>
          <w:sz w:val="22"/>
          <w:szCs w:val="22"/>
        </w:rPr>
      </w:pPr>
      <w:r w:rsidRPr="001E5F85">
        <w:rPr>
          <w:rFonts w:ascii="Arial" w:hAnsi="Arial" w:cs="Arial"/>
          <w:i/>
          <w:spacing w:val="4"/>
          <w:sz w:val="22"/>
          <w:szCs w:val="22"/>
        </w:rPr>
        <w:t>“Común. Participar de una misma cualidad o circunstancia, parecerse en ella”.</w:t>
      </w:r>
    </w:p>
    <w:p w14:paraId="2FD357A6" w14:textId="77777777" w:rsidR="00364D4A" w:rsidRPr="00F355B1" w:rsidRDefault="00364D4A" w:rsidP="00364D4A">
      <w:pPr>
        <w:autoSpaceDE w:val="0"/>
        <w:autoSpaceDN w:val="0"/>
        <w:adjustRightInd w:val="0"/>
        <w:jc w:val="both"/>
        <w:rPr>
          <w:sz w:val="22"/>
          <w:szCs w:val="22"/>
        </w:rPr>
      </w:pPr>
    </w:p>
    <w:p w14:paraId="59D639F2" w14:textId="3DC3300C" w:rsidR="00364D4A" w:rsidRPr="001E5F85" w:rsidRDefault="00364D4A" w:rsidP="00364D4A">
      <w:pPr>
        <w:autoSpaceDE w:val="0"/>
        <w:autoSpaceDN w:val="0"/>
        <w:adjustRightInd w:val="0"/>
        <w:jc w:val="both"/>
        <w:rPr>
          <w:i w:val="0"/>
          <w:sz w:val="22"/>
          <w:szCs w:val="22"/>
        </w:rPr>
      </w:pPr>
      <w:r w:rsidRPr="001E5F85">
        <w:rPr>
          <w:i w:val="0"/>
          <w:sz w:val="22"/>
          <w:szCs w:val="22"/>
        </w:rPr>
        <w:t>Con fundamento en l</w:t>
      </w:r>
      <w:r w:rsidR="007D05B0">
        <w:rPr>
          <w:i w:val="0"/>
          <w:sz w:val="22"/>
          <w:szCs w:val="22"/>
        </w:rPr>
        <w:t>as definiciones</w:t>
      </w:r>
      <w:r w:rsidRPr="001E5F85">
        <w:rPr>
          <w:i w:val="0"/>
          <w:sz w:val="22"/>
          <w:szCs w:val="22"/>
        </w:rPr>
        <w:t xml:space="preserve"> expuest</w:t>
      </w:r>
      <w:r w:rsidR="007D05B0">
        <w:rPr>
          <w:i w:val="0"/>
          <w:sz w:val="22"/>
          <w:szCs w:val="22"/>
        </w:rPr>
        <w:t>as</w:t>
      </w:r>
      <w:r w:rsidRPr="001E5F85">
        <w:rPr>
          <w:i w:val="0"/>
          <w:sz w:val="22"/>
          <w:szCs w:val="22"/>
        </w:rPr>
        <w:t>, podemos definir</w:t>
      </w:r>
      <w:r w:rsidR="007D05B0">
        <w:rPr>
          <w:i w:val="0"/>
          <w:sz w:val="22"/>
          <w:szCs w:val="22"/>
        </w:rPr>
        <w:t>, en este caso,</w:t>
      </w:r>
      <w:r w:rsidRPr="001E5F85">
        <w:rPr>
          <w:i w:val="0"/>
          <w:sz w:val="22"/>
          <w:szCs w:val="22"/>
        </w:rPr>
        <w:t xml:space="preserve"> el vínculo común de asociación como aquel que surge por la unión de diez (10) o más personas naturales</w:t>
      </w:r>
      <w:r w:rsidRPr="001E5F85">
        <w:rPr>
          <w:rStyle w:val="Refdenotaalpie"/>
          <w:i w:val="0"/>
          <w:sz w:val="22"/>
          <w:szCs w:val="22"/>
        </w:rPr>
        <w:footnoteReference w:id="6"/>
      </w:r>
      <w:r w:rsidRPr="001E5F85">
        <w:rPr>
          <w:i w:val="0"/>
          <w:sz w:val="22"/>
          <w:szCs w:val="22"/>
        </w:rPr>
        <w:t>, que participan de una misma cualidad o circunstancia consistente en que prestan servicios</w:t>
      </w:r>
      <w:r w:rsidRPr="001E5F85">
        <w:rPr>
          <w:rStyle w:val="Refdenotaalpie"/>
          <w:i w:val="0"/>
          <w:sz w:val="22"/>
          <w:szCs w:val="22"/>
        </w:rPr>
        <w:footnoteReference w:id="7"/>
      </w:r>
      <w:r w:rsidRPr="001E5F85">
        <w:rPr>
          <w:i w:val="0"/>
          <w:sz w:val="22"/>
          <w:szCs w:val="22"/>
        </w:rPr>
        <w:t xml:space="preserve"> para la (s) empresa (s) que determinan los estatutos de la persona jurídica que se conforma, la cual se denomina </w:t>
      </w:r>
      <w:r w:rsidR="007D05B0">
        <w:rPr>
          <w:i w:val="0"/>
          <w:sz w:val="22"/>
          <w:szCs w:val="22"/>
        </w:rPr>
        <w:t>f</w:t>
      </w:r>
      <w:r w:rsidRPr="001E5F85">
        <w:rPr>
          <w:i w:val="0"/>
          <w:sz w:val="22"/>
          <w:szCs w:val="22"/>
        </w:rPr>
        <w:t xml:space="preserve">ondo de </w:t>
      </w:r>
      <w:r w:rsidR="007D05B0">
        <w:rPr>
          <w:i w:val="0"/>
          <w:sz w:val="22"/>
          <w:szCs w:val="22"/>
        </w:rPr>
        <w:t>e</w:t>
      </w:r>
      <w:r w:rsidRPr="001E5F85">
        <w:rPr>
          <w:i w:val="0"/>
          <w:sz w:val="22"/>
          <w:szCs w:val="22"/>
        </w:rPr>
        <w:t xml:space="preserve">mpleados. </w:t>
      </w:r>
    </w:p>
    <w:p w14:paraId="0A79CD10" w14:textId="77777777" w:rsidR="00364D4A" w:rsidRPr="001E5F85" w:rsidRDefault="00364D4A" w:rsidP="00364D4A">
      <w:pPr>
        <w:autoSpaceDE w:val="0"/>
        <w:autoSpaceDN w:val="0"/>
        <w:adjustRightInd w:val="0"/>
        <w:jc w:val="both"/>
        <w:rPr>
          <w:i w:val="0"/>
          <w:sz w:val="22"/>
          <w:szCs w:val="22"/>
        </w:rPr>
      </w:pPr>
    </w:p>
    <w:p w14:paraId="7DBC919C" w14:textId="006A7ECF" w:rsidR="00364D4A" w:rsidRPr="001E5F85" w:rsidRDefault="00364D4A" w:rsidP="00364D4A">
      <w:pPr>
        <w:jc w:val="both"/>
        <w:rPr>
          <w:i w:val="0"/>
          <w:sz w:val="22"/>
          <w:szCs w:val="22"/>
        </w:rPr>
      </w:pPr>
      <w:r w:rsidRPr="001E5F85">
        <w:rPr>
          <w:i w:val="0"/>
          <w:sz w:val="22"/>
          <w:szCs w:val="22"/>
        </w:rPr>
        <w:t>En este orden de ideas</w:t>
      </w:r>
      <w:r w:rsidR="007D05B0">
        <w:rPr>
          <w:i w:val="0"/>
          <w:sz w:val="22"/>
          <w:szCs w:val="22"/>
        </w:rPr>
        <w:t>,</w:t>
      </w:r>
      <w:r w:rsidRPr="001E5F85">
        <w:rPr>
          <w:i w:val="0"/>
          <w:sz w:val="22"/>
          <w:szCs w:val="22"/>
        </w:rPr>
        <w:t xml:space="preserve"> y para efectos de establecer el vínculo común de asociación, los </w:t>
      </w:r>
      <w:r w:rsidR="007D05B0">
        <w:rPr>
          <w:i w:val="0"/>
          <w:sz w:val="22"/>
          <w:szCs w:val="22"/>
        </w:rPr>
        <w:t>f</w:t>
      </w:r>
      <w:r w:rsidRPr="001E5F85">
        <w:rPr>
          <w:i w:val="0"/>
          <w:sz w:val="22"/>
          <w:szCs w:val="22"/>
        </w:rPr>
        <w:t xml:space="preserve">ondos de </w:t>
      </w:r>
      <w:r w:rsidR="007D05B0">
        <w:rPr>
          <w:i w:val="0"/>
          <w:sz w:val="22"/>
          <w:szCs w:val="22"/>
        </w:rPr>
        <w:t>e</w:t>
      </w:r>
      <w:r w:rsidRPr="001E5F85">
        <w:rPr>
          <w:i w:val="0"/>
          <w:sz w:val="22"/>
          <w:szCs w:val="22"/>
        </w:rPr>
        <w:t xml:space="preserve">mpleados deben </w:t>
      </w:r>
      <w:r w:rsidR="00261FD3">
        <w:rPr>
          <w:i w:val="0"/>
          <w:sz w:val="22"/>
          <w:szCs w:val="22"/>
        </w:rPr>
        <w:t>tener</w:t>
      </w:r>
      <w:r w:rsidR="007D05B0">
        <w:rPr>
          <w:i w:val="0"/>
          <w:sz w:val="22"/>
          <w:szCs w:val="22"/>
        </w:rPr>
        <w:t xml:space="preserve"> en cuenta</w:t>
      </w:r>
      <w:r w:rsidR="00261FD3">
        <w:rPr>
          <w:i w:val="0"/>
          <w:sz w:val="22"/>
          <w:szCs w:val="22"/>
        </w:rPr>
        <w:t xml:space="preserve"> </w:t>
      </w:r>
      <w:r w:rsidRPr="001E5F85">
        <w:rPr>
          <w:i w:val="0"/>
          <w:sz w:val="22"/>
          <w:szCs w:val="22"/>
        </w:rPr>
        <w:t xml:space="preserve">los siguientes requisitos: </w:t>
      </w:r>
      <w:r w:rsidRPr="006C06A3">
        <w:rPr>
          <w:b/>
          <w:i w:val="0"/>
          <w:sz w:val="22"/>
          <w:szCs w:val="22"/>
        </w:rPr>
        <w:t>(i)</w:t>
      </w:r>
      <w:r w:rsidRPr="001E5F85">
        <w:rPr>
          <w:i w:val="0"/>
          <w:sz w:val="22"/>
          <w:szCs w:val="22"/>
        </w:rPr>
        <w:t xml:space="preserve"> que los asociados de </w:t>
      </w:r>
      <w:r w:rsidR="007D05B0">
        <w:rPr>
          <w:i w:val="0"/>
          <w:sz w:val="22"/>
          <w:szCs w:val="22"/>
        </w:rPr>
        <w:t>del</w:t>
      </w:r>
      <w:r w:rsidRPr="001E5F85">
        <w:rPr>
          <w:i w:val="0"/>
          <w:sz w:val="22"/>
          <w:szCs w:val="22"/>
        </w:rPr>
        <w:t xml:space="preserve"> </w:t>
      </w:r>
      <w:r w:rsidR="007D05B0">
        <w:rPr>
          <w:i w:val="0"/>
          <w:sz w:val="22"/>
          <w:szCs w:val="22"/>
        </w:rPr>
        <w:t>f</w:t>
      </w:r>
      <w:r w:rsidRPr="001E5F85">
        <w:rPr>
          <w:i w:val="0"/>
          <w:sz w:val="22"/>
          <w:szCs w:val="22"/>
        </w:rPr>
        <w:t xml:space="preserve">ondo se encuentren vinculados a una empresa, independientemente de la forma de contratación; </w:t>
      </w:r>
      <w:r w:rsidRPr="006C06A3">
        <w:rPr>
          <w:b/>
          <w:i w:val="0"/>
          <w:sz w:val="22"/>
          <w:szCs w:val="22"/>
        </w:rPr>
        <w:t>(ii)</w:t>
      </w:r>
      <w:r w:rsidRPr="001E5F85">
        <w:rPr>
          <w:i w:val="0"/>
          <w:sz w:val="22"/>
          <w:szCs w:val="22"/>
        </w:rPr>
        <w:t xml:space="preserve"> que el </w:t>
      </w:r>
      <w:r w:rsidR="007D05B0">
        <w:rPr>
          <w:i w:val="0"/>
          <w:sz w:val="22"/>
          <w:szCs w:val="22"/>
        </w:rPr>
        <w:t>e</w:t>
      </w:r>
      <w:r w:rsidRPr="001E5F85">
        <w:rPr>
          <w:i w:val="0"/>
          <w:sz w:val="22"/>
          <w:szCs w:val="22"/>
        </w:rPr>
        <w:t>statuto</w:t>
      </w:r>
      <w:r w:rsidR="007D05B0">
        <w:rPr>
          <w:i w:val="0"/>
          <w:sz w:val="22"/>
          <w:szCs w:val="22"/>
        </w:rPr>
        <w:t xml:space="preserve"> del fondo</w:t>
      </w:r>
      <w:r w:rsidRPr="001E5F85">
        <w:rPr>
          <w:i w:val="0"/>
          <w:sz w:val="22"/>
          <w:szCs w:val="22"/>
        </w:rPr>
        <w:t xml:space="preserve"> señale expresamente la(s)</w:t>
      </w:r>
      <w:r w:rsidRPr="001E5F85">
        <w:rPr>
          <w:i w:val="0"/>
          <w:sz w:val="22"/>
          <w:szCs w:val="22"/>
          <w:shd w:val="clear" w:color="auto" w:fill="FFFFFF"/>
        </w:rPr>
        <w:t xml:space="preserve"> empresa(s) o </w:t>
      </w:r>
      <w:r w:rsidRPr="001E5F85">
        <w:rPr>
          <w:i w:val="0"/>
          <w:sz w:val="22"/>
          <w:szCs w:val="22"/>
          <w:shd w:val="clear" w:color="auto" w:fill="FFFFFF"/>
        </w:rPr>
        <w:lastRenderedPageBreak/>
        <w:t>institución(es) pública(s) o privada(s) que genera el vínculo común</w:t>
      </w:r>
      <w:r w:rsidR="00261FD3">
        <w:rPr>
          <w:i w:val="0"/>
          <w:sz w:val="22"/>
          <w:szCs w:val="22"/>
          <w:shd w:val="clear" w:color="auto" w:fill="FFFFFF"/>
        </w:rPr>
        <w:t>, y</w:t>
      </w:r>
      <w:r w:rsidRPr="001E5F85">
        <w:rPr>
          <w:i w:val="0"/>
          <w:sz w:val="22"/>
          <w:szCs w:val="22"/>
          <w:shd w:val="clear" w:color="auto" w:fill="FFFFFF"/>
        </w:rPr>
        <w:t xml:space="preserve"> </w:t>
      </w:r>
      <w:r w:rsidRPr="001E5F85">
        <w:rPr>
          <w:i w:val="0"/>
          <w:sz w:val="22"/>
          <w:szCs w:val="22"/>
        </w:rPr>
        <w:t xml:space="preserve"> que se indique el factor o elemento común entre la(s)</w:t>
      </w:r>
      <w:r w:rsidRPr="001E5F85">
        <w:rPr>
          <w:i w:val="0"/>
          <w:sz w:val="22"/>
          <w:szCs w:val="22"/>
          <w:shd w:val="clear" w:color="auto" w:fill="FFFFFF"/>
        </w:rPr>
        <w:t xml:space="preserve"> empresa(s) o institución(es) pública(s) o privada(s) señaladas en los </w:t>
      </w:r>
      <w:r w:rsidR="007D05B0">
        <w:rPr>
          <w:i w:val="0"/>
          <w:sz w:val="22"/>
          <w:szCs w:val="22"/>
          <w:shd w:val="clear" w:color="auto" w:fill="FFFFFF"/>
        </w:rPr>
        <w:t>e</w:t>
      </w:r>
      <w:r w:rsidRPr="001E5F85">
        <w:rPr>
          <w:i w:val="0"/>
          <w:sz w:val="22"/>
          <w:szCs w:val="22"/>
          <w:shd w:val="clear" w:color="auto" w:fill="FFFFFF"/>
        </w:rPr>
        <w:t xml:space="preserve">statutos. </w:t>
      </w:r>
    </w:p>
    <w:p w14:paraId="462B13B8" w14:textId="77777777" w:rsidR="00364D4A" w:rsidRPr="001E5F85" w:rsidRDefault="00364D4A" w:rsidP="00364D4A">
      <w:pPr>
        <w:jc w:val="both"/>
        <w:rPr>
          <w:i w:val="0"/>
          <w:sz w:val="22"/>
          <w:szCs w:val="22"/>
        </w:rPr>
      </w:pPr>
    </w:p>
    <w:p w14:paraId="7DA05208" w14:textId="7BE2FFB1" w:rsidR="00364D4A" w:rsidRPr="001E5F85" w:rsidRDefault="00364D4A" w:rsidP="00364D4A">
      <w:pPr>
        <w:jc w:val="both"/>
        <w:rPr>
          <w:i w:val="0"/>
          <w:sz w:val="22"/>
          <w:szCs w:val="22"/>
        </w:rPr>
      </w:pPr>
      <w:r w:rsidRPr="001E5F85">
        <w:rPr>
          <w:i w:val="0"/>
          <w:sz w:val="22"/>
          <w:szCs w:val="22"/>
        </w:rPr>
        <w:t xml:space="preserve">A continuación, ahondaremos sobre cada uno de los citados requisitos, así: </w:t>
      </w:r>
    </w:p>
    <w:p w14:paraId="37025AAF" w14:textId="77777777" w:rsidR="00364D4A" w:rsidRPr="00F355B1" w:rsidRDefault="00364D4A" w:rsidP="00364D4A">
      <w:pPr>
        <w:jc w:val="both"/>
        <w:rPr>
          <w:sz w:val="22"/>
          <w:szCs w:val="22"/>
        </w:rPr>
      </w:pPr>
    </w:p>
    <w:p w14:paraId="705DB18E" w14:textId="5B789CAD" w:rsidR="00364D4A" w:rsidRPr="00AC46D8" w:rsidRDefault="00364D4A" w:rsidP="00364D4A">
      <w:pPr>
        <w:pStyle w:val="Prrafodelista"/>
        <w:numPr>
          <w:ilvl w:val="0"/>
          <w:numId w:val="6"/>
        </w:numPr>
        <w:jc w:val="both"/>
        <w:rPr>
          <w:rFonts w:ascii="Arial" w:hAnsi="Arial" w:cs="Arial"/>
          <w:b/>
          <w:sz w:val="22"/>
          <w:szCs w:val="22"/>
        </w:rPr>
      </w:pPr>
      <w:r w:rsidRPr="00AC46D8">
        <w:rPr>
          <w:rFonts w:ascii="Arial" w:hAnsi="Arial" w:cs="Arial"/>
          <w:b/>
          <w:sz w:val="22"/>
          <w:szCs w:val="22"/>
        </w:rPr>
        <w:t xml:space="preserve">Los asociados de los Fondos de Empleados </w:t>
      </w:r>
      <w:r w:rsidR="00AE502B">
        <w:rPr>
          <w:rFonts w:ascii="Arial" w:hAnsi="Arial" w:cs="Arial"/>
          <w:b/>
          <w:sz w:val="22"/>
          <w:szCs w:val="22"/>
        </w:rPr>
        <w:t>se encuentren vinculados a una empresa, independiente de la forma de contratación.</w:t>
      </w:r>
    </w:p>
    <w:p w14:paraId="55718773" w14:textId="77777777" w:rsidR="00364D4A" w:rsidRPr="00F355B1" w:rsidRDefault="00364D4A" w:rsidP="00364D4A">
      <w:pPr>
        <w:jc w:val="both"/>
        <w:rPr>
          <w:sz w:val="22"/>
          <w:szCs w:val="22"/>
        </w:rPr>
      </w:pPr>
    </w:p>
    <w:p w14:paraId="7F663225" w14:textId="30125EAF" w:rsidR="00364D4A" w:rsidRPr="00A959D1" w:rsidRDefault="00364D4A" w:rsidP="00364D4A">
      <w:pPr>
        <w:jc w:val="both"/>
        <w:rPr>
          <w:i w:val="0"/>
          <w:sz w:val="22"/>
          <w:szCs w:val="22"/>
        </w:rPr>
      </w:pPr>
      <w:r w:rsidRPr="00A959D1">
        <w:rPr>
          <w:i w:val="0"/>
          <w:sz w:val="22"/>
          <w:szCs w:val="22"/>
        </w:rPr>
        <w:t xml:space="preserve">Este requisito se refiere a la calidad que deben </w:t>
      </w:r>
      <w:r w:rsidR="00F3423D">
        <w:rPr>
          <w:i w:val="0"/>
          <w:sz w:val="22"/>
          <w:szCs w:val="22"/>
        </w:rPr>
        <w:t>ostentar</w:t>
      </w:r>
      <w:r w:rsidRPr="00A959D1">
        <w:rPr>
          <w:i w:val="0"/>
          <w:sz w:val="22"/>
          <w:szCs w:val="22"/>
        </w:rPr>
        <w:t xml:space="preserve"> los asociados de los </w:t>
      </w:r>
      <w:r w:rsidR="007D05B0">
        <w:rPr>
          <w:i w:val="0"/>
          <w:sz w:val="22"/>
          <w:szCs w:val="22"/>
        </w:rPr>
        <w:t>f</w:t>
      </w:r>
      <w:r w:rsidRPr="00A959D1">
        <w:rPr>
          <w:i w:val="0"/>
          <w:sz w:val="22"/>
          <w:szCs w:val="22"/>
        </w:rPr>
        <w:t xml:space="preserve">ondos de </w:t>
      </w:r>
      <w:r w:rsidR="007D05B0">
        <w:rPr>
          <w:i w:val="0"/>
          <w:sz w:val="22"/>
          <w:szCs w:val="22"/>
        </w:rPr>
        <w:t>e</w:t>
      </w:r>
      <w:r w:rsidRPr="00A959D1">
        <w:rPr>
          <w:i w:val="0"/>
          <w:sz w:val="22"/>
          <w:szCs w:val="22"/>
        </w:rPr>
        <w:t>mpleados, en el sentido que éstos deben prestar servicios, cualquiera que sea la forma de vinculación, en la(s)</w:t>
      </w:r>
      <w:r w:rsidRPr="00A959D1">
        <w:rPr>
          <w:i w:val="0"/>
          <w:sz w:val="22"/>
          <w:szCs w:val="22"/>
          <w:shd w:val="clear" w:color="auto" w:fill="FFFFFF"/>
        </w:rPr>
        <w:t xml:space="preserve"> empresa(s) o institución(es) pública(s) o privada(s) </w:t>
      </w:r>
      <w:r w:rsidRPr="00A959D1">
        <w:rPr>
          <w:i w:val="0"/>
          <w:sz w:val="22"/>
          <w:szCs w:val="22"/>
        </w:rPr>
        <w:t>que genera el vínculo común de asociación.</w:t>
      </w:r>
    </w:p>
    <w:p w14:paraId="03BDB4A8" w14:textId="7B8A999E" w:rsidR="001E5F85" w:rsidRPr="00F355B1" w:rsidRDefault="001E5F85" w:rsidP="00364D4A">
      <w:pPr>
        <w:jc w:val="both"/>
        <w:rPr>
          <w:sz w:val="22"/>
          <w:szCs w:val="22"/>
        </w:rPr>
      </w:pPr>
    </w:p>
    <w:p w14:paraId="6AA29E22" w14:textId="28899AF8" w:rsidR="00364D4A" w:rsidRPr="00F16EDF" w:rsidRDefault="00364D4A" w:rsidP="00364D4A">
      <w:pPr>
        <w:pStyle w:val="Prrafodelista"/>
        <w:numPr>
          <w:ilvl w:val="0"/>
          <w:numId w:val="6"/>
        </w:numPr>
        <w:jc w:val="both"/>
        <w:rPr>
          <w:rFonts w:ascii="Arial" w:hAnsi="Arial" w:cs="Arial"/>
          <w:sz w:val="22"/>
          <w:szCs w:val="22"/>
        </w:rPr>
      </w:pPr>
      <w:r w:rsidRPr="00AC46D8">
        <w:rPr>
          <w:rFonts w:ascii="Arial" w:hAnsi="Arial" w:cs="Arial"/>
          <w:b/>
          <w:sz w:val="22"/>
          <w:szCs w:val="22"/>
        </w:rPr>
        <w:t xml:space="preserve"> El </w:t>
      </w:r>
      <w:r w:rsidR="007D05B0">
        <w:rPr>
          <w:rFonts w:ascii="Arial" w:hAnsi="Arial" w:cs="Arial"/>
          <w:b/>
          <w:sz w:val="22"/>
          <w:szCs w:val="22"/>
        </w:rPr>
        <w:t>e</w:t>
      </w:r>
      <w:r w:rsidRPr="00AC46D8">
        <w:rPr>
          <w:rFonts w:ascii="Arial" w:hAnsi="Arial" w:cs="Arial"/>
          <w:b/>
          <w:sz w:val="22"/>
          <w:szCs w:val="22"/>
        </w:rPr>
        <w:t>statuto deberá señalar expresamente la(s)</w:t>
      </w:r>
      <w:r w:rsidRPr="00AC46D8">
        <w:rPr>
          <w:rFonts w:ascii="Arial" w:hAnsi="Arial" w:cs="Arial"/>
          <w:b/>
          <w:sz w:val="22"/>
          <w:szCs w:val="22"/>
          <w:shd w:val="clear" w:color="auto" w:fill="FFFFFF"/>
        </w:rPr>
        <w:t xml:space="preserve"> empresa(s) o institución(es</w:t>
      </w:r>
      <w:r>
        <w:rPr>
          <w:rFonts w:ascii="Arial" w:hAnsi="Arial" w:cs="Arial"/>
          <w:b/>
          <w:sz w:val="22"/>
          <w:szCs w:val="22"/>
          <w:shd w:val="clear" w:color="auto" w:fill="FFFFFF"/>
        </w:rPr>
        <w:t xml:space="preserve">) pública(s) o privada(s) y </w:t>
      </w:r>
      <w:r w:rsidRPr="00F16EDF">
        <w:rPr>
          <w:rFonts w:ascii="Arial" w:hAnsi="Arial" w:cs="Arial"/>
          <w:b/>
          <w:sz w:val="22"/>
          <w:szCs w:val="22"/>
          <w:shd w:val="clear" w:color="auto" w:fill="FFFFFF"/>
        </w:rPr>
        <w:t>factor o elemento común entre</w:t>
      </w:r>
      <w:r>
        <w:rPr>
          <w:rFonts w:ascii="Arial" w:hAnsi="Arial" w:cs="Arial"/>
          <w:b/>
          <w:sz w:val="22"/>
          <w:szCs w:val="22"/>
          <w:shd w:val="clear" w:color="auto" w:fill="FFFFFF"/>
        </w:rPr>
        <w:t xml:space="preserve"> estas</w:t>
      </w:r>
      <w:r>
        <w:rPr>
          <w:rFonts w:ascii="Arial" w:hAnsi="Arial" w:cs="Arial"/>
          <w:b/>
          <w:sz w:val="22"/>
          <w:szCs w:val="22"/>
        </w:rPr>
        <w:t>.</w:t>
      </w:r>
    </w:p>
    <w:p w14:paraId="7B995E2E" w14:textId="77777777" w:rsidR="00364D4A" w:rsidRDefault="00364D4A" w:rsidP="00364D4A">
      <w:pPr>
        <w:ind w:left="360"/>
        <w:jc w:val="both"/>
        <w:rPr>
          <w:sz w:val="22"/>
          <w:szCs w:val="22"/>
        </w:rPr>
      </w:pPr>
    </w:p>
    <w:p w14:paraId="45BF1720" w14:textId="6862A98D" w:rsidR="00364D4A" w:rsidRPr="001E5F85" w:rsidRDefault="00364D4A" w:rsidP="00364D4A">
      <w:pPr>
        <w:jc w:val="both"/>
        <w:rPr>
          <w:i w:val="0"/>
          <w:sz w:val="22"/>
          <w:szCs w:val="22"/>
        </w:rPr>
      </w:pPr>
      <w:r w:rsidRPr="001E5F85">
        <w:rPr>
          <w:i w:val="0"/>
          <w:sz w:val="22"/>
          <w:szCs w:val="22"/>
        </w:rPr>
        <w:t xml:space="preserve">Teniendo en cuenta la normatividad previamente señalada, el </w:t>
      </w:r>
      <w:r w:rsidR="00880D29">
        <w:rPr>
          <w:i w:val="0"/>
          <w:sz w:val="22"/>
          <w:szCs w:val="22"/>
        </w:rPr>
        <w:t>e</w:t>
      </w:r>
      <w:r w:rsidRPr="001E5F85">
        <w:rPr>
          <w:i w:val="0"/>
          <w:sz w:val="22"/>
          <w:szCs w:val="22"/>
        </w:rPr>
        <w:t>statuto de los fondos de empleados debe contemplar el vínculo común de asociación</w:t>
      </w:r>
      <w:r w:rsidR="00880D29">
        <w:rPr>
          <w:i w:val="0"/>
          <w:sz w:val="22"/>
          <w:szCs w:val="22"/>
        </w:rPr>
        <w:t>;</w:t>
      </w:r>
      <w:r w:rsidRPr="001E5F85">
        <w:rPr>
          <w:i w:val="0"/>
          <w:sz w:val="22"/>
          <w:szCs w:val="22"/>
        </w:rPr>
        <w:t xml:space="preserve"> es decir, debe establecer expresamente</w:t>
      </w:r>
      <w:r w:rsidR="00DF260E">
        <w:rPr>
          <w:i w:val="0"/>
          <w:sz w:val="22"/>
          <w:szCs w:val="22"/>
        </w:rPr>
        <w:t xml:space="preserve">: </w:t>
      </w:r>
      <w:r w:rsidRPr="001E5F85">
        <w:rPr>
          <w:i w:val="0"/>
          <w:sz w:val="22"/>
          <w:szCs w:val="22"/>
        </w:rPr>
        <w:t>la(s)</w:t>
      </w:r>
      <w:r w:rsidRPr="001E5F85">
        <w:rPr>
          <w:i w:val="0"/>
          <w:sz w:val="22"/>
          <w:szCs w:val="22"/>
          <w:shd w:val="clear" w:color="auto" w:fill="FFFFFF"/>
        </w:rPr>
        <w:t xml:space="preserve"> empresa(s) o institución(es) pública(s) o privada(s)</w:t>
      </w:r>
      <w:r w:rsidRPr="001E5F85">
        <w:rPr>
          <w:i w:val="0"/>
          <w:sz w:val="22"/>
          <w:szCs w:val="22"/>
        </w:rPr>
        <w:t xml:space="preserve"> que lo determinan, indicando</w:t>
      </w:r>
      <w:r w:rsidR="00DF260E">
        <w:rPr>
          <w:i w:val="0"/>
          <w:sz w:val="22"/>
          <w:szCs w:val="22"/>
        </w:rPr>
        <w:t>:</w:t>
      </w:r>
      <w:r w:rsidRPr="001E5F85">
        <w:rPr>
          <w:i w:val="0"/>
          <w:sz w:val="22"/>
          <w:szCs w:val="22"/>
        </w:rPr>
        <w:t xml:space="preserve"> razón </w:t>
      </w:r>
      <w:r w:rsidRPr="001E5F85">
        <w:rPr>
          <w:i w:val="0"/>
          <w:sz w:val="22"/>
          <w:szCs w:val="22"/>
          <w:lang w:eastAsia="es-CO"/>
        </w:rPr>
        <w:t xml:space="preserve">social, sigla y número de identificación </w:t>
      </w:r>
      <w:r w:rsidR="00880D29">
        <w:rPr>
          <w:i w:val="0"/>
          <w:sz w:val="22"/>
          <w:szCs w:val="22"/>
          <w:lang w:eastAsia="es-CO"/>
        </w:rPr>
        <w:t>t</w:t>
      </w:r>
      <w:r w:rsidRPr="001E5F85">
        <w:rPr>
          <w:i w:val="0"/>
          <w:sz w:val="22"/>
          <w:szCs w:val="22"/>
          <w:lang w:eastAsia="es-CO"/>
        </w:rPr>
        <w:t>ributari</w:t>
      </w:r>
      <w:r w:rsidR="00F3423D">
        <w:rPr>
          <w:i w:val="0"/>
          <w:sz w:val="22"/>
          <w:szCs w:val="22"/>
          <w:lang w:eastAsia="es-CO"/>
        </w:rPr>
        <w:t>a</w:t>
      </w:r>
      <w:r w:rsidRPr="001E5F85">
        <w:rPr>
          <w:i w:val="0"/>
          <w:sz w:val="22"/>
          <w:szCs w:val="22"/>
          <w:lang w:eastAsia="es-CO"/>
        </w:rPr>
        <w:t>-NIT</w:t>
      </w:r>
      <w:r w:rsidRPr="001E5F85">
        <w:rPr>
          <w:i w:val="0"/>
          <w:sz w:val="22"/>
          <w:szCs w:val="22"/>
        </w:rPr>
        <w:t xml:space="preserve">; así como la mención, si es del caso, de la unidad </w:t>
      </w:r>
      <w:r w:rsidRPr="001E5F85">
        <w:rPr>
          <w:i w:val="0"/>
          <w:sz w:val="22"/>
          <w:szCs w:val="22"/>
          <w:shd w:val="clear" w:color="auto" w:fill="FFFFFF"/>
        </w:rPr>
        <w:t>de empresa existente entre éstas; sus matrices y subordinadas; sus entidades principales, adscritas y vinculadas</w:t>
      </w:r>
      <w:r w:rsidR="00880D29">
        <w:rPr>
          <w:i w:val="0"/>
          <w:sz w:val="22"/>
          <w:szCs w:val="22"/>
          <w:shd w:val="clear" w:color="auto" w:fill="FFFFFF"/>
        </w:rPr>
        <w:t xml:space="preserve"> y</w:t>
      </w:r>
      <w:r w:rsidRPr="001E5F85">
        <w:rPr>
          <w:i w:val="0"/>
          <w:sz w:val="22"/>
          <w:szCs w:val="22"/>
          <w:shd w:val="clear" w:color="auto" w:fill="FFFFFF"/>
        </w:rPr>
        <w:t xml:space="preserve"> todas aquellas que integradas conforman un grupo empresarial</w:t>
      </w:r>
      <w:r w:rsidRPr="001E5F85">
        <w:rPr>
          <w:i w:val="0"/>
          <w:sz w:val="22"/>
          <w:szCs w:val="22"/>
        </w:rPr>
        <w:t xml:space="preserve">, así como cualquier otro factor o de similitud de las empresas expresamente señalada en el </w:t>
      </w:r>
      <w:r w:rsidR="00880D29">
        <w:rPr>
          <w:i w:val="0"/>
          <w:sz w:val="22"/>
          <w:szCs w:val="22"/>
        </w:rPr>
        <w:t>e</w:t>
      </w:r>
      <w:r w:rsidRPr="001E5F85">
        <w:rPr>
          <w:i w:val="0"/>
          <w:sz w:val="22"/>
          <w:szCs w:val="22"/>
        </w:rPr>
        <w:t xml:space="preserve">statuto que permita identificar el vínculo común entre ellas. </w:t>
      </w:r>
    </w:p>
    <w:p w14:paraId="4EE70FC0" w14:textId="77777777" w:rsidR="00364D4A" w:rsidRPr="001E5F85" w:rsidRDefault="00364D4A" w:rsidP="00364D4A">
      <w:pPr>
        <w:jc w:val="both"/>
        <w:rPr>
          <w:i w:val="0"/>
          <w:sz w:val="22"/>
          <w:szCs w:val="22"/>
        </w:rPr>
      </w:pPr>
    </w:p>
    <w:p w14:paraId="11540C86" w14:textId="3C83F662" w:rsidR="00364D4A" w:rsidRPr="001E5F85" w:rsidRDefault="00364D4A" w:rsidP="00364D4A">
      <w:pPr>
        <w:jc w:val="both"/>
        <w:rPr>
          <w:i w:val="0"/>
          <w:sz w:val="22"/>
          <w:szCs w:val="22"/>
        </w:rPr>
      </w:pPr>
      <w:r w:rsidRPr="001E5F85">
        <w:rPr>
          <w:i w:val="0"/>
          <w:sz w:val="22"/>
          <w:szCs w:val="22"/>
        </w:rPr>
        <w:t xml:space="preserve">Concordante con lo anterior, </w:t>
      </w:r>
      <w:r w:rsidR="00880D29">
        <w:rPr>
          <w:i w:val="0"/>
          <w:sz w:val="22"/>
          <w:szCs w:val="22"/>
        </w:rPr>
        <w:t xml:space="preserve">debe tenerse en cuenta que </w:t>
      </w:r>
      <w:r w:rsidRPr="001E5F85">
        <w:rPr>
          <w:i w:val="0"/>
          <w:sz w:val="22"/>
          <w:szCs w:val="22"/>
        </w:rPr>
        <w:t>la vinculación de la(s)</w:t>
      </w:r>
      <w:r w:rsidRPr="001E5F85">
        <w:rPr>
          <w:i w:val="0"/>
          <w:sz w:val="22"/>
          <w:szCs w:val="22"/>
          <w:shd w:val="clear" w:color="auto" w:fill="FFFFFF"/>
        </w:rPr>
        <w:t xml:space="preserve"> empresa(s) o institución(es) pública(s) o privada(s)</w:t>
      </w:r>
      <w:r w:rsidRPr="001E5F85">
        <w:rPr>
          <w:i w:val="0"/>
          <w:sz w:val="22"/>
          <w:szCs w:val="22"/>
        </w:rPr>
        <w:t xml:space="preserve"> y</w:t>
      </w:r>
      <w:r w:rsidR="00880D29">
        <w:rPr>
          <w:i w:val="0"/>
          <w:sz w:val="22"/>
          <w:szCs w:val="22"/>
        </w:rPr>
        <w:t>,</w:t>
      </w:r>
      <w:r w:rsidRPr="001E5F85">
        <w:rPr>
          <w:i w:val="0"/>
          <w:sz w:val="22"/>
          <w:szCs w:val="22"/>
        </w:rPr>
        <w:t xml:space="preserve"> por ende</w:t>
      </w:r>
      <w:r w:rsidR="00880D29">
        <w:rPr>
          <w:i w:val="0"/>
          <w:sz w:val="22"/>
          <w:szCs w:val="22"/>
        </w:rPr>
        <w:t>,</w:t>
      </w:r>
      <w:r w:rsidRPr="001E5F85">
        <w:rPr>
          <w:i w:val="0"/>
          <w:sz w:val="22"/>
          <w:szCs w:val="22"/>
        </w:rPr>
        <w:t xml:space="preserve"> de sus trabajadores, </w:t>
      </w:r>
      <w:r w:rsidR="00880D29">
        <w:rPr>
          <w:i w:val="0"/>
          <w:sz w:val="22"/>
          <w:szCs w:val="22"/>
        </w:rPr>
        <w:t xml:space="preserve">en </w:t>
      </w:r>
      <w:r w:rsidRPr="001E5F85">
        <w:rPr>
          <w:i w:val="0"/>
          <w:sz w:val="22"/>
          <w:szCs w:val="22"/>
        </w:rPr>
        <w:t xml:space="preserve">consideración de esta Superintendencia, no es una decisión que </w:t>
      </w:r>
      <w:r w:rsidR="00880D29">
        <w:rPr>
          <w:i w:val="0"/>
          <w:sz w:val="22"/>
          <w:szCs w:val="22"/>
        </w:rPr>
        <w:t xml:space="preserve">deba </w:t>
      </w:r>
      <w:r w:rsidRPr="001E5F85">
        <w:rPr>
          <w:i w:val="0"/>
          <w:sz w:val="22"/>
          <w:szCs w:val="22"/>
        </w:rPr>
        <w:t xml:space="preserve"> quedar al arbitrio de la administración y/o del órgano permanente de administración bajo amplias facultades que señale</w:t>
      </w:r>
      <w:r w:rsidR="00880D29">
        <w:rPr>
          <w:i w:val="0"/>
          <w:sz w:val="22"/>
          <w:szCs w:val="22"/>
        </w:rPr>
        <w:t>n</w:t>
      </w:r>
      <w:r w:rsidRPr="001E5F85">
        <w:rPr>
          <w:i w:val="0"/>
          <w:sz w:val="22"/>
          <w:szCs w:val="22"/>
        </w:rPr>
        <w:t xml:space="preserve"> aspectos genéricos y globales; dado que el ampliar o no el vínculo de asociación, con patronales distintas a aquellas que promovieron, incentivaron y/o patrocinaron la creación del </w:t>
      </w:r>
      <w:r w:rsidR="00880D29">
        <w:rPr>
          <w:i w:val="0"/>
          <w:sz w:val="22"/>
          <w:szCs w:val="22"/>
        </w:rPr>
        <w:t>f</w:t>
      </w:r>
      <w:r w:rsidRPr="001E5F85">
        <w:rPr>
          <w:i w:val="0"/>
          <w:sz w:val="22"/>
          <w:szCs w:val="22"/>
        </w:rPr>
        <w:t xml:space="preserve">ondo de </w:t>
      </w:r>
      <w:r w:rsidR="00880D29">
        <w:rPr>
          <w:i w:val="0"/>
          <w:sz w:val="22"/>
          <w:szCs w:val="22"/>
        </w:rPr>
        <w:t>e</w:t>
      </w:r>
      <w:r w:rsidRPr="001E5F85">
        <w:rPr>
          <w:i w:val="0"/>
          <w:sz w:val="22"/>
          <w:szCs w:val="22"/>
        </w:rPr>
        <w:t>mpleados, debe ser informado a los asociados activos</w:t>
      </w:r>
      <w:r w:rsidR="00880D29">
        <w:rPr>
          <w:i w:val="0"/>
          <w:sz w:val="22"/>
          <w:szCs w:val="22"/>
        </w:rPr>
        <w:t xml:space="preserve"> </w:t>
      </w:r>
      <w:r w:rsidRPr="001E5F85">
        <w:rPr>
          <w:i w:val="0"/>
          <w:sz w:val="22"/>
          <w:szCs w:val="22"/>
        </w:rPr>
        <w:t>para que</w:t>
      </w:r>
      <w:r w:rsidR="00880D29">
        <w:rPr>
          <w:i w:val="0"/>
          <w:sz w:val="22"/>
          <w:szCs w:val="22"/>
        </w:rPr>
        <w:t>,</w:t>
      </w:r>
      <w:r w:rsidRPr="001E5F85">
        <w:rPr>
          <w:i w:val="0"/>
          <w:sz w:val="22"/>
          <w:szCs w:val="22"/>
        </w:rPr>
        <w:t xml:space="preserve"> a través de su máximo órgano de decisión y quien está facultado para reformar los estatutos, pueda aprobar o no la vinculación de nuevas patronales, teniendo en cuenta que los trabajadores de es</w:t>
      </w:r>
      <w:r w:rsidR="00880D29">
        <w:rPr>
          <w:i w:val="0"/>
          <w:sz w:val="22"/>
          <w:szCs w:val="22"/>
        </w:rPr>
        <w:t>tas</w:t>
      </w:r>
      <w:r w:rsidRPr="001E5F85">
        <w:rPr>
          <w:i w:val="0"/>
          <w:sz w:val="22"/>
          <w:szCs w:val="22"/>
        </w:rPr>
        <w:t xml:space="preserve"> serán parte bajo un contrato de asociación, lo que conlleva la apertura de los espacios de participación, ampliación en el alcance de sus servicios a un nuevo mercado y demás efectos sobre la organización solidaria.</w:t>
      </w:r>
    </w:p>
    <w:p w14:paraId="34307024" w14:textId="26505AA9" w:rsidR="001E5F85" w:rsidRDefault="001E5F85" w:rsidP="00364D4A">
      <w:pPr>
        <w:jc w:val="both"/>
        <w:rPr>
          <w:sz w:val="22"/>
          <w:szCs w:val="22"/>
        </w:rPr>
      </w:pPr>
    </w:p>
    <w:p w14:paraId="73B2C588" w14:textId="187ECD50" w:rsidR="00785484" w:rsidRDefault="00785484" w:rsidP="00364D4A">
      <w:pPr>
        <w:jc w:val="both"/>
        <w:rPr>
          <w:sz w:val="22"/>
          <w:szCs w:val="22"/>
        </w:rPr>
      </w:pPr>
    </w:p>
    <w:p w14:paraId="539732FA" w14:textId="12B3F606" w:rsidR="00785484" w:rsidRPr="00FD41F2" w:rsidRDefault="00880D29" w:rsidP="00364D4A">
      <w:pPr>
        <w:jc w:val="both"/>
        <w:rPr>
          <w:i w:val="0"/>
          <w:sz w:val="22"/>
          <w:szCs w:val="22"/>
        </w:rPr>
      </w:pPr>
      <w:r w:rsidRPr="00FD41F2">
        <w:rPr>
          <w:i w:val="0"/>
          <w:sz w:val="22"/>
          <w:szCs w:val="22"/>
        </w:rPr>
        <w:t>Lo anterior, permite señalar que se excluye cualquier</w:t>
      </w:r>
      <w:r w:rsidR="00FD41F2" w:rsidRPr="00FD41F2">
        <w:rPr>
          <w:i w:val="0"/>
          <w:sz w:val="22"/>
          <w:szCs w:val="22"/>
        </w:rPr>
        <w:t xml:space="preserve"> mención de empresas que se haga en forma general o global y sin el lleno de los requisitos que se exigen en la presente Circular</w:t>
      </w:r>
    </w:p>
    <w:p w14:paraId="471ED62B" w14:textId="77777777" w:rsidR="00785484" w:rsidRPr="00F355B1" w:rsidRDefault="00785484" w:rsidP="00364D4A">
      <w:pPr>
        <w:jc w:val="both"/>
        <w:rPr>
          <w:sz w:val="22"/>
          <w:szCs w:val="22"/>
        </w:rPr>
      </w:pPr>
    </w:p>
    <w:p w14:paraId="36A73020" w14:textId="1899967B" w:rsidR="00364D4A" w:rsidRPr="006C06A3" w:rsidRDefault="00364D4A" w:rsidP="006C06A3">
      <w:pPr>
        <w:pStyle w:val="Prrafodelista"/>
        <w:numPr>
          <w:ilvl w:val="0"/>
          <w:numId w:val="3"/>
        </w:numPr>
        <w:autoSpaceDE w:val="0"/>
        <w:autoSpaceDN w:val="0"/>
        <w:adjustRightInd w:val="0"/>
        <w:jc w:val="both"/>
        <w:rPr>
          <w:rFonts w:ascii="Arial" w:hAnsi="Arial" w:cs="Arial"/>
          <w:b/>
          <w:sz w:val="22"/>
          <w:szCs w:val="22"/>
        </w:rPr>
      </w:pPr>
      <w:r w:rsidRPr="006C06A3">
        <w:rPr>
          <w:rFonts w:ascii="Arial" w:hAnsi="Arial" w:cs="Arial"/>
          <w:b/>
          <w:sz w:val="22"/>
          <w:szCs w:val="22"/>
        </w:rPr>
        <w:t>FACULTADES DE SUPERVISIÓN RESPECTO DEL VÍNCULO COMÚN DE ASOCIACIÓN.</w:t>
      </w:r>
    </w:p>
    <w:p w14:paraId="46EE1829" w14:textId="77777777" w:rsidR="00364D4A" w:rsidRPr="00F355B1" w:rsidRDefault="00364D4A" w:rsidP="00364D4A">
      <w:pPr>
        <w:autoSpaceDE w:val="0"/>
        <w:autoSpaceDN w:val="0"/>
        <w:adjustRightInd w:val="0"/>
        <w:jc w:val="both"/>
        <w:rPr>
          <w:sz w:val="22"/>
          <w:szCs w:val="22"/>
        </w:rPr>
      </w:pPr>
    </w:p>
    <w:p w14:paraId="3721C33F" w14:textId="79901166" w:rsidR="00364D4A" w:rsidRPr="001E5F85" w:rsidRDefault="00FD41F2" w:rsidP="00364D4A">
      <w:pPr>
        <w:jc w:val="both"/>
        <w:rPr>
          <w:bCs/>
          <w:i w:val="0"/>
          <w:sz w:val="22"/>
          <w:szCs w:val="22"/>
          <w:lang w:eastAsia="es-CO"/>
        </w:rPr>
      </w:pPr>
      <w:r>
        <w:rPr>
          <w:bCs/>
          <w:i w:val="0"/>
          <w:sz w:val="22"/>
          <w:szCs w:val="22"/>
          <w:lang w:eastAsia="es-CO"/>
        </w:rPr>
        <w:t>Con fundamento en lo dispuesto en</w:t>
      </w:r>
      <w:r w:rsidR="00364D4A" w:rsidRPr="00A959D1">
        <w:rPr>
          <w:bCs/>
          <w:i w:val="0"/>
          <w:sz w:val="22"/>
          <w:szCs w:val="22"/>
          <w:lang w:eastAsia="es-CO"/>
        </w:rPr>
        <w:t xml:space="preserve"> los numerales 1 y 2</w:t>
      </w:r>
      <w:r>
        <w:rPr>
          <w:bCs/>
          <w:i w:val="0"/>
          <w:sz w:val="22"/>
          <w:szCs w:val="22"/>
          <w:lang w:eastAsia="es-CO"/>
        </w:rPr>
        <w:t>,</w:t>
      </w:r>
      <w:r w:rsidR="00364D4A" w:rsidRPr="00A959D1">
        <w:rPr>
          <w:bCs/>
          <w:i w:val="0"/>
          <w:sz w:val="22"/>
          <w:szCs w:val="22"/>
          <w:lang w:eastAsia="es-CO"/>
        </w:rPr>
        <w:t xml:space="preserve"> del artículo 35</w:t>
      </w:r>
      <w:r w:rsidR="00364D4A" w:rsidRPr="00A959D1">
        <w:rPr>
          <w:rStyle w:val="Refdenotaalpie"/>
          <w:i w:val="0"/>
          <w:sz w:val="22"/>
          <w:szCs w:val="22"/>
          <w:lang w:eastAsia="es-CO"/>
        </w:rPr>
        <w:footnoteReference w:id="8"/>
      </w:r>
      <w:r w:rsidR="00364D4A" w:rsidRPr="00A959D1">
        <w:rPr>
          <w:bCs/>
          <w:i w:val="0"/>
          <w:sz w:val="22"/>
          <w:szCs w:val="22"/>
          <w:lang w:eastAsia="es-CO"/>
        </w:rPr>
        <w:t xml:space="preserve"> y los numerales 4 y 12</w:t>
      </w:r>
      <w:r>
        <w:rPr>
          <w:bCs/>
          <w:i w:val="0"/>
          <w:sz w:val="22"/>
          <w:szCs w:val="22"/>
          <w:lang w:eastAsia="es-CO"/>
        </w:rPr>
        <w:t>,</w:t>
      </w:r>
      <w:r w:rsidR="00364D4A" w:rsidRPr="00A959D1">
        <w:rPr>
          <w:bCs/>
          <w:i w:val="0"/>
          <w:sz w:val="22"/>
          <w:szCs w:val="22"/>
          <w:lang w:eastAsia="es-CO"/>
        </w:rPr>
        <w:t xml:space="preserve"> del artículo 36</w:t>
      </w:r>
      <w:r w:rsidR="00364D4A" w:rsidRPr="00A959D1">
        <w:rPr>
          <w:rStyle w:val="Refdenotaalpie"/>
          <w:i w:val="0"/>
          <w:sz w:val="22"/>
          <w:szCs w:val="22"/>
          <w:lang w:eastAsia="es-CO"/>
        </w:rPr>
        <w:footnoteReference w:id="9"/>
      </w:r>
      <w:r>
        <w:rPr>
          <w:bCs/>
          <w:i w:val="0"/>
          <w:sz w:val="22"/>
          <w:szCs w:val="22"/>
          <w:lang w:eastAsia="es-CO"/>
        </w:rPr>
        <w:t>,</w:t>
      </w:r>
      <w:r w:rsidR="00364D4A" w:rsidRPr="00A959D1">
        <w:rPr>
          <w:bCs/>
          <w:i w:val="0"/>
          <w:sz w:val="22"/>
          <w:szCs w:val="22"/>
          <w:lang w:eastAsia="es-CO"/>
        </w:rPr>
        <w:t xml:space="preserve"> de la Ley 454 de 1998, </w:t>
      </w:r>
      <w:r>
        <w:rPr>
          <w:bCs/>
          <w:i w:val="0"/>
          <w:sz w:val="22"/>
          <w:szCs w:val="22"/>
          <w:lang w:eastAsia="es-CO"/>
        </w:rPr>
        <w:t xml:space="preserve">en </w:t>
      </w:r>
      <w:r w:rsidR="00364D4A" w:rsidRPr="00A959D1">
        <w:rPr>
          <w:bCs/>
          <w:i w:val="0"/>
          <w:sz w:val="22"/>
          <w:szCs w:val="22"/>
          <w:lang w:eastAsia="es-CO"/>
        </w:rPr>
        <w:t>concordan</w:t>
      </w:r>
      <w:r>
        <w:rPr>
          <w:bCs/>
          <w:i w:val="0"/>
          <w:sz w:val="22"/>
          <w:szCs w:val="22"/>
          <w:lang w:eastAsia="es-CO"/>
        </w:rPr>
        <w:t>cia</w:t>
      </w:r>
      <w:r w:rsidR="00364D4A" w:rsidRPr="00A959D1">
        <w:rPr>
          <w:bCs/>
          <w:i w:val="0"/>
          <w:sz w:val="22"/>
          <w:szCs w:val="22"/>
          <w:lang w:eastAsia="es-CO"/>
        </w:rPr>
        <w:t xml:space="preserve"> con los numerales 2, 3, 9, 11 y 18</w:t>
      </w:r>
      <w:r>
        <w:rPr>
          <w:bCs/>
          <w:i w:val="0"/>
          <w:sz w:val="22"/>
          <w:szCs w:val="22"/>
          <w:lang w:eastAsia="es-CO"/>
        </w:rPr>
        <w:t>,</w:t>
      </w:r>
      <w:r w:rsidR="00364D4A" w:rsidRPr="00A959D1">
        <w:rPr>
          <w:bCs/>
          <w:i w:val="0"/>
          <w:sz w:val="22"/>
          <w:szCs w:val="22"/>
          <w:lang w:eastAsia="es-CO"/>
        </w:rPr>
        <w:t xml:space="preserve"> del artículo 10</w:t>
      </w:r>
      <w:r w:rsidR="00364D4A" w:rsidRPr="00A959D1">
        <w:rPr>
          <w:rStyle w:val="Refdenotaalpie"/>
          <w:i w:val="0"/>
          <w:sz w:val="22"/>
          <w:szCs w:val="22"/>
          <w:lang w:eastAsia="es-CO"/>
        </w:rPr>
        <w:footnoteReference w:id="10"/>
      </w:r>
      <w:r w:rsidR="00364D4A" w:rsidRPr="00A959D1">
        <w:rPr>
          <w:bCs/>
          <w:i w:val="0"/>
          <w:sz w:val="22"/>
          <w:szCs w:val="22"/>
          <w:lang w:eastAsia="es-CO"/>
        </w:rPr>
        <w:t xml:space="preserve"> del Decreto 186 de 2004, </w:t>
      </w:r>
      <w:r>
        <w:rPr>
          <w:bCs/>
          <w:i w:val="0"/>
          <w:sz w:val="22"/>
          <w:szCs w:val="22"/>
          <w:lang w:eastAsia="es-CO"/>
        </w:rPr>
        <w:t>esta</w:t>
      </w:r>
      <w:r w:rsidR="00364D4A" w:rsidRPr="00A959D1">
        <w:rPr>
          <w:bCs/>
          <w:i w:val="0"/>
          <w:sz w:val="22"/>
          <w:szCs w:val="22"/>
          <w:lang w:eastAsia="es-CO"/>
        </w:rPr>
        <w:t xml:space="preserve"> Superintendencia goza de amplias </w:t>
      </w:r>
      <w:r w:rsidR="00364D4A" w:rsidRPr="001E5F85">
        <w:rPr>
          <w:bCs/>
          <w:i w:val="0"/>
          <w:sz w:val="22"/>
          <w:szCs w:val="22"/>
          <w:lang w:eastAsia="es-CO"/>
        </w:rPr>
        <w:t xml:space="preserve">facultades legales para supervisar y asegurar el cumplimiento de las disposiciones legales que regulan el vínculo común de asociación en los </w:t>
      </w:r>
      <w:r>
        <w:rPr>
          <w:bCs/>
          <w:i w:val="0"/>
          <w:sz w:val="22"/>
          <w:szCs w:val="22"/>
          <w:lang w:eastAsia="es-CO"/>
        </w:rPr>
        <w:t>f</w:t>
      </w:r>
      <w:r w:rsidR="00364D4A" w:rsidRPr="001E5F85">
        <w:rPr>
          <w:bCs/>
          <w:i w:val="0"/>
          <w:sz w:val="22"/>
          <w:szCs w:val="22"/>
          <w:lang w:eastAsia="es-CO"/>
        </w:rPr>
        <w:t xml:space="preserve">ondos de </w:t>
      </w:r>
      <w:r>
        <w:rPr>
          <w:bCs/>
          <w:i w:val="0"/>
          <w:sz w:val="22"/>
          <w:szCs w:val="22"/>
          <w:lang w:eastAsia="es-CO"/>
        </w:rPr>
        <w:t>e</w:t>
      </w:r>
      <w:r w:rsidR="00364D4A" w:rsidRPr="001E5F85">
        <w:rPr>
          <w:bCs/>
          <w:i w:val="0"/>
          <w:sz w:val="22"/>
          <w:szCs w:val="22"/>
          <w:lang w:eastAsia="es-CO"/>
        </w:rPr>
        <w:t>mpleados.</w:t>
      </w:r>
    </w:p>
    <w:p w14:paraId="254C2660" w14:textId="77777777" w:rsidR="00364D4A" w:rsidRPr="001E5F85" w:rsidRDefault="00364D4A" w:rsidP="00364D4A">
      <w:pPr>
        <w:jc w:val="both"/>
        <w:rPr>
          <w:bCs/>
          <w:i w:val="0"/>
          <w:sz w:val="22"/>
          <w:szCs w:val="22"/>
          <w:lang w:eastAsia="es-CO"/>
        </w:rPr>
      </w:pPr>
    </w:p>
    <w:p w14:paraId="602E9E7E" w14:textId="77777777" w:rsidR="00FA5CD5" w:rsidRDefault="00FD41F2" w:rsidP="00364D4A">
      <w:pPr>
        <w:jc w:val="both"/>
        <w:rPr>
          <w:bCs/>
          <w:i w:val="0"/>
          <w:sz w:val="22"/>
          <w:szCs w:val="22"/>
          <w:lang w:eastAsia="es-CO"/>
        </w:rPr>
      </w:pPr>
      <w:r>
        <w:rPr>
          <w:bCs/>
          <w:i w:val="0"/>
          <w:sz w:val="22"/>
          <w:szCs w:val="22"/>
          <w:lang w:eastAsia="es-CO"/>
        </w:rPr>
        <w:t>P</w:t>
      </w:r>
      <w:r w:rsidR="00364D4A" w:rsidRPr="001E5F85">
        <w:rPr>
          <w:bCs/>
          <w:i w:val="0"/>
          <w:sz w:val="22"/>
          <w:szCs w:val="22"/>
          <w:lang w:eastAsia="es-CO"/>
        </w:rPr>
        <w:t xml:space="preserve">otestad </w:t>
      </w:r>
      <w:r>
        <w:rPr>
          <w:bCs/>
          <w:i w:val="0"/>
          <w:sz w:val="22"/>
          <w:szCs w:val="22"/>
          <w:lang w:eastAsia="es-CO"/>
        </w:rPr>
        <w:t xml:space="preserve">que </w:t>
      </w:r>
      <w:r w:rsidR="00364D4A" w:rsidRPr="001E5F85">
        <w:rPr>
          <w:bCs/>
          <w:i w:val="0"/>
          <w:sz w:val="22"/>
          <w:szCs w:val="22"/>
          <w:lang w:eastAsia="es-CO"/>
        </w:rPr>
        <w:t xml:space="preserve">le permite vigilar, inspeccionar y controlar que se cumplan los presupuestos </w:t>
      </w:r>
      <w:r>
        <w:rPr>
          <w:bCs/>
          <w:i w:val="0"/>
          <w:sz w:val="22"/>
          <w:szCs w:val="22"/>
          <w:lang w:eastAsia="es-CO"/>
        </w:rPr>
        <w:t>señalados en la presente Circular</w:t>
      </w:r>
      <w:r w:rsidR="00EE2306">
        <w:rPr>
          <w:bCs/>
          <w:i w:val="0"/>
          <w:sz w:val="22"/>
          <w:szCs w:val="22"/>
          <w:lang w:eastAsia="es-CO"/>
        </w:rPr>
        <w:t>.</w:t>
      </w:r>
    </w:p>
    <w:p w14:paraId="1BE81F2C" w14:textId="77777777" w:rsidR="00FA5CD5" w:rsidRDefault="00FA5CD5" w:rsidP="00364D4A">
      <w:pPr>
        <w:jc w:val="both"/>
        <w:rPr>
          <w:bCs/>
          <w:i w:val="0"/>
          <w:sz w:val="22"/>
          <w:szCs w:val="22"/>
          <w:lang w:eastAsia="es-CO"/>
        </w:rPr>
      </w:pPr>
    </w:p>
    <w:p w14:paraId="5BCCA0E1" w14:textId="198FD7DF" w:rsidR="00364D4A" w:rsidRPr="001E5F85" w:rsidRDefault="00FA5CD5" w:rsidP="00364D4A">
      <w:pPr>
        <w:jc w:val="both"/>
        <w:rPr>
          <w:bCs/>
          <w:i w:val="0"/>
          <w:sz w:val="22"/>
          <w:szCs w:val="22"/>
          <w:lang w:eastAsia="es-CO"/>
        </w:rPr>
      </w:pPr>
      <w:r>
        <w:rPr>
          <w:i w:val="0"/>
          <w:sz w:val="22"/>
          <w:szCs w:val="22"/>
          <w:shd w:val="clear" w:color="auto" w:fill="FFFFFF"/>
        </w:rPr>
        <w:t xml:space="preserve">Por lo anterior, </w:t>
      </w:r>
      <w:r w:rsidR="00364D4A" w:rsidRPr="001E5F85">
        <w:rPr>
          <w:i w:val="0"/>
          <w:sz w:val="22"/>
          <w:szCs w:val="22"/>
          <w:shd w:val="clear" w:color="auto" w:fill="FFFFFF"/>
        </w:rPr>
        <w:t xml:space="preserve">si la Superintendencia de la Economía Solidaria determina que el vínculo de asociación de un </w:t>
      </w:r>
      <w:r>
        <w:rPr>
          <w:i w:val="0"/>
          <w:sz w:val="22"/>
          <w:szCs w:val="22"/>
          <w:shd w:val="clear" w:color="auto" w:fill="FFFFFF"/>
        </w:rPr>
        <w:t>f</w:t>
      </w:r>
      <w:r w:rsidR="00364D4A" w:rsidRPr="001E5F85">
        <w:rPr>
          <w:i w:val="0"/>
          <w:sz w:val="22"/>
          <w:szCs w:val="22"/>
          <w:shd w:val="clear" w:color="auto" w:fill="FFFFFF"/>
        </w:rPr>
        <w:t xml:space="preserve">ondo de </w:t>
      </w:r>
      <w:r>
        <w:rPr>
          <w:i w:val="0"/>
          <w:sz w:val="22"/>
          <w:szCs w:val="22"/>
          <w:shd w:val="clear" w:color="auto" w:fill="FFFFFF"/>
        </w:rPr>
        <w:t>e</w:t>
      </w:r>
      <w:r w:rsidR="00364D4A" w:rsidRPr="001E5F85">
        <w:rPr>
          <w:i w:val="0"/>
          <w:sz w:val="22"/>
          <w:szCs w:val="22"/>
          <w:shd w:val="clear" w:color="auto" w:fill="FFFFFF"/>
        </w:rPr>
        <w:t xml:space="preserve">mpleados no se ajusta a la naturaleza de la forma asociativa </w:t>
      </w:r>
      <w:r w:rsidR="00364D4A" w:rsidRPr="001E5F85">
        <w:rPr>
          <w:i w:val="0"/>
          <w:sz w:val="22"/>
          <w:szCs w:val="22"/>
          <w:shd w:val="clear" w:color="auto" w:fill="FFFFFF"/>
        </w:rPr>
        <w:lastRenderedPageBreak/>
        <w:t>establecida en el Decreto Ley 1481 de 1989, deberá hacer uso de las atribuciones sancionatorias y medidas previstas en</w:t>
      </w:r>
      <w:r w:rsidR="00214B25">
        <w:rPr>
          <w:i w:val="0"/>
          <w:sz w:val="22"/>
          <w:szCs w:val="22"/>
          <w:shd w:val="clear" w:color="auto" w:fill="FFFFFF"/>
        </w:rPr>
        <w:t xml:space="preserve"> </w:t>
      </w:r>
      <w:r w:rsidR="00364D4A" w:rsidRPr="001E5F85">
        <w:rPr>
          <w:i w:val="0"/>
          <w:sz w:val="22"/>
          <w:szCs w:val="22"/>
          <w:shd w:val="clear" w:color="auto" w:fill="FFFFFF"/>
        </w:rPr>
        <w:t>artículo 36 de la Ley 454 de 1998.</w:t>
      </w:r>
    </w:p>
    <w:p w14:paraId="1AC0B0D5" w14:textId="77777777" w:rsidR="00785484" w:rsidRPr="00F355B1" w:rsidRDefault="00785484" w:rsidP="00364D4A">
      <w:pPr>
        <w:jc w:val="both"/>
        <w:rPr>
          <w:bCs/>
          <w:sz w:val="22"/>
          <w:szCs w:val="22"/>
          <w:lang w:eastAsia="es-CO"/>
        </w:rPr>
      </w:pPr>
    </w:p>
    <w:p w14:paraId="3B9E4D30" w14:textId="61F1B0F7" w:rsidR="00364D4A" w:rsidRPr="002A610E" w:rsidRDefault="00EE2306" w:rsidP="002A610E">
      <w:pPr>
        <w:pStyle w:val="Prrafodelista"/>
        <w:numPr>
          <w:ilvl w:val="0"/>
          <w:numId w:val="3"/>
        </w:numPr>
        <w:jc w:val="both"/>
        <w:rPr>
          <w:rFonts w:ascii="Arial" w:hAnsi="Arial" w:cs="Arial"/>
          <w:b/>
          <w:bCs/>
          <w:sz w:val="22"/>
          <w:szCs w:val="22"/>
          <w:lang w:eastAsia="es-CO"/>
        </w:rPr>
      </w:pPr>
      <w:r w:rsidRPr="002A610E">
        <w:rPr>
          <w:rFonts w:ascii="Arial" w:hAnsi="Arial" w:cs="Arial"/>
          <w:b/>
          <w:bCs/>
          <w:sz w:val="22"/>
          <w:szCs w:val="22"/>
          <w:lang w:eastAsia="es-CO"/>
        </w:rPr>
        <w:t>T</w:t>
      </w:r>
      <w:r w:rsidR="00214B25">
        <w:rPr>
          <w:rFonts w:ascii="Arial" w:hAnsi="Arial" w:cs="Arial"/>
          <w:b/>
          <w:bCs/>
          <w:sz w:val="22"/>
          <w:szCs w:val="22"/>
          <w:lang w:eastAsia="es-CO"/>
        </w:rPr>
        <w:t>É</w:t>
      </w:r>
      <w:r w:rsidRPr="002A610E">
        <w:rPr>
          <w:rFonts w:ascii="Arial" w:hAnsi="Arial" w:cs="Arial"/>
          <w:b/>
          <w:bCs/>
          <w:sz w:val="22"/>
          <w:szCs w:val="22"/>
          <w:lang w:eastAsia="es-CO"/>
        </w:rPr>
        <w:t>RMINO PARA QUE LOS FONDOS DE EMPLEADOS AJUSTEN SUS ESTATUTOS</w:t>
      </w:r>
    </w:p>
    <w:p w14:paraId="43041044" w14:textId="77777777" w:rsidR="00364D4A" w:rsidRPr="001E5F85" w:rsidRDefault="00364D4A" w:rsidP="00364D4A">
      <w:pPr>
        <w:jc w:val="both"/>
        <w:rPr>
          <w:bCs/>
          <w:i w:val="0"/>
          <w:sz w:val="22"/>
          <w:szCs w:val="22"/>
          <w:lang w:eastAsia="es-CO"/>
        </w:rPr>
      </w:pPr>
    </w:p>
    <w:p w14:paraId="0DF0D4C7" w14:textId="355E08F8" w:rsidR="00364D4A" w:rsidRPr="001E5F85" w:rsidRDefault="00364D4A" w:rsidP="00364D4A">
      <w:pPr>
        <w:shd w:val="clear" w:color="auto" w:fill="FFFFFF"/>
        <w:jc w:val="both"/>
        <w:rPr>
          <w:i w:val="0"/>
          <w:sz w:val="22"/>
          <w:szCs w:val="22"/>
          <w:lang w:eastAsia="es-CO"/>
        </w:rPr>
      </w:pPr>
      <w:r w:rsidRPr="001E5F85">
        <w:rPr>
          <w:i w:val="0"/>
          <w:sz w:val="22"/>
          <w:szCs w:val="22"/>
          <w:lang w:eastAsia="es-CO"/>
        </w:rPr>
        <w:t>A partir de la vigencia de</w:t>
      </w:r>
      <w:r w:rsidR="00EE2306">
        <w:rPr>
          <w:i w:val="0"/>
          <w:sz w:val="22"/>
          <w:szCs w:val="22"/>
          <w:lang w:eastAsia="es-CO"/>
        </w:rPr>
        <w:t xml:space="preserve"> </w:t>
      </w:r>
      <w:r w:rsidRPr="001E5F85">
        <w:rPr>
          <w:i w:val="0"/>
          <w:sz w:val="22"/>
          <w:szCs w:val="22"/>
          <w:lang w:eastAsia="es-CO"/>
        </w:rPr>
        <w:t>l</w:t>
      </w:r>
      <w:r w:rsidR="00EE2306">
        <w:rPr>
          <w:i w:val="0"/>
          <w:sz w:val="22"/>
          <w:szCs w:val="22"/>
          <w:lang w:eastAsia="es-CO"/>
        </w:rPr>
        <w:t>a</w:t>
      </w:r>
      <w:r w:rsidRPr="001E5F85">
        <w:rPr>
          <w:i w:val="0"/>
          <w:sz w:val="22"/>
          <w:szCs w:val="22"/>
          <w:lang w:eastAsia="es-CO"/>
        </w:rPr>
        <w:t xml:space="preserve"> presente </w:t>
      </w:r>
      <w:r w:rsidR="00EE2306">
        <w:rPr>
          <w:i w:val="0"/>
          <w:sz w:val="22"/>
          <w:szCs w:val="22"/>
          <w:lang w:eastAsia="es-CO"/>
        </w:rPr>
        <w:t xml:space="preserve">Circular, </w:t>
      </w:r>
      <w:r w:rsidRPr="001E5F85">
        <w:rPr>
          <w:i w:val="0"/>
          <w:sz w:val="22"/>
          <w:szCs w:val="22"/>
          <w:lang w:eastAsia="es-CO"/>
        </w:rPr>
        <w:t xml:space="preserve">los </w:t>
      </w:r>
      <w:r w:rsidR="007629F4">
        <w:rPr>
          <w:i w:val="0"/>
          <w:sz w:val="22"/>
          <w:szCs w:val="22"/>
          <w:lang w:eastAsia="es-CO"/>
        </w:rPr>
        <w:t>f</w:t>
      </w:r>
      <w:r w:rsidRPr="001E5F85">
        <w:rPr>
          <w:i w:val="0"/>
          <w:sz w:val="22"/>
          <w:szCs w:val="22"/>
          <w:lang w:eastAsia="es-CO"/>
        </w:rPr>
        <w:t xml:space="preserve">ondos de </w:t>
      </w:r>
      <w:r w:rsidR="007629F4">
        <w:rPr>
          <w:i w:val="0"/>
          <w:sz w:val="22"/>
          <w:szCs w:val="22"/>
          <w:lang w:eastAsia="es-CO"/>
        </w:rPr>
        <w:t>e</w:t>
      </w:r>
      <w:r w:rsidRPr="001E5F85">
        <w:rPr>
          <w:i w:val="0"/>
          <w:sz w:val="22"/>
          <w:szCs w:val="22"/>
          <w:lang w:eastAsia="es-CO"/>
        </w:rPr>
        <w:t>mpleados contarán con</w:t>
      </w:r>
      <w:r w:rsidR="002A610E">
        <w:rPr>
          <w:i w:val="0"/>
          <w:sz w:val="22"/>
          <w:szCs w:val="22"/>
          <w:lang w:eastAsia="es-CO"/>
        </w:rPr>
        <w:t xml:space="preserve"> el término de</w:t>
      </w:r>
      <w:r w:rsidRPr="001E5F85">
        <w:rPr>
          <w:i w:val="0"/>
          <w:sz w:val="22"/>
          <w:szCs w:val="22"/>
          <w:lang w:eastAsia="es-CO"/>
        </w:rPr>
        <w:t xml:space="preserve"> un (1) año para ajustar su</w:t>
      </w:r>
      <w:r w:rsidR="002A610E">
        <w:rPr>
          <w:i w:val="0"/>
          <w:sz w:val="22"/>
          <w:szCs w:val="22"/>
          <w:lang w:eastAsia="es-CO"/>
        </w:rPr>
        <w:t>s</w:t>
      </w:r>
      <w:r w:rsidRPr="001E5F85">
        <w:rPr>
          <w:i w:val="0"/>
          <w:sz w:val="22"/>
          <w:szCs w:val="22"/>
          <w:lang w:eastAsia="es-CO"/>
        </w:rPr>
        <w:t xml:space="preserve"> </w:t>
      </w:r>
      <w:r w:rsidR="00214B25">
        <w:rPr>
          <w:i w:val="0"/>
          <w:sz w:val="22"/>
          <w:szCs w:val="22"/>
          <w:lang w:eastAsia="es-CO"/>
        </w:rPr>
        <w:t>e</w:t>
      </w:r>
      <w:r w:rsidRPr="001E5F85">
        <w:rPr>
          <w:i w:val="0"/>
          <w:sz w:val="22"/>
          <w:szCs w:val="22"/>
          <w:lang w:eastAsia="es-CO"/>
        </w:rPr>
        <w:t>statuto</w:t>
      </w:r>
      <w:r w:rsidR="002A610E">
        <w:rPr>
          <w:i w:val="0"/>
          <w:sz w:val="22"/>
          <w:szCs w:val="22"/>
          <w:lang w:eastAsia="es-CO"/>
        </w:rPr>
        <w:t>s con fundamento en las instrucciones aquí impartidas</w:t>
      </w:r>
      <w:r w:rsidRPr="001E5F85">
        <w:rPr>
          <w:i w:val="0"/>
          <w:sz w:val="22"/>
          <w:szCs w:val="22"/>
          <w:lang w:eastAsia="es-CO"/>
        </w:rPr>
        <w:t xml:space="preserve">. </w:t>
      </w:r>
    </w:p>
    <w:p w14:paraId="22FD0CF0" w14:textId="39B0255E" w:rsidR="001E5F85" w:rsidRPr="00F355B1" w:rsidRDefault="001E5F85" w:rsidP="00364D4A">
      <w:pPr>
        <w:shd w:val="clear" w:color="auto" w:fill="FFFFFF"/>
        <w:jc w:val="both"/>
        <w:rPr>
          <w:sz w:val="22"/>
          <w:szCs w:val="22"/>
          <w:lang w:eastAsia="es-CO"/>
        </w:rPr>
      </w:pPr>
    </w:p>
    <w:p w14:paraId="348C3C0B" w14:textId="77777777" w:rsidR="00364D4A" w:rsidRPr="00F355B1" w:rsidRDefault="00364D4A" w:rsidP="006C06A3">
      <w:pPr>
        <w:pStyle w:val="Prrafodelista"/>
        <w:numPr>
          <w:ilvl w:val="0"/>
          <w:numId w:val="3"/>
        </w:numPr>
        <w:shd w:val="clear" w:color="auto" w:fill="FFFFFF"/>
        <w:jc w:val="both"/>
        <w:rPr>
          <w:rFonts w:ascii="Arial" w:hAnsi="Arial" w:cs="Arial"/>
          <w:b/>
          <w:sz w:val="22"/>
          <w:szCs w:val="22"/>
          <w:lang w:eastAsia="es-CO"/>
        </w:rPr>
      </w:pPr>
      <w:r w:rsidRPr="00F355B1">
        <w:rPr>
          <w:rFonts w:ascii="Arial" w:hAnsi="Arial" w:cs="Arial"/>
          <w:b/>
          <w:sz w:val="22"/>
          <w:szCs w:val="22"/>
          <w:lang w:eastAsia="es-CO"/>
        </w:rPr>
        <w:t>VIGENCIA Y PUBLICACIÓN.</w:t>
      </w:r>
    </w:p>
    <w:p w14:paraId="02E843AC" w14:textId="77777777" w:rsidR="00364D4A" w:rsidRPr="001E5F85" w:rsidRDefault="00364D4A" w:rsidP="00364D4A">
      <w:pPr>
        <w:shd w:val="clear" w:color="auto" w:fill="FFFFFF"/>
        <w:jc w:val="both"/>
        <w:rPr>
          <w:i w:val="0"/>
          <w:sz w:val="22"/>
          <w:szCs w:val="22"/>
          <w:lang w:eastAsia="es-CO"/>
        </w:rPr>
      </w:pPr>
    </w:p>
    <w:p w14:paraId="2378D083" w14:textId="443197C7" w:rsidR="00364D4A" w:rsidRPr="001E5F85" w:rsidRDefault="00364D4A" w:rsidP="00364D4A">
      <w:pPr>
        <w:shd w:val="clear" w:color="auto" w:fill="FFFFFF"/>
        <w:jc w:val="both"/>
        <w:rPr>
          <w:i w:val="0"/>
          <w:sz w:val="22"/>
          <w:szCs w:val="22"/>
          <w:lang w:eastAsia="es-CO"/>
        </w:rPr>
      </w:pPr>
      <w:r w:rsidRPr="001E5F85">
        <w:rPr>
          <w:i w:val="0"/>
          <w:sz w:val="22"/>
          <w:szCs w:val="22"/>
          <w:lang w:eastAsia="es-CO"/>
        </w:rPr>
        <w:t>Con fundamento en lo dispuesto en el artículo 65 de la Ley 1437 de 2011</w:t>
      </w:r>
      <w:r w:rsidRPr="001E5F85">
        <w:rPr>
          <w:rStyle w:val="Refdenotaalpie"/>
          <w:i w:val="0"/>
          <w:sz w:val="22"/>
          <w:szCs w:val="22"/>
          <w:lang w:eastAsia="es-CO"/>
        </w:rPr>
        <w:footnoteReference w:id="11"/>
      </w:r>
      <w:r w:rsidRPr="001E5F85">
        <w:rPr>
          <w:i w:val="0"/>
          <w:sz w:val="22"/>
          <w:szCs w:val="22"/>
          <w:lang w:eastAsia="es-CO"/>
        </w:rPr>
        <w:t xml:space="preserve">, </w:t>
      </w:r>
      <w:r w:rsidR="0036323B">
        <w:rPr>
          <w:i w:val="0"/>
          <w:sz w:val="22"/>
          <w:szCs w:val="22"/>
          <w:lang w:eastAsia="es-CO"/>
        </w:rPr>
        <w:t>la</w:t>
      </w:r>
      <w:r w:rsidRPr="001E5F85">
        <w:rPr>
          <w:i w:val="0"/>
          <w:sz w:val="22"/>
          <w:szCs w:val="22"/>
          <w:lang w:eastAsia="es-CO"/>
        </w:rPr>
        <w:t xml:space="preserve"> presente </w:t>
      </w:r>
      <w:r w:rsidR="0036323B">
        <w:rPr>
          <w:i w:val="0"/>
          <w:sz w:val="22"/>
          <w:szCs w:val="22"/>
          <w:lang w:eastAsia="es-CO"/>
        </w:rPr>
        <w:t xml:space="preserve">Circular </w:t>
      </w:r>
      <w:r w:rsidRPr="001E5F85">
        <w:rPr>
          <w:i w:val="0"/>
          <w:sz w:val="22"/>
          <w:szCs w:val="22"/>
          <w:lang w:eastAsia="es-CO"/>
        </w:rPr>
        <w:t xml:space="preserve">rige a partir de la fecha de su publicación en el </w:t>
      </w:r>
      <w:r w:rsidR="0036323B">
        <w:rPr>
          <w:i w:val="0"/>
          <w:sz w:val="22"/>
          <w:szCs w:val="22"/>
          <w:lang w:eastAsia="es-CO"/>
        </w:rPr>
        <w:t>D</w:t>
      </w:r>
      <w:r w:rsidRPr="001E5F85">
        <w:rPr>
          <w:i w:val="0"/>
          <w:sz w:val="22"/>
          <w:szCs w:val="22"/>
          <w:lang w:eastAsia="es-CO"/>
        </w:rPr>
        <w:t xml:space="preserve">iario </w:t>
      </w:r>
      <w:r w:rsidR="0036323B">
        <w:rPr>
          <w:i w:val="0"/>
          <w:sz w:val="22"/>
          <w:szCs w:val="22"/>
          <w:lang w:eastAsia="es-CO"/>
        </w:rPr>
        <w:t>O</w:t>
      </w:r>
      <w:r w:rsidRPr="001E5F85">
        <w:rPr>
          <w:i w:val="0"/>
          <w:sz w:val="22"/>
          <w:szCs w:val="22"/>
          <w:lang w:eastAsia="es-CO"/>
        </w:rPr>
        <w:t>ficial y deroga todas las disposiciones que le sean contrarias</w:t>
      </w:r>
      <w:r w:rsidR="00B10678">
        <w:rPr>
          <w:i w:val="0"/>
          <w:sz w:val="22"/>
          <w:szCs w:val="22"/>
          <w:lang w:eastAsia="es-CO"/>
        </w:rPr>
        <w:t>, en especial el concepto unificado contenido en el oficio 20191100327011 de 5 de diciembre de 2020.</w:t>
      </w:r>
    </w:p>
    <w:p w14:paraId="1D3417A3" w14:textId="33FADB86" w:rsidR="00364D4A" w:rsidRPr="00F355B1" w:rsidRDefault="00364D4A" w:rsidP="00364D4A">
      <w:pPr>
        <w:shd w:val="clear" w:color="auto" w:fill="FFFFFF"/>
        <w:jc w:val="both"/>
        <w:rPr>
          <w:sz w:val="22"/>
          <w:szCs w:val="22"/>
          <w:lang w:eastAsia="es-CO"/>
        </w:rPr>
      </w:pPr>
    </w:p>
    <w:p w14:paraId="727B917F" w14:textId="31E78FCF" w:rsidR="00364D4A" w:rsidRPr="00CD5C49" w:rsidRDefault="00F3423D" w:rsidP="00364D4A">
      <w:pPr>
        <w:shd w:val="clear" w:color="auto" w:fill="FFFFFF"/>
        <w:jc w:val="both"/>
        <w:rPr>
          <w:i w:val="0"/>
          <w:sz w:val="22"/>
          <w:szCs w:val="22"/>
          <w:lang w:eastAsia="es-CO"/>
        </w:rPr>
      </w:pPr>
      <w:r w:rsidRPr="00CD5C49">
        <w:rPr>
          <w:i w:val="0"/>
          <w:sz w:val="22"/>
          <w:szCs w:val="22"/>
          <w:lang w:eastAsia="es-CO"/>
        </w:rPr>
        <w:t>Cordialmente,</w:t>
      </w:r>
    </w:p>
    <w:p w14:paraId="09899858" w14:textId="77777777" w:rsidR="00364D4A" w:rsidRPr="00F355B1" w:rsidRDefault="00364D4A" w:rsidP="00364D4A">
      <w:pPr>
        <w:jc w:val="both"/>
        <w:outlineLvl w:val="0"/>
        <w:rPr>
          <w:sz w:val="22"/>
          <w:szCs w:val="22"/>
        </w:rPr>
      </w:pPr>
    </w:p>
    <w:p w14:paraId="7EA62E53" w14:textId="77777777" w:rsidR="00364D4A" w:rsidRPr="00F355B1" w:rsidRDefault="00364D4A" w:rsidP="00364D4A">
      <w:pPr>
        <w:jc w:val="both"/>
        <w:rPr>
          <w:sz w:val="22"/>
          <w:szCs w:val="22"/>
        </w:rPr>
      </w:pPr>
    </w:p>
    <w:p w14:paraId="484C157F" w14:textId="3CAEE094" w:rsidR="00364D4A" w:rsidRDefault="00364D4A" w:rsidP="00364D4A">
      <w:pPr>
        <w:jc w:val="both"/>
        <w:rPr>
          <w:iCs/>
          <w:sz w:val="22"/>
          <w:szCs w:val="22"/>
        </w:rPr>
      </w:pPr>
    </w:p>
    <w:p w14:paraId="1BEA667C" w14:textId="41CC2A4A" w:rsidR="002A610E" w:rsidRDefault="002A610E" w:rsidP="00364D4A">
      <w:pPr>
        <w:jc w:val="both"/>
        <w:rPr>
          <w:iCs/>
          <w:sz w:val="22"/>
          <w:szCs w:val="22"/>
        </w:rPr>
      </w:pPr>
    </w:p>
    <w:p w14:paraId="507F3C9D" w14:textId="77777777" w:rsidR="002A610E" w:rsidRPr="00F355B1" w:rsidRDefault="002A610E" w:rsidP="00364D4A">
      <w:pPr>
        <w:jc w:val="both"/>
        <w:rPr>
          <w:iCs/>
          <w:sz w:val="22"/>
          <w:szCs w:val="22"/>
        </w:rPr>
      </w:pPr>
    </w:p>
    <w:p w14:paraId="4AF787AA" w14:textId="77777777" w:rsidR="00364D4A" w:rsidRPr="00F355B1" w:rsidRDefault="00364D4A" w:rsidP="00364D4A">
      <w:pPr>
        <w:jc w:val="both"/>
        <w:rPr>
          <w:iCs/>
          <w:sz w:val="22"/>
          <w:szCs w:val="22"/>
        </w:rPr>
      </w:pPr>
    </w:p>
    <w:p w14:paraId="151C698A" w14:textId="77777777" w:rsidR="00364D4A" w:rsidRPr="002F561F" w:rsidRDefault="00364D4A" w:rsidP="00364D4A">
      <w:pPr>
        <w:jc w:val="both"/>
        <w:rPr>
          <w:b/>
          <w:i w:val="0"/>
          <w:sz w:val="22"/>
          <w:szCs w:val="22"/>
        </w:rPr>
      </w:pPr>
      <w:r w:rsidRPr="002F561F">
        <w:rPr>
          <w:b/>
          <w:i w:val="0"/>
          <w:sz w:val="22"/>
          <w:szCs w:val="22"/>
        </w:rPr>
        <w:t>RICARDO LOZANO PARDO</w:t>
      </w:r>
    </w:p>
    <w:p w14:paraId="2CAF7B81" w14:textId="42A2F6B4" w:rsidR="000F7FD7" w:rsidRPr="001E5F85" w:rsidRDefault="00364D4A">
      <w:pPr>
        <w:jc w:val="both"/>
        <w:rPr>
          <w:bCs/>
          <w:iCs/>
          <w:sz w:val="16"/>
          <w:szCs w:val="16"/>
        </w:rPr>
      </w:pPr>
      <w:r w:rsidRPr="002F561F">
        <w:rPr>
          <w:i w:val="0"/>
          <w:sz w:val="22"/>
          <w:szCs w:val="22"/>
        </w:rPr>
        <w:t xml:space="preserve">Superintendente </w:t>
      </w:r>
    </w:p>
    <w:p w14:paraId="6321CCB1" w14:textId="77777777" w:rsidR="000F7FD7" w:rsidRPr="001E5F85" w:rsidRDefault="000F7FD7">
      <w:pPr>
        <w:rPr>
          <w:bCs/>
          <w:i w:val="0"/>
          <w:iCs/>
          <w:sz w:val="16"/>
          <w:szCs w:val="16"/>
        </w:rPr>
      </w:pPr>
    </w:p>
    <w:sectPr w:rsidR="000F7FD7" w:rsidRPr="001E5F85"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AA230" w14:textId="77777777" w:rsidR="0097016D" w:rsidRDefault="0097016D">
      <w:r>
        <w:separator/>
      </w:r>
    </w:p>
  </w:endnote>
  <w:endnote w:type="continuationSeparator" w:id="0">
    <w:p w14:paraId="4AB9A983" w14:textId="77777777" w:rsidR="0097016D" w:rsidRDefault="0097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0624" w14:textId="25F30155" w:rsidR="009B02E7" w:rsidRDefault="00396020">
    <w:pPr>
      <w:pStyle w:val="Piedepgina"/>
    </w:pPr>
    <w:r>
      <w:rPr>
        <w:noProof/>
        <w:lang w:eastAsia="es-CO"/>
      </w:rPr>
      <w:drawing>
        <wp:anchor distT="0" distB="0" distL="114300" distR="114300" simplePos="0" relativeHeight="251688960" behindDoc="0" locked="0" layoutInCell="1" allowOverlap="1" wp14:anchorId="3C823E58" wp14:editId="6C0641BC">
          <wp:simplePos x="0" y="0"/>
          <wp:positionH relativeFrom="column">
            <wp:posOffset>-1080135</wp:posOffset>
          </wp:positionH>
          <wp:positionV relativeFrom="paragraph">
            <wp:posOffset>62865</wp:posOffset>
          </wp:positionV>
          <wp:extent cx="7810500" cy="9886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10500" cy="988695"/>
                  </a:xfrm>
                  <a:prstGeom prst="rect">
                    <a:avLst/>
                  </a:prstGeom>
                </pic:spPr>
              </pic:pic>
            </a:graphicData>
          </a:graphic>
          <wp14:sizeRelH relativeFrom="page">
            <wp14:pctWidth>0</wp14:pctWidth>
          </wp14:sizeRelH>
          <wp14:sizeRelV relativeFrom="page">
            <wp14:pctHeight>0</wp14:pctHeight>
          </wp14:sizeRelV>
        </wp:anchor>
      </w:drawing>
    </w:r>
  </w:p>
  <w:p w14:paraId="4CC4681F" w14:textId="1D8F8521" w:rsidR="009B02E7" w:rsidRDefault="009B02E7">
    <w:pPr>
      <w:pStyle w:val="Piedepgina"/>
    </w:pPr>
  </w:p>
  <w:p w14:paraId="25DB4D52" w14:textId="2311FBC2" w:rsidR="009B02E7" w:rsidRDefault="009B02E7">
    <w:pPr>
      <w:pStyle w:val="Piedepgina"/>
    </w:pPr>
    <w:r>
      <w:rPr>
        <w:noProof/>
        <w:lang w:eastAsia="es-CO"/>
      </w:rPr>
      <mc:AlternateContent>
        <mc:Choice Requires="wps">
          <w:drawing>
            <wp:anchor distT="0" distB="0" distL="114300" distR="114300" simplePos="0" relativeHeight="251691008" behindDoc="0" locked="0" layoutInCell="1" allowOverlap="1" wp14:anchorId="284FA563" wp14:editId="2B1C733F">
              <wp:simplePos x="0" y="0"/>
              <wp:positionH relativeFrom="column">
                <wp:posOffset>905672</wp:posOffset>
              </wp:positionH>
              <wp:positionV relativeFrom="paragraph">
                <wp:posOffset>121285</wp:posOffset>
              </wp:positionV>
              <wp:extent cx="6097905" cy="683895"/>
              <wp:effectExtent l="0" t="0" r="0" b="1905"/>
              <wp:wrapNone/>
              <wp:docPr id="3" name="Cuadro de texto 25"/>
              <wp:cNvGraphicFramePr/>
              <a:graphic xmlns:a="http://schemas.openxmlformats.org/drawingml/2006/main">
                <a:graphicData uri="http://schemas.microsoft.com/office/word/2010/wordprocessingShape">
                  <wps:wsp>
                    <wps:cNvSpPr txBox="1"/>
                    <wps:spPr>
                      <a:xfrm>
                        <a:off x="0" y="0"/>
                        <a:ext cx="6097905" cy="683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359D0" w14:textId="77777777" w:rsidR="009B02E7" w:rsidRPr="004D7D98" w:rsidRDefault="009B02E7"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13996F29" w14:textId="77777777" w:rsidR="009B02E7" w:rsidRPr="004D7D98" w:rsidRDefault="009B02E7"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9B02E7" w:rsidRDefault="009B02E7" w:rsidP="009B02E7">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FA563" id="_x0000_t202" coordsize="21600,21600" o:spt="202" path="m,l,21600r21600,l21600,xe">
              <v:stroke joinstyle="miter"/>
              <v:path gradientshapeok="t" o:connecttype="rect"/>
            </v:shapetype>
            <v:shape id="Cuadro de texto 25" o:spid="_x0000_s1026" type="#_x0000_t202" style="position:absolute;margin-left:71.3pt;margin-top:9.55pt;width:480.15pt;height:5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TzfwIAAGMFAAAOAAAAZHJzL2Uyb0RvYy54bWysVEtv2zAMvg/YfxB0X52krySoU2QpOgwo&#10;2mLt0LMiS40xSdQoJXb260vJTpp1u3TYxZbIjxT58XFx2VrDNgpDDa7kw6MBZ8pJqGr3XPLvj9ef&#10;xpyFKFwlDDhV8q0K/HL28cNF46dqBCswlUJGTlyYNr7kqxj9tCiCXCkrwhF45UipAa2IdMXnokLR&#10;kHdritFgcFY0gJVHkCoEkl51Sj7L/rVWMt5pHVRkpuQUW8xfzN9l+hazCzF9RuFXtezDEP8QhRW1&#10;o0f3rq5EFGyN9R+ubC0RAuh4JMEWoHUtVc6BshkO3mTzsBJe5VyInOD3NIX/51bebu6R1VXJjzlz&#10;wlKJFmtRIbBKsajaCGx0mlhqfJgS+METPLafoaVq7+SBhCn5VqNNf0qLkZ743u45JldMkvBsMDmf&#10;DE45k6Q7Gx+PJ9l98WrtMcQvCixLh5Ij1TBTKzY3IVIkBN1B0mMOrmtjch2N+01AwE6iciP01imR&#10;LuB8ilujkpVx35QmInLcSZBbUC0Mso2g5hFSKhdzytkvoRNK09vvMezxybSL6j3Ge4v8Mri4N7a1&#10;A8wsvQm7+rELWXd44u8g73SM7bLtC7yEakv1RejmJHh5XVMRbkSI9wJpMKikNOzxjj7aQFNy6E+c&#10;rQB//U2e8NSvpOWsoUErefi5Fqg4M18ddfJkeHKSJjNfTk7PR3TBQ83yUOPWdgFUjiGtFS/zMeGj&#10;2R01gn2inTBPr5JKOElvl1xG3F0WsVsAtFWkms8zjKbRi3jjHrxMzhPBqcke2yeBvu/ENA63sBtK&#10;MX3TkB02WTqYryPoOndrorjjtaeeJjk3cb910qo4vGfU626cvQAAAP//AwBQSwMEFAAGAAgAAAAh&#10;AKaNBzbfAAAACwEAAA8AAABkcnMvZG93bnJldi54bWxMj8FqwzAQRO+F/oPYQC+lkW2KmziWQykE&#10;SmgPSfsBa0uxTKyVsRTH/ftuTu1thn3MzpTb2fViMmPoPClIlwkIQ43XHbUKvr92TysQISJp7D0Z&#10;BT8mwLa6vyux0P5KBzMdYys4hEKBCmyMQyFlaKxxGJZ+MMS3kx8dRrZjK/WIVw53vcySJJcOO+IP&#10;FgfzZk1zPl6cgkc7JJ8fp/d6p/PGnvcBX9y0V+phMb9uQEQzxz8YbvW5OlTcqfYX0kH07J+znFEW&#10;6xTEDUiTbA2iZpXlK5BVKf9vqH4BAAD//wMAUEsBAi0AFAAGAAgAAAAhALaDOJL+AAAA4QEAABMA&#10;AAAAAAAAAAAAAAAAAAAAAFtDb250ZW50X1R5cGVzXS54bWxQSwECLQAUAAYACAAAACEAOP0h/9YA&#10;AACUAQAACwAAAAAAAAAAAAAAAAAvAQAAX3JlbHMvLnJlbHNQSwECLQAUAAYACAAAACEAyE6E838C&#10;AABjBQAADgAAAAAAAAAAAAAAAAAuAgAAZHJzL2Uyb0RvYy54bWxQSwECLQAUAAYACAAAACEApo0H&#10;Nt8AAAALAQAADwAAAAAAAAAAAAAAAADZBAAAZHJzL2Rvd25yZXYueG1sUEsFBgAAAAAEAAQA8wAA&#10;AOUFAAAAAA==&#10;" filled="f" stroked="f">
              <v:textbox>
                <w:txbxContent>
                  <w:p w14:paraId="580359D0" w14:textId="77777777" w:rsidR="009B02E7" w:rsidRPr="004D7D98" w:rsidRDefault="009B02E7"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13996F29" w14:textId="77777777" w:rsidR="009B02E7" w:rsidRPr="004D7D98" w:rsidRDefault="009B02E7"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9B02E7" w:rsidRDefault="009B02E7" w:rsidP="009B02E7">
                    <w:pPr>
                      <w:ind w:left="-3407"/>
                      <w:jc w:val="center"/>
                    </w:pPr>
                  </w:p>
                </w:txbxContent>
              </v:textbox>
            </v:shape>
          </w:pict>
        </mc:Fallback>
      </mc:AlternateContent>
    </w:r>
  </w:p>
  <w:p w14:paraId="69321762" w14:textId="7A13CEFD" w:rsidR="009B02E7" w:rsidRDefault="009B02E7">
    <w:pPr>
      <w:pStyle w:val="Piedepgina"/>
    </w:pPr>
  </w:p>
  <w:p w14:paraId="41B7E737" w14:textId="2DF83D5A"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EA8A" w14:textId="7E9A1361"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44A73F7B">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w:t>
                          </w:r>
                          <w:r w:rsidRPr="004D7D98">
                            <w:rPr>
                              <w:i w:val="0"/>
                              <w:sz w:val="15"/>
                              <w:lang w:val="fr-FR"/>
                            </w:rPr>
                            <w:t>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0FF5" id="_x0000_t202" coordsize="21600,21600" o:spt="202" path="m,l,21600r21600,l21600,xe">
              <v:stroke joinstyle="miter"/>
              <v:path gradientshapeok="t" o:connecttype="rect"/>
            </v:shapetype>
            <v:shape id="_x0000_s1027"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4SfwIAAGsFAAAOAAAAZHJzL2Uyb0RvYy54bWysVEtPGzEQvlfqf7B8L5ukgULEBqVBVJUQ&#10;oIaKs+O1yaq2xx072U1/PWPvJqRpL1S97I5nvnk/Lq9aa9hGYajBlXx4MuBMOQlV7Z5L/v3x5sM5&#10;ZyEKVwkDTpV8qwK/mr5/d9n4iRrBCkylkJERFyaNL/kqRj8piiBXyopwAl45EmpAKyI98bmoUDRk&#10;3ZpiNBicFQ1g5RGkCoG4152QT7N9rZWM91oHFZkpOcUW8xfzd5m+xfRSTJ5R+FUt+zDEP0RhRe3I&#10;6d7UtYiCrbH+w5StJUIAHU8k2AK0rqXKOVA2w8FRNouV8CrnQsUJfl+m8P/MyrvNA7K6KvnolDMn&#10;LPVovhYVAqsUi6qNwEhCZWp8mBB64Qkf28/QUrt3/EDMlH2r0aY/5cVITgXf7otMppgk5tng4nx4&#10;SiJJsrPz8cfBRTJTvGp7DPGLAssSUXKkJubais1tiB10B0nOHNzUxuRGGvcbg2x2HJUnoddOiXQB&#10;ZypujUpaxn1TmiqR406MPINqbpBtBE2PkFK5mFPOdgmdUJp8v0WxxyfVLqq3KO81smdwca9saweY&#10;q3QUdvVjF7Lu8FTqg7wTGdtlm0dg388lVFtqM0K3L8HLm5p6cStCfBBIC0Lto6WP9/TRBpqSQ09x&#10;tgL89Td+wtPckpSzhhau5OHnWqDizHx1NNEXw/E4bWh+jE8/jeiBh5LlocSt7RyoK0M6L15mMuGj&#10;2ZEawT7RbZglryQSTpLvksuIu8c8doeArotUs1mG0VZ6EW/dwstkPNU5zdpj+yTQ9wOZtuIOdssp&#10;Jkdz2WGTpoPZOoKu89CmSnd17TtAG53Hvr8+6WQcvjPq9UZOX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zTu4S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r>
      <w:rPr>
        <w:noProof/>
        <w:lang w:eastAsia="es-CO"/>
      </w:rPr>
      <w:drawing>
        <wp:inline distT="0" distB="0" distL="0" distR="0" wp14:anchorId="12C2861F" wp14:editId="1AD25DF8">
          <wp:extent cx="7785735" cy="98615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88457" cy="999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CD993" w14:textId="77777777" w:rsidR="0097016D" w:rsidRDefault="0097016D">
      <w:r>
        <w:separator/>
      </w:r>
    </w:p>
  </w:footnote>
  <w:footnote w:type="continuationSeparator" w:id="0">
    <w:p w14:paraId="72DFC84D" w14:textId="77777777" w:rsidR="0097016D" w:rsidRDefault="0097016D">
      <w:r>
        <w:continuationSeparator/>
      </w:r>
    </w:p>
  </w:footnote>
  <w:footnote w:id="1">
    <w:p w14:paraId="41C46108" w14:textId="77777777" w:rsidR="00364D4A" w:rsidRPr="00D106A6" w:rsidRDefault="00364D4A" w:rsidP="00364D4A">
      <w:pPr>
        <w:pStyle w:val="Textonotapie"/>
        <w:jc w:val="both"/>
        <w:rPr>
          <w:rFonts w:ascii="Arial" w:hAnsi="Arial" w:cs="Arial"/>
          <w:i/>
          <w:sz w:val="16"/>
          <w:szCs w:val="16"/>
          <w:lang w:val="es-MX"/>
        </w:rPr>
      </w:pPr>
      <w:r w:rsidRPr="00D106A6">
        <w:rPr>
          <w:rStyle w:val="Refdenotaalpie"/>
          <w:rFonts w:ascii="Arial" w:hAnsi="Arial" w:cs="Arial"/>
          <w:sz w:val="16"/>
          <w:szCs w:val="16"/>
        </w:rPr>
        <w:footnoteRef/>
      </w:r>
      <w:r w:rsidRPr="00D106A6">
        <w:rPr>
          <w:rFonts w:ascii="Arial" w:hAnsi="Arial" w:cs="Arial"/>
          <w:i/>
          <w:sz w:val="16"/>
          <w:szCs w:val="16"/>
        </w:rPr>
        <w:t xml:space="preserve"> “</w:t>
      </w:r>
      <w:r w:rsidRPr="00D106A6">
        <w:rPr>
          <w:rFonts w:ascii="Arial" w:hAnsi="Arial" w:cs="Arial"/>
          <w:i/>
          <w:iCs/>
          <w:sz w:val="16"/>
          <w:szCs w:val="16"/>
          <w:lang w:val="es-CO" w:eastAsia="es-CO"/>
        </w:rPr>
        <w:t>Funciones de la Superintendencia de la Economía Solidaria</w:t>
      </w:r>
      <w:r w:rsidRPr="00D106A6">
        <w:rPr>
          <w:rFonts w:ascii="Arial" w:hAnsi="Arial" w:cs="Arial"/>
          <w:i/>
          <w:sz w:val="16"/>
          <w:szCs w:val="16"/>
          <w:lang w:val="es-CO" w:eastAsia="es-CO"/>
        </w:rPr>
        <w:t>. Son facultades de la Superintendencia de la Economía Solidaria para el logro de sus objetivos: (…) 22. Instruir a las instituciones vigiladas sobre la manera como deben cumplirse las disposiciones que rigen su actividad, fijar los criterios técnicos y jurídicos que faciliten el cumplimiento de tales normas y señalar los procedimientos para su cabal aplicación”.</w:t>
      </w:r>
    </w:p>
  </w:footnote>
  <w:footnote w:id="2">
    <w:p w14:paraId="25CB4075" w14:textId="77777777" w:rsidR="00364D4A" w:rsidRPr="00D106A6" w:rsidRDefault="00364D4A" w:rsidP="00364D4A">
      <w:pPr>
        <w:pStyle w:val="Textonotapie"/>
        <w:jc w:val="both"/>
        <w:rPr>
          <w:rFonts w:ascii="Arial" w:hAnsi="Arial" w:cs="Arial"/>
          <w:sz w:val="16"/>
          <w:szCs w:val="16"/>
          <w:lang w:val="es-MX"/>
        </w:rPr>
      </w:pPr>
      <w:r w:rsidRPr="00D106A6">
        <w:rPr>
          <w:rStyle w:val="Refdenotaalpie"/>
          <w:rFonts w:ascii="Arial" w:hAnsi="Arial" w:cs="Arial"/>
          <w:sz w:val="16"/>
          <w:szCs w:val="16"/>
        </w:rPr>
        <w:footnoteRef/>
      </w:r>
      <w:r w:rsidRPr="00D106A6">
        <w:rPr>
          <w:rFonts w:ascii="Arial" w:hAnsi="Arial" w:cs="Arial"/>
          <w:sz w:val="16"/>
          <w:szCs w:val="16"/>
        </w:rPr>
        <w:t xml:space="preserve"> Sobre el particular el artículo 10 de la Ley 1391 de 2010 establece lo siguiente: </w:t>
      </w:r>
      <w:r w:rsidRPr="00D106A6">
        <w:rPr>
          <w:rFonts w:ascii="Arial" w:hAnsi="Arial" w:cs="Arial"/>
          <w:i/>
          <w:sz w:val="16"/>
          <w:szCs w:val="16"/>
        </w:rPr>
        <w:t>“Modificase el artículo 69 del Decreto-ley 1481 de 1989, el cual quedará así: Artículo 69. Las materias y situaciones no reguladas en la presente ley ni en sus Decretos reglamentarios, se resolverán aplicando las disposiciones legales vigentes para las entidades de la economía solidaria y, en subsidio, las previstas en el Código de Comercio para sociedades, siempre y cuando no se afecte la naturaleza de los fondos de empleados, ni su carácter de no lucrativos”.</w:t>
      </w:r>
    </w:p>
  </w:footnote>
  <w:footnote w:id="3">
    <w:p w14:paraId="01748619" w14:textId="77777777" w:rsidR="00364D4A" w:rsidRPr="00D106A6" w:rsidRDefault="00364D4A" w:rsidP="00364D4A">
      <w:pPr>
        <w:pStyle w:val="Textonotapie"/>
        <w:jc w:val="both"/>
        <w:rPr>
          <w:rFonts w:ascii="Arial" w:hAnsi="Arial" w:cs="Arial"/>
          <w:i/>
          <w:sz w:val="16"/>
          <w:szCs w:val="16"/>
          <w:lang w:val="es-MX"/>
        </w:rPr>
      </w:pPr>
      <w:r w:rsidRPr="00D106A6">
        <w:rPr>
          <w:rStyle w:val="Refdenotaalpie"/>
          <w:rFonts w:ascii="Arial" w:hAnsi="Arial" w:cs="Arial"/>
          <w:sz w:val="16"/>
          <w:szCs w:val="16"/>
        </w:rPr>
        <w:footnoteRef/>
      </w:r>
      <w:r w:rsidRPr="00D106A6">
        <w:rPr>
          <w:rFonts w:ascii="Arial" w:hAnsi="Arial" w:cs="Arial"/>
          <w:i/>
          <w:sz w:val="16"/>
          <w:szCs w:val="16"/>
        </w:rPr>
        <w:t xml:space="preserve"> </w:t>
      </w:r>
      <w:r w:rsidRPr="00D106A6">
        <w:rPr>
          <w:rFonts w:ascii="Arial" w:hAnsi="Arial" w:cs="Arial"/>
          <w:i/>
          <w:sz w:val="16"/>
          <w:szCs w:val="16"/>
          <w:lang w:val="es-MX"/>
        </w:rPr>
        <w:t xml:space="preserve">El parágrafo 2 del artículo 6 de la Ley 454 de 1998 establece lo siguiente: </w:t>
      </w:r>
      <w:r w:rsidRPr="00D106A6">
        <w:rPr>
          <w:rFonts w:ascii="Arial" w:hAnsi="Arial" w:cs="Arial"/>
          <w:i/>
          <w:sz w:val="16"/>
          <w:szCs w:val="16"/>
          <w:lang w:val="es-CO" w:eastAsia="es-CO"/>
        </w:rPr>
        <w:t>Tienen el carácter de organizaciones solidarias entre otras: (…) los fondos de empleados (…)”.</w:t>
      </w:r>
    </w:p>
  </w:footnote>
  <w:footnote w:id="4">
    <w:p w14:paraId="6E492C65" w14:textId="77777777" w:rsidR="00364D4A" w:rsidRPr="00D106A6" w:rsidRDefault="00364D4A" w:rsidP="00364D4A">
      <w:pPr>
        <w:autoSpaceDE w:val="0"/>
        <w:autoSpaceDN w:val="0"/>
        <w:adjustRightInd w:val="0"/>
        <w:jc w:val="both"/>
        <w:rPr>
          <w:sz w:val="16"/>
          <w:szCs w:val="16"/>
          <w:lang w:val="es-MX"/>
        </w:rPr>
      </w:pPr>
      <w:r w:rsidRPr="00D106A6">
        <w:rPr>
          <w:rStyle w:val="Refdenotaalpie"/>
          <w:sz w:val="16"/>
          <w:szCs w:val="16"/>
        </w:rPr>
        <w:footnoteRef/>
      </w:r>
      <w:r w:rsidRPr="00D106A6">
        <w:rPr>
          <w:sz w:val="16"/>
          <w:szCs w:val="16"/>
        </w:rPr>
        <w:t xml:space="preserve"> “Artículo 4º. Vínculo de la Asociación. Los fondos de empleados deberán ser constituidos por trabajadores dependientes de instituciones o empresas, públicas o privadas. Los asociados de un fondo de empleado deberán tener un vínculo común de asociación, determinado por la calidad de trabajadores dependientes, en una de las siguientes modalidades: 1. De una misma institución o empresa. 2. De varias sociedades en las que se declare la unidad de empresa, o de matrices y subordinadas, o de entidades principales y adscritas y vinculadas, o de empresas que se encuentres integradas conformando un grupo empresarial. 3. De varias instituciones o empresas independientes entre sí, siempre que éstas desarrollen la misma clase de actividad económica”.</w:t>
      </w:r>
    </w:p>
  </w:footnote>
  <w:footnote w:id="5">
    <w:p w14:paraId="08390B31" w14:textId="77777777" w:rsidR="00364D4A" w:rsidRPr="00D106A6" w:rsidRDefault="00364D4A" w:rsidP="00364D4A">
      <w:pPr>
        <w:pStyle w:val="Sinespaciado"/>
        <w:jc w:val="both"/>
        <w:rPr>
          <w:rFonts w:ascii="Arial" w:hAnsi="Arial" w:cs="Arial"/>
          <w:sz w:val="16"/>
          <w:szCs w:val="16"/>
          <w:shd w:val="clear" w:color="auto" w:fill="FFFFFF"/>
          <w:lang w:eastAsia="es-CO"/>
        </w:rPr>
      </w:pPr>
      <w:r w:rsidRPr="00D106A6">
        <w:rPr>
          <w:rStyle w:val="Refdenotaalpie"/>
          <w:rFonts w:ascii="Arial" w:hAnsi="Arial" w:cs="Arial"/>
          <w:sz w:val="16"/>
          <w:szCs w:val="16"/>
        </w:rPr>
        <w:footnoteRef/>
      </w:r>
      <w:r w:rsidRPr="00D106A6">
        <w:rPr>
          <w:rFonts w:ascii="Arial" w:hAnsi="Arial" w:cs="Arial"/>
          <w:sz w:val="16"/>
          <w:szCs w:val="16"/>
        </w:rPr>
        <w:t xml:space="preserve"> </w:t>
      </w:r>
      <w:r w:rsidRPr="00D106A6">
        <w:rPr>
          <w:rFonts w:ascii="Arial" w:hAnsi="Arial" w:cs="Arial"/>
          <w:i/>
          <w:sz w:val="16"/>
          <w:szCs w:val="16"/>
        </w:rPr>
        <w:t>“A</w:t>
      </w:r>
      <w:r w:rsidRPr="00D106A6">
        <w:rPr>
          <w:rFonts w:ascii="Arial" w:hAnsi="Arial" w:cs="Arial"/>
          <w:bCs/>
          <w:i/>
          <w:sz w:val="16"/>
          <w:szCs w:val="16"/>
          <w:shd w:val="clear" w:color="auto" w:fill="FFFFFF"/>
          <w:lang w:eastAsia="es-CO"/>
        </w:rPr>
        <w:t>rtículo 28. Significado de las palabras</w:t>
      </w:r>
      <w:r w:rsidRPr="00D106A6">
        <w:rPr>
          <w:rFonts w:ascii="Arial" w:hAnsi="Arial" w:cs="Arial"/>
          <w:i/>
          <w:sz w:val="16"/>
          <w:szCs w:val="16"/>
          <w:shd w:val="clear" w:color="auto" w:fill="FFFFFF"/>
          <w:lang w:eastAsia="es-CO"/>
        </w:rPr>
        <w:t>. Las palabras de la ley se entenderán en su sentido natural y obvio, según el uso general de las mismas palabras; pero cuando el legislador las haya definido expresamente para ciertas materias, se les dará en éstas su significado legal</w:t>
      </w:r>
      <w:r w:rsidRPr="00D106A6">
        <w:rPr>
          <w:rFonts w:ascii="Arial" w:hAnsi="Arial" w:cs="Arial"/>
          <w:sz w:val="16"/>
          <w:szCs w:val="16"/>
          <w:shd w:val="clear" w:color="auto" w:fill="FFFFFF"/>
          <w:lang w:eastAsia="es-CO"/>
        </w:rPr>
        <w:t>”.</w:t>
      </w:r>
    </w:p>
    <w:p w14:paraId="0F6F166B" w14:textId="77777777" w:rsidR="00364D4A" w:rsidRPr="00D106A6" w:rsidRDefault="00364D4A" w:rsidP="00364D4A">
      <w:pPr>
        <w:pStyle w:val="Textonotapie"/>
        <w:rPr>
          <w:rFonts w:ascii="Arial" w:hAnsi="Arial" w:cs="Arial"/>
          <w:sz w:val="16"/>
          <w:szCs w:val="16"/>
          <w:lang w:val="es-MX"/>
        </w:rPr>
      </w:pPr>
    </w:p>
  </w:footnote>
  <w:footnote w:id="6">
    <w:p w14:paraId="33BBC284" w14:textId="77777777" w:rsidR="00364D4A" w:rsidRPr="00D106A6" w:rsidRDefault="00364D4A" w:rsidP="00364D4A">
      <w:pPr>
        <w:pStyle w:val="Textonotapie"/>
        <w:jc w:val="both"/>
        <w:rPr>
          <w:rFonts w:ascii="Arial" w:hAnsi="Arial" w:cs="Arial"/>
          <w:sz w:val="16"/>
          <w:szCs w:val="16"/>
          <w:lang w:val="es-MX"/>
        </w:rPr>
      </w:pPr>
      <w:r w:rsidRPr="00D106A6">
        <w:rPr>
          <w:rStyle w:val="Refdenotaalpie"/>
          <w:rFonts w:ascii="Arial" w:hAnsi="Arial" w:cs="Arial"/>
          <w:sz w:val="16"/>
          <w:szCs w:val="16"/>
        </w:rPr>
        <w:footnoteRef/>
      </w:r>
      <w:r w:rsidRPr="00D106A6">
        <w:rPr>
          <w:rFonts w:ascii="Arial" w:hAnsi="Arial" w:cs="Arial"/>
          <w:sz w:val="16"/>
          <w:szCs w:val="16"/>
        </w:rPr>
        <w:t xml:space="preserve"> </w:t>
      </w:r>
      <w:r w:rsidRPr="00D106A6">
        <w:rPr>
          <w:rFonts w:ascii="Arial" w:hAnsi="Arial" w:cs="Arial"/>
          <w:sz w:val="16"/>
          <w:szCs w:val="16"/>
          <w:lang w:val="es-MX"/>
        </w:rPr>
        <w:t xml:space="preserve">Recordemos que el inciso primero del artículo </w:t>
      </w:r>
      <w:r w:rsidRPr="00D106A6">
        <w:rPr>
          <w:rFonts w:ascii="Arial" w:hAnsi="Arial" w:cs="Arial"/>
          <w:sz w:val="16"/>
          <w:szCs w:val="16"/>
        </w:rPr>
        <w:t xml:space="preserve">5 del Decreto 1481 de 1989 establece: </w:t>
      </w:r>
      <w:r w:rsidRPr="00D106A6">
        <w:rPr>
          <w:rFonts w:ascii="Arial" w:hAnsi="Arial" w:cs="Arial"/>
          <w:i/>
          <w:sz w:val="16"/>
          <w:szCs w:val="16"/>
        </w:rPr>
        <w:t xml:space="preserve">“Constitución. Los fondos de empleados se constituirán </w:t>
      </w:r>
      <w:r w:rsidRPr="00D106A6">
        <w:rPr>
          <w:rFonts w:ascii="Arial" w:hAnsi="Arial" w:cs="Arial"/>
          <w:i/>
          <w:sz w:val="16"/>
          <w:szCs w:val="16"/>
          <w:u w:val="single"/>
        </w:rPr>
        <w:t>con un mínimo de diez (10) trabajadores</w:t>
      </w:r>
      <w:r w:rsidRPr="00D106A6">
        <w:rPr>
          <w:rFonts w:ascii="Arial" w:hAnsi="Arial" w:cs="Arial"/>
          <w:i/>
          <w:sz w:val="16"/>
          <w:szCs w:val="16"/>
        </w:rPr>
        <w:t xml:space="preserve"> en acto privado que se hará constar en acta firmada por todos los asociados fundadores, con anotación de sus nombres, documentos de identificación y domicilios, en la cual se consagrarán (…)” </w:t>
      </w:r>
      <w:r w:rsidRPr="00D106A6">
        <w:rPr>
          <w:rFonts w:ascii="Arial" w:hAnsi="Arial" w:cs="Arial"/>
          <w:sz w:val="16"/>
          <w:szCs w:val="16"/>
        </w:rPr>
        <w:t>(subrayamos).</w:t>
      </w:r>
    </w:p>
  </w:footnote>
  <w:footnote w:id="7">
    <w:p w14:paraId="45220BE8" w14:textId="77777777" w:rsidR="00364D4A" w:rsidRPr="00D106A6" w:rsidRDefault="00364D4A" w:rsidP="00364D4A">
      <w:pPr>
        <w:pStyle w:val="Textonotapie"/>
        <w:rPr>
          <w:rFonts w:ascii="Arial" w:hAnsi="Arial" w:cs="Arial"/>
          <w:sz w:val="16"/>
          <w:szCs w:val="16"/>
          <w:lang w:val="es-CO"/>
        </w:rPr>
      </w:pPr>
      <w:r w:rsidRPr="00D106A6">
        <w:rPr>
          <w:rStyle w:val="Refdenotaalpie"/>
          <w:rFonts w:ascii="Arial" w:hAnsi="Arial" w:cs="Arial"/>
          <w:sz w:val="16"/>
          <w:szCs w:val="16"/>
        </w:rPr>
        <w:footnoteRef/>
      </w:r>
      <w:r w:rsidRPr="00D106A6">
        <w:rPr>
          <w:rFonts w:ascii="Arial" w:hAnsi="Arial" w:cs="Arial"/>
          <w:sz w:val="16"/>
          <w:szCs w:val="16"/>
        </w:rPr>
        <w:t xml:space="preserve"> Independientemente su forma de contratación.</w:t>
      </w:r>
    </w:p>
  </w:footnote>
  <w:footnote w:id="8">
    <w:p w14:paraId="462FA7D6" w14:textId="77777777" w:rsidR="00364D4A" w:rsidRPr="00D106A6" w:rsidRDefault="00364D4A" w:rsidP="00364D4A">
      <w:pPr>
        <w:jc w:val="both"/>
        <w:rPr>
          <w:sz w:val="16"/>
          <w:szCs w:val="16"/>
          <w:lang w:val="es-MX"/>
        </w:rPr>
      </w:pPr>
      <w:r w:rsidRPr="00D106A6">
        <w:rPr>
          <w:rStyle w:val="Refdenotaalpie"/>
          <w:sz w:val="16"/>
          <w:szCs w:val="16"/>
        </w:rPr>
        <w:footnoteRef/>
      </w:r>
      <w:r w:rsidRPr="00D106A6">
        <w:rPr>
          <w:sz w:val="16"/>
          <w:szCs w:val="16"/>
        </w:rPr>
        <w:t xml:space="preserve"> “</w:t>
      </w:r>
      <w:r w:rsidRPr="00D106A6">
        <w:rPr>
          <w:bCs/>
          <w:sz w:val="16"/>
          <w:szCs w:val="16"/>
          <w:lang w:eastAsia="es-CO"/>
        </w:rPr>
        <w:t>Artículo 35.-</w:t>
      </w:r>
      <w:r w:rsidRPr="00D106A6">
        <w:rPr>
          <w:sz w:val="16"/>
          <w:szCs w:val="16"/>
          <w:lang w:eastAsia="es-CO"/>
        </w:rPr>
        <w:t> </w:t>
      </w:r>
      <w:r w:rsidRPr="00D106A6">
        <w:rPr>
          <w:iCs/>
          <w:sz w:val="16"/>
          <w:szCs w:val="16"/>
          <w:lang w:eastAsia="es-CO"/>
        </w:rPr>
        <w:t>Objetivos y finalidades.</w:t>
      </w:r>
      <w:r w:rsidRPr="00D106A6">
        <w:rPr>
          <w:sz w:val="16"/>
          <w:szCs w:val="16"/>
          <w:lang w:eastAsia="es-CO"/>
        </w:rPr>
        <w:t> La Superintendencia de la Economía Solidaria, en su carácter de autoridad técnica de supervisión desarrollará su gestión con los siguientes objetivos y finalidades generales: 1. Ejercer el control, inspección y vigilancia sobre las entidades que cobija su acción para asegurar el cumplimiento de las disposiciones legales y reglamentarias y de las normas contenidas en sus propios estatutos. 2. Proteger los intereses de los asociados de las organizaciones de economía solidaria, de los terceros y de la comunidad en general”.</w:t>
      </w:r>
    </w:p>
  </w:footnote>
  <w:footnote w:id="9">
    <w:p w14:paraId="2D468D71" w14:textId="77777777" w:rsidR="00364D4A" w:rsidRPr="00D106A6" w:rsidRDefault="00364D4A" w:rsidP="00364D4A">
      <w:pPr>
        <w:pStyle w:val="Textonotapie"/>
        <w:jc w:val="both"/>
        <w:rPr>
          <w:rFonts w:ascii="Arial" w:hAnsi="Arial" w:cs="Arial"/>
          <w:sz w:val="16"/>
          <w:szCs w:val="16"/>
          <w:lang w:val="es-MX"/>
        </w:rPr>
      </w:pPr>
      <w:r w:rsidRPr="00D106A6">
        <w:rPr>
          <w:rStyle w:val="Refdenotaalpie"/>
          <w:rFonts w:ascii="Arial" w:hAnsi="Arial" w:cs="Arial"/>
          <w:sz w:val="16"/>
          <w:szCs w:val="16"/>
        </w:rPr>
        <w:footnoteRef/>
      </w:r>
      <w:r w:rsidRPr="00D106A6">
        <w:rPr>
          <w:rFonts w:ascii="Arial" w:hAnsi="Arial" w:cs="Arial"/>
          <w:sz w:val="16"/>
          <w:szCs w:val="16"/>
        </w:rPr>
        <w:t xml:space="preserve"> “</w:t>
      </w:r>
      <w:r w:rsidRPr="00D106A6">
        <w:rPr>
          <w:rFonts w:ascii="Arial" w:hAnsi="Arial" w:cs="Arial"/>
          <w:bCs/>
          <w:i/>
          <w:sz w:val="16"/>
          <w:szCs w:val="16"/>
          <w:lang w:val="es-CO" w:eastAsia="es-CO"/>
        </w:rPr>
        <w:t>Artículo 36.-</w:t>
      </w:r>
      <w:r w:rsidRPr="00D106A6">
        <w:rPr>
          <w:rFonts w:ascii="Arial" w:hAnsi="Arial" w:cs="Arial"/>
          <w:i/>
          <w:sz w:val="16"/>
          <w:szCs w:val="16"/>
          <w:lang w:val="es-CO" w:eastAsia="es-CO"/>
        </w:rPr>
        <w:t> </w:t>
      </w:r>
      <w:r w:rsidRPr="00D106A6">
        <w:rPr>
          <w:rFonts w:ascii="Arial" w:hAnsi="Arial" w:cs="Arial"/>
          <w:i/>
          <w:iCs/>
          <w:sz w:val="16"/>
          <w:szCs w:val="16"/>
          <w:lang w:val="es-CO" w:eastAsia="es-CO"/>
        </w:rPr>
        <w:t>Funciones de la Superintendencia de la Economía Solidaria</w:t>
      </w:r>
      <w:r w:rsidRPr="00D106A6">
        <w:rPr>
          <w:rFonts w:ascii="Arial" w:hAnsi="Arial" w:cs="Arial"/>
          <w:i/>
          <w:sz w:val="16"/>
          <w:szCs w:val="16"/>
          <w:lang w:val="es-CO" w:eastAsia="es-CO"/>
        </w:rPr>
        <w:t>. Son facultades de la Superintendencia de la Economía Solidaria para el logro de sus objetivos: (…) 4. Realizar, de oficio o a solicitud de parte interesada, visitas de inspección a las entidades sometidas a supervisión, examinar sus archivos, determinar su situación socioeconómica y ordenar que se tomen las medidas a que haya lugar para subsanar las irregularidades observadas en desarrollo de las mismas. Los informes de visitas serán trasladados a las entidades vigiladas. En cuanto fuere necesario para verificar hechos o situaciones relacionados con el funcionamiento de las entidades supervisadas, las visitas podrán extenderse a personas no vigiladas. (…) 12. Ordenar las modificaciones de las reformas estatutarias adoptadas por las entidades sometidas a su control, inspección y vigilancia, cuando se aparten de la ley”.</w:t>
      </w:r>
    </w:p>
  </w:footnote>
  <w:footnote w:id="10">
    <w:p w14:paraId="06ACF395" w14:textId="77777777" w:rsidR="00364D4A" w:rsidRPr="00D106A6" w:rsidRDefault="00364D4A" w:rsidP="00364D4A">
      <w:pPr>
        <w:pStyle w:val="Textonotapie"/>
        <w:jc w:val="both"/>
        <w:rPr>
          <w:rFonts w:ascii="Arial" w:hAnsi="Arial" w:cs="Arial"/>
          <w:sz w:val="16"/>
          <w:szCs w:val="16"/>
          <w:lang w:val="es-MX"/>
        </w:rPr>
      </w:pPr>
      <w:r w:rsidRPr="00D106A6">
        <w:rPr>
          <w:rStyle w:val="Refdenotaalpie"/>
          <w:rFonts w:ascii="Arial" w:hAnsi="Arial" w:cs="Arial"/>
          <w:sz w:val="16"/>
          <w:szCs w:val="16"/>
        </w:rPr>
        <w:footnoteRef/>
      </w:r>
      <w:r w:rsidRPr="00D106A6">
        <w:rPr>
          <w:rFonts w:ascii="Arial" w:hAnsi="Arial" w:cs="Arial"/>
          <w:sz w:val="16"/>
          <w:szCs w:val="16"/>
        </w:rPr>
        <w:t xml:space="preserve"> “</w:t>
      </w:r>
      <w:r w:rsidRPr="00D106A6">
        <w:rPr>
          <w:rFonts w:ascii="Arial" w:hAnsi="Arial" w:cs="Arial"/>
          <w:i/>
          <w:sz w:val="16"/>
          <w:szCs w:val="16"/>
        </w:rPr>
        <w:t xml:space="preserve">Artículo 10. </w:t>
      </w:r>
      <w:r w:rsidRPr="00D106A6">
        <w:rPr>
          <w:rFonts w:ascii="Arial" w:hAnsi="Arial" w:cs="Arial"/>
          <w:i/>
          <w:iCs/>
          <w:sz w:val="16"/>
          <w:szCs w:val="16"/>
        </w:rPr>
        <w:t xml:space="preserve">Delegatura para la Supervisión del Ahorro y de la Forma Asociativa Solidaria. </w:t>
      </w:r>
      <w:r w:rsidRPr="00D106A6">
        <w:rPr>
          <w:rFonts w:ascii="Arial" w:hAnsi="Arial" w:cs="Arial"/>
          <w:i/>
          <w:sz w:val="16"/>
          <w:szCs w:val="16"/>
        </w:rPr>
        <w:t>La Delegatura para la Supervisión del Ahorro y de la Forma Asociativa Solidaria, tendrá las siguientes funciones: (…) 2. Ejercer la supervisión financiera del ahorro en los fondos de empleados, asociaciones mutualistas y demás organizaciones de la economía solidaria que capten ahorro del público y determine el Superintendente de la Economía Solidaria. 3. Ejercer la supervisión sobre la forma asociativa de las organizaciones de la economía solidaria, distintas de las vigiladas por la Delegatura para la Supervisión de la Actividad Financiera del Cooperativismo. (…) 9. Dirigir y coordinar visitas de inspección a las entidades sometidas a supervisión, examinar sus archivos, determinar su situación socioeconómica y ordenar que se tomen las medidas a que haya lugar para subsanar las irregularidades observadas en desarrollo de las mismas. (…) 11. Dirigir mecanismos de control con el fin de prevenir acciones contrarias a las normas legales y reglamentarias aplicables a las entidades bajo su supervisión. (…) 18. Ordenar las modificaciones de las reformas estatutarias adoptadas por las entidades sometidas a su control, inspección y vigilancia, cuando se aparten de la ley”.</w:t>
      </w:r>
    </w:p>
  </w:footnote>
  <w:footnote w:id="11">
    <w:p w14:paraId="64A35BC5" w14:textId="77777777" w:rsidR="00364D4A" w:rsidRPr="00D106A6" w:rsidRDefault="00364D4A" w:rsidP="00364D4A">
      <w:pPr>
        <w:pStyle w:val="Sinespaciado"/>
        <w:jc w:val="both"/>
        <w:rPr>
          <w:rFonts w:ascii="Arial" w:hAnsi="Arial" w:cs="Arial"/>
          <w:i/>
          <w:sz w:val="16"/>
          <w:szCs w:val="16"/>
          <w:lang w:val="es-MX"/>
        </w:rPr>
      </w:pPr>
      <w:r w:rsidRPr="00D106A6">
        <w:rPr>
          <w:rStyle w:val="Refdenotaalpie"/>
          <w:rFonts w:ascii="Arial" w:hAnsi="Arial" w:cs="Arial"/>
          <w:sz w:val="16"/>
          <w:szCs w:val="16"/>
        </w:rPr>
        <w:footnoteRef/>
      </w:r>
      <w:r w:rsidRPr="00D106A6">
        <w:rPr>
          <w:rFonts w:ascii="Arial" w:hAnsi="Arial" w:cs="Arial"/>
          <w:i/>
          <w:sz w:val="16"/>
          <w:szCs w:val="16"/>
        </w:rPr>
        <w:t xml:space="preserve"> “</w:t>
      </w:r>
      <w:r w:rsidRPr="00D106A6">
        <w:rPr>
          <w:rFonts w:ascii="Arial" w:hAnsi="Arial" w:cs="Arial"/>
          <w:bCs/>
          <w:i/>
          <w:sz w:val="16"/>
          <w:szCs w:val="16"/>
          <w:lang w:eastAsia="es-CO"/>
        </w:rPr>
        <w:t>Artículo 65. Deber de publicación de los actos administrativos de carácter general.</w:t>
      </w:r>
      <w:r w:rsidRPr="00D106A6">
        <w:rPr>
          <w:rFonts w:ascii="Arial" w:hAnsi="Arial" w:cs="Arial"/>
          <w:i/>
          <w:sz w:val="16"/>
          <w:szCs w:val="16"/>
          <w:lang w:eastAsia="es-CO"/>
        </w:rPr>
        <w:t xml:space="preserve"> Los actos administrativos de carácter general no serán obligatorios mientras no hayan sido publicados en el </w:t>
      </w:r>
      <w:r w:rsidRPr="00D106A6">
        <w:rPr>
          <w:rFonts w:ascii="Arial" w:hAnsi="Arial" w:cs="Arial"/>
          <w:bCs/>
          <w:i/>
          <w:iCs/>
          <w:sz w:val="16"/>
          <w:szCs w:val="16"/>
          <w:lang w:eastAsia="es-CO"/>
        </w:rPr>
        <w:t xml:space="preserve">Diario Oficial </w:t>
      </w:r>
      <w:r w:rsidRPr="00D106A6">
        <w:rPr>
          <w:rFonts w:ascii="Arial" w:hAnsi="Arial" w:cs="Arial"/>
          <w:i/>
          <w:sz w:val="16"/>
          <w:szCs w:val="16"/>
          <w:lang w:eastAsia="es-CO"/>
        </w:rPr>
        <w:t xml:space="preserve">o en las gacetas territoriales, según el caso. 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por bando, en tanto estos medios garanticen amplia divulgación. Las decisiones que pongan término a una actuación administrativa iniciada con una petición de interés general, se comunicarán por cualquier medio eficaz. En caso de fuerza mayor que impida la publicación en el </w:t>
      </w:r>
      <w:r w:rsidRPr="00D106A6">
        <w:rPr>
          <w:rFonts w:ascii="Arial" w:hAnsi="Arial" w:cs="Arial"/>
          <w:bCs/>
          <w:i/>
          <w:iCs/>
          <w:sz w:val="16"/>
          <w:szCs w:val="16"/>
          <w:lang w:eastAsia="es-CO"/>
        </w:rPr>
        <w:t>Diario Oficial</w:t>
      </w:r>
      <w:r w:rsidRPr="00D106A6">
        <w:rPr>
          <w:rFonts w:ascii="Arial" w:hAnsi="Arial" w:cs="Arial"/>
          <w:i/>
          <w:sz w:val="16"/>
          <w:szCs w:val="16"/>
          <w:lang w:eastAsia="es-CO"/>
        </w:rPr>
        <w:t xml:space="preserve">, el Gobierno Nacional podrá disponer que la misma se haga a través de un medio masivo de comunicación eficaz. </w:t>
      </w:r>
      <w:r w:rsidRPr="00D106A6">
        <w:rPr>
          <w:rFonts w:ascii="Arial" w:hAnsi="Arial" w:cs="Arial"/>
          <w:bCs/>
          <w:i/>
          <w:sz w:val="16"/>
          <w:szCs w:val="16"/>
          <w:lang w:eastAsia="es-CO"/>
        </w:rPr>
        <w:t>Parágrafo.</w:t>
      </w:r>
      <w:r w:rsidRPr="00D106A6">
        <w:rPr>
          <w:rFonts w:ascii="Arial" w:hAnsi="Arial" w:cs="Arial"/>
          <w:i/>
          <w:sz w:val="16"/>
          <w:szCs w:val="16"/>
          <w:lang w:eastAsia="es-CO"/>
        </w:rPr>
        <w:t xml:space="preserve"> También deberán publicarse los actos de nombramiento y los actos de elección distintos a los de voto popular”.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76E2" w14:textId="5E617506" w:rsidR="009B02E7" w:rsidRDefault="009B02E7" w:rsidP="00C64ECE">
    <w:pPr>
      <w:pStyle w:val="Encabezado"/>
      <w:ind w:left="-709" w:right="-942"/>
    </w:pPr>
    <w:r>
      <w:rPr>
        <w:noProof/>
        <w:lang w:eastAsia="es-CO"/>
      </w:rPr>
      <w:drawing>
        <wp:anchor distT="0" distB="0" distL="114300" distR="114300" simplePos="0" relativeHeight="251687936" behindDoc="0" locked="0" layoutInCell="1" allowOverlap="1" wp14:anchorId="3A494488" wp14:editId="3E68E793">
          <wp:simplePos x="0" y="0"/>
          <wp:positionH relativeFrom="column">
            <wp:posOffset>-1080135</wp:posOffset>
          </wp:positionH>
          <wp:positionV relativeFrom="paragraph">
            <wp:posOffset>0</wp:posOffset>
          </wp:positionV>
          <wp:extent cx="7785735" cy="1211580"/>
          <wp:effectExtent l="0" t="0" r="571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85735" cy="1211580"/>
                  </a:xfrm>
                  <a:prstGeom prst="rect">
                    <a:avLst/>
                  </a:prstGeom>
                </pic:spPr>
              </pic:pic>
            </a:graphicData>
          </a:graphic>
          <wp14:sizeRelH relativeFrom="page">
            <wp14:pctWidth>0</wp14:pctWidth>
          </wp14:sizeRelH>
          <wp14:sizeRelV relativeFrom="page">
            <wp14:pctHeight>0</wp14:pctHeight>
          </wp14:sizeRelV>
        </wp:anchor>
      </w:drawing>
    </w:r>
  </w:p>
  <w:p w14:paraId="5BDF259B" w14:textId="525DB34C" w:rsidR="00C64ECE" w:rsidRDefault="00C64ECE" w:rsidP="00C64ECE">
    <w:pPr>
      <w:pStyle w:val="Encabezado"/>
      <w:ind w:left="-709" w:right="-942"/>
    </w:pPr>
    <w:r>
      <w:t xml:space="preserve">                                                                     </w:t>
    </w:r>
  </w:p>
  <w:p w14:paraId="51178D08" w14:textId="2C277972" w:rsidR="000F7FD7" w:rsidRDefault="00FD6BA9">
    <w:pPr>
      <w:ind w:right="-59"/>
      <w:rPr>
        <w:rStyle w:val="Nmerodepgina"/>
        <w:rFonts w:cs="Arial"/>
        <w:iCs/>
        <w:sz w:val="18"/>
        <w:szCs w:val="18"/>
      </w:rPr>
    </w:pPr>
    <w:r>
      <w:rPr>
        <w:bCs/>
        <w:sz w:val="18"/>
        <w:szCs w:val="18"/>
        <w:lang w:val="es-ES_tradnl"/>
      </w:rPr>
      <w:t>300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B60104">
      <w:rPr>
        <w:rStyle w:val="Nmerodepgina"/>
        <w:rFonts w:cs="Arial"/>
        <w:iCs/>
        <w:noProof/>
        <w:sz w:val="18"/>
        <w:szCs w:val="18"/>
      </w:rPr>
      <w:t>7</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B60104">
      <w:rPr>
        <w:rStyle w:val="Nmerodepgina"/>
        <w:rFonts w:cs="Arial"/>
        <w:iCs/>
        <w:noProof/>
        <w:sz w:val="18"/>
        <w:szCs w:val="18"/>
      </w:rPr>
      <w:t>7</w:t>
    </w:r>
    <w:r w:rsidR="000F7FD7">
      <w:rPr>
        <w:rStyle w:val="Nmerodepgina"/>
        <w:rFonts w:cs="Arial"/>
        <w:iCs/>
        <w:sz w:val="18"/>
        <w:szCs w:val="18"/>
      </w:rPr>
      <w:fldChar w:fldCharType="end"/>
    </w:r>
  </w:p>
  <w:p w14:paraId="5089C9EB" w14:textId="77777777" w:rsidR="001D24CB" w:rsidRDefault="001D24CB">
    <w:pPr>
      <w:ind w:right="-59"/>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0911" w14:textId="77777777" w:rsidR="00B868AF" w:rsidRDefault="003C3D0E" w:rsidP="003C3D0E">
    <w:pPr>
      <w:pStyle w:val="Encabezado"/>
      <w:ind w:left="-1701" w:right="-942"/>
    </w:pPr>
    <w:r>
      <w:rPr>
        <w:noProof/>
        <w:lang w:eastAsia="es-CO"/>
      </w:rPr>
      <w:drawing>
        <wp:inline distT="0" distB="0" distL="0" distR="0" wp14:anchorId="5F5C9955" wp14:editId="7E7349B0">
          <wp:extent cx="7745110" cy="1206500"/>
          <wp:effectExtent l="0" t="0" r="190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59368" cy="1208721"/>
                  </a:xfrm>
                  <a:prstGeom prst="rect">
                    <a:avLst/>
                  </a:prstGeom>
                </pic:spPr>
              </pic:pic>
            </a:graphicData>
          </a:graphic>
        </wp:inline>
      </w:drawing>
    </w:r>
    <w:r w:rsidR="00B868AF">
      <w:t xml:space="preserve">                                                                         </w:t>
    </w:r>
  </w:p>
  <w:p w14:paraId="4385C11E" w14:textId="77777777" w:rsidR="000F7FD7" w:rsidRPr="00FA17E0" w:rsidRDefault="000F7FD7" w:rsidP="00EC3A42">
    <w:pPr>
      <w:pStyle w:val="Ttulo1"/>
      <w:rPr>
        <w:sz w:val="22"/>
        <w:szCs w:val="22"/>
      </w:rPr>
    </w:pPr>
  </w:p>
  <w:p w14:paraId="7D4E841F" w14:textId="77777777" w:rsidR="00EC3A42" w:rsidRDefault="00EC3A42" w:rsidP="00EC3A42">
    <w:pPr>
      <w:pStyle w:val="Ttulo1"/>
      <w:jc w:val="center"/>
      <w:rPr>
        <w:sz w:val="28"/>
        <w:szCs w:val="28"/>
      </w:rPr>
    </w:pPr>
    <w:r>
      <w:rPr>
        <w:sz w:val="28"/>
        <w:szCs w:val="28"/>
      </w:rPr>
      <w:t>CIRCULAR EXTERNA No.</w:t>
    </w:r>
    <w:r w:rsidR="00AD1E04" w:rsidRPr="00AD1E04">
      <w:rPr>
        <w:noProof/>
        <w:lang w:val="es-ES" w:eastAsia="es-ES"/>
      </w:rPr>
      <w:t xml:space="preserve"> </w:t>
    </w:r>
    <w:r>
      <w:rPr>
        <w:sz w:val="28"/>
        <w:szCs w:val="28"/>
      </w:rPr>
      <w:t xml:space="preserve"> </w:t>
    </w:r>
    <w:bookmarkStart w:id="2" w:name="numassigned"/>
    <w:r>
      <w:rPr>
        <w:sz w:val="28"/>
        <w:szCs w:val="28"/>
      </w:rPr>
      <w:t xml:space="preserve">  </w:t>
    </w:r>
    <w:bookmarkEnd w:id="2"/>
  </w:p>
  <w:p w14:paraId="482F8C80" w14:textId="77777777" w:rsidR="00EC3A42" w:rsidRDefault="00EC3A42" w:rsidP="00EC3A42">
    <w:pPr>
      <w:rPr>
        <w:b/>
        <w:bCs/>
        <w:i w:val="0"/>
      </w:rPr>
    </w:pPr>
  </w:p>
  <w:p w14:paraId="632DF26C" w14:textId="77777777" w:rsidR="00EC3A42" w:rsidRDefault="00EC3A42" w:rsidP="00EC3A42">
    <w:pPr>
      <w:rPr>
        <w:b/>
        <w:bCs/>
        <w:i w:val="0"/>
      </w:rPr>
    </w:pPr>
  </w:p>
  <w:tbl>
    <w:tblPr>
      <w:tblW w:w="0" w:type="auto"/>
      <w:tblLook w:val="00A0" w:firstRow="1" w:lastRow="0" w:firstColumn="1" w:lastColumn="0" w:noHBand="0" w:noVBand="0"/>
    </w:tblPr>
    <w:tblGrid>
      <w:gridCol w:w="1518"/>
      <w:gridCol w:w="7605"/>
    </w:tblGrid>
    <w:tr w:rsidR="00EC3A42" w14:paraId="54368F7E" w14:textId="77777777" w:rsidTr="00DD2F81">
      <w:tc>
        <w:tcPr>
          <w:tcW w:w="1526" w:type="dxa"/>
        </w:tcPr>
        <w:p w14:paraId="74BA16F6" w14:textId="77777777" w:rsidR="00EC3A42" w:rsidRPr="007922E4" w:rsidRDefault="00EC3A42" w:rsidP="00EC3A42">
          <w:pPr>
            <w:rPr>
              <w:b/>
              <w:bCs/>
              <w:i w:val="0"/>
            </w:rPr>
          </w:pPr>
          <w:r w:rsidRPr="007922E4">
            <w:rPr>
              <w:b/>
              <w:bCs/>
              <w:i w:val="0"/>
              <w:sz w:val="22"/>
              <w:szCs w:val="22"/>
            </w:rPr>
            <w:t>PARA:</w:t>
          </w:r>
        </w:p>
      </w:tc>
      <w:tc>
        <w:tcPr>
          <w:tcW w:w="7737" w:type="dxa"/>
        </w:tcPr>
        <w:p w14:paraId="220FD3A1" w14:textId="6E90B239" w:rsidR="00EC3A42" w:rsidRPr="007922E4" w:rsidRDefault="0001118B" w:rsidP="0001118B">
          <w:pPr>
            <w:jc w:val="both"/>
            <w:rPr>
              <w:b/>
              <w:bCs/>
              <w:i w:val="0"/>
            </w:rPr>
          </w:pPr>
          <w:r>
            <w:rPr>
              <w:b/>
              <w:bCs/>
              <w:i w:val="0"/>
              <w:sz w:val="22"/>
              <w:szCs w:val="22"/>
            </w:rPr>
            <w:t xml:space="preserve">REPRESENTANTES LEGALES, MIEMBROS DE LOS ÓRGANOS DE ADMINISTRACIÓN Y CONTROL Y REVISORES FISCALES DE LOS FONDOS DE EMPLEADOS. </w:t>
          </w:r>
        </w:p>
      </w:tc>
    </w:tr>
    <w:tr w:rsidR="00EC3A42" w14:paraId="009171FD" w14:textId="77777777" w:rsidTr="00DD2F81">
      <w:tc>
        <w:tcPr>
          <w:tcW w:w="1526" w:type="dxa"/>
        </w:tcPr>
        <w:p w14:paraId="4C2BC3F7" w14:textId="77777777" w:rsidR="00EC3A42" w:rsidRPr="007922E4" w:rsidRDefault="00EC3A42" w:rsidP="00EC3A42">
          <w:pPr>
            <w:rPr>
              <w:b/>
              <w:bCs/>
              <w:i w:val="0"/>
            </w:rPr>
          </w:pPr>
          <w:r w:rsidRPr="007922E4">
            <w:rPr>
              <w:b/>
              <w:bCs/>
              <w:i w:val="0"/>
              <w:sz w:val="22"/>
              <w:szCs w:val="22"/>
            </w:rPr>
            <w:t>DE:</w:t>
          </w:r>
        </w:p>
      </w:tc>
      <w:tc>
        <w:tcPr>
          <w:tcW w:w="7737" w:type="dxa"/>
        </w:tcPr>
        <w:p w14:paraId="129A600F" w14:textId="77777777" w:rsidR="00EC3A42" w:rsidRDefault="00FD6BA9" w:rsidP="00EC3A42">
          <w:pPr>
            <w:rPr>
              <w:b/>
              <w:bCs/>
              <w:i w:val="0"/>
              <w:sz w:val="22"/>
              <w:szCs w:val="22"/>
            </w:rPr>
          </w:pPr>
          <w:r>
            <w:rPr>
              <w:b/>
              <w:bCs/>
              <w:i w:val="0"/>
              <w:sz w:val="22"/>
              <w:szCs w:val="22"/>
            </w:rPr>
            <w:t>RICARDO LOZANO PARDO</w:t>
          </w:r>
          <w:r w:rsidR="0001118B">
            <w:rPr>
              <w:b/>
              <w:bCs/>
              <w:i w:val="0"/>
              <w:sz w:val="22"/>
              <w:szCs w:val="22"/>
            </w:rPr>
            <w:t>.</w:t>
          </w:r>
        </w:p>
        <w:p w14:paraId="4609C9D9" w14:textId="2CB98ADA" w:rsidR="0001118B" w:rsidRPr="007922E4" w:rsidRDefault="0001118B" w:rsidP="00EC3A42">
          <w:pPr>
            <w:rPr>
              <w:b/>
              <w:bCs/>
              <w:i w:val="0"/>
            </w:rPr>
          </w:pPr>
          <w:r>
            <w:rPr>
              <w:b/>
              <w:bCs/>
              <w:i w:val="0"/>
              <w:sz w:val="22"/>
              <w:szCs w:val="22"/>
            </w:rPr>
            <w:t>SUPERINTENDENTE DE LA ECONOMÍA SOLIDARIA</w:t>
          </w:r>
        </w:p>
      </w:tc>
    </w:tr>
    <w:tr w:rsidR="00EC3A42" w14:paraId="1B967028" w14:textId="77777777" w:rsidTr="00DD2F81">
      <w:tc>
        <w:tcPr>
          <w:tcW w:w="1526" w:type="dxa"/>
        </w:tcPr>
        <w:p w14:paraId="66CE9674" w14:textId="77777777" w:rsidR="00EC3A42" w:rsidRPr="007922E4" w:rsidRDefault="00EC3A42" w:rsidP="00EC3A42">
          <w:pPr>
            <w:rPr>
              <w:b/>
              <w:bCs/>
              <w:i w:val="0"/>
            </w:rPr>
          </w:pPr>
          <w:r w:rsidRPr="007922E4">
            <w:rPr>
              <w:b/>
              <w:bCs/>
              <w:i w:val="0"/>
              <w:sz w:val="22"/>
              <w:szCs w:val="22"/>
            </w:rPr>
            <w:t>ASUNTO:</w:t>
          </w:r>
        </w:p>
      </w:tc>
      <w:tc>
        <w:tcPr>
          <w:tcW w:w="7737" w:type="dxa"/>
        </w:tcPr>
        <w:p w14:paraId="1E6ECC0A" w14:textId="774DDD82" w:rsidR="00EC3A42" w:rsidRPr="007922E4" w:rsidRDefault="0001118B" w:rsidP="00204C06">
          <w:pPr>
            <w:rPr>
              <w:b/>
              <w:bCs/>
              <w:i w:val="0"/>
            </w:rPr>
          </w:pPr>
          <w:r>
            <w:rPr>
              <w:b/>
              <w:bCs/>
              <w:i w:val="0"/>
              <w:sz w:val="22"/>
              <w:szCs w:val="22"/>
            </w:rPr>
            <w:t>INSTRUCCIONES SOBRE V</w:t>
          </w:r>
          <w:r w:rsidR="00204C06">
            <w:rPr>
              <w:b/>
              <w:bCs/>
              <w:i w:val="0"/>
              <w:sz w:val="22"/>
              <w:szCs w:val="22"/>
            </w:rPr>
            <w:t>Í</w:t>
          </w:r>
          <w:r>
            <w:rPr>
              <w:b/>
              <w:bCs/>
              <w:i w:val="0"/>
              <w:sz w:val="22"/>
              <w:szCs w:val="22"/>
            </w:rPr>
            <w:t xml:space="preserve">NCULO DE ASOCIACIÓN </w:t>
          </w:r>
          <w:r w:rsidR="00204C06">
            <w:rPr>
              <w:b/>
              <w:bCs/>
              <w:i w:val="0"/>
              <w:sz w:val="22"/>
              <w:szCs w:val="22"/>
            </w:rPr>
            <w:t xml:space="preserve">APLICABLE A </w:t>
          </w:r>
          <w:r w:rsidR="00B10678">
            <w:rPr>
              <w:b/>
              <w:bCs/>
              <w:i w:val="0"/>
              <w:sz w:val="22"/>
              <w:szCs w:val="22"/>
            </w:rPr>
            <w:t xml:space="preserve">LOS </w:t>
          </w:r>
          <w:r>
            <w:rPr>
              <w:b/>
              <w:bCs/>
              <w:i w:val="0"/>
              <w:sz w:val="22"/>
              <w:szCs w:val="22"/>
            </w:rPr>
            <w:t>FONDOS DE EMPLEADOS</w:t>
          </w:r>
          <w:r w:rsidR="00204C06">
            <w:rPr>
              <w:b/>
              <w:bCs/>
              <w:i w:val="0"/>
              <w:sz w:val="22"/>
              <w:szCs w:val="22"/>
            </w:rPr>
            <w:t>.</w:t>
          </w:r>
        </w:p>
      </w:tc>
    </w:tr>
    <w:tr w:rsidR="00EC3A42" w14:paraId="0074D0B9" w14:textId="77777777" w:rsidTr="00DD2F81">
      <w:tc>
        <w:tcPr>
          <w:tcW w:w="1526" w:type="dxa"/>
        </w:tcPr>
        <w:p w14:paraId="75595DCF" w14:textId="77777777" w:rsidR="00EC3A42" w:rsidRPr="007922E4" w:rsidRDefault="00EC3A42" w:rsidP="00EC3A42">
          <w:pPr>
            <w:rPr>
              <w:b/>
              <w:bCs/>
              <w:i w:val="0"/>
            </w:rPr>
          </w:pPr>
          <w:r w:rsidRPr="007922E4">
            <w:rPr>
              <w:b/>
              <w:bCs/>
              <w:i w:val="0"/>
              <w:sz w:val="22"/>
              <w:szCs w:val="22"/>
            </w:rPr>
            <w:t>FECHA:</w:t>
          </w:r>
        </w:p>
      </w:tc>
      <w:tc>
        <w:tcPr>
          <w:tcW w:w="7737" w:type="dxa"/>
        </w:tcPr>
        <w:p w14:paraId="0070BFA5" w14:textId="77777777" w:rsidR="00EC3A42" w:rsidRPr="007922E4" w:rsidRDefault="00EC3A42" w:rsidP="00EC3A42">
          <w:pPr>
            <w:rPr>
              <w:b/>
              <w:bCs/>
              <w:i w:val="0"/>
            </w:rPr>
          </w:pPr>
          <w:r w:rsidRPr="007922E4">
            <w:rPr>
              <w:b/>
              <w:bCs/>
              <w:i w:val="0"/>
              <w:sz w:val="22"/>
              <w:szCs w:val="22"/>
            </w:rPr>
            <w:t xml:space="preserve">Bogotá D.C., </w:t>
          </w:r>
          <w:bookmarkStart w:id="3" w:name="fecassignedlong"/>
          <w:r w:rsidRPr="007922E4">
            <w:rPr>
              <w:b/>
              <w:bCs/>
              <w:i w:val="0"/>
              <w:sz w:val="22"/>
              <w:szCs w:val="22"/>
            </w:rPr>
            <w:t xml:space="preserve">  </w:t>
          </w:r>
          <w:bookmarkEnd w:id="3"/>
        </w:p>
      </w:tc>
    </w:tr>
  </w:tbl>
  <w:p w14:paraId="76644BA5" w14:textId="49A8E806" w:rsidR="00EC3A42" w:rsidRDefault="00073528" w:rsidP="00075096">
    <w:pPr>
      <w:rPr>
        <w:bCs/>
        <w:sz w:val="18"/>
        <w:szCs w:val="18"/>
        <w:lang w:val="es-ES_tradnl"/>
      </w:rPr>
    </w:pPr>
    <w:r>
      <w:rPr>
        <w:noProof/>
        <w:lang w:eastAsia="es-CO"/>
      </w:rPr>
      <mc:AlternateContent>
        <mc:Choice Requires="wps">
          <w:drawing>
            <wp:anchor distT="0" distB="0" distL="114300" distR="114300" simplePos="0" relativeHeight="251670528"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98F21"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f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TjBRp&#10;oUUboTgaz0JpOuNy8CjV1obk6Fm9mo2mbw4pXTZEHXikuLsYiMtCRPIuJGycgQf23RfNwIccvY51&#10;Ote2DZBQAXSO7bjc28HPHlE4nM7G83kKXaP9XULyPtBY5z9z3aJgFFgC6QhMThvnAxGS9y7hHaXX&#10;QsrYbalQB+BP2TRAtwZy941QO1DAW4RwWgoW3EOgs4d9KS06kaCg+MU84ebRzeqjYhG+4YStbrYn&#10;Ql5toCNVwIPkgODNukrkx3P6vJqv5pPBZDRbDSZpVQ0+rcvJYLbOnqbVuCrLKvsZqGWTvBGMcRXY&#10;9XLNJn8nh9vgXIV2F+y9MMl79FhBINv/I+nY3dDQqzT2ml22tu86KDQ636YpjMDjHuzHmV/+Ag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BFZtof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14:paraId="03B51278" w14:textId="0E4C9201" w:rsidR="000F7FD7" w:rsidRDefault="00FD6BA9" w:rsidP="00075096">
    <w:pPr>
      <w:ind w:right="-59"/>
      <w:rPr>
        <w:sz w:val="22"/>
        <w:szCs w:val="22"/>
      </w:rPr>
    </w:pPr>
    <w:r>
      <w:rPr>
        <w:bCs/>
        <w:sz w:val="18"/>
        <w:szCs w:val="18"/>
        <w:lang w:val="es-ES_tradnl"/>
      </w:rPr>
      <w:t>300</w:t>
    </w:r>
    <w:r w:rsidR="00EC3A42">
      <w:rPr>
        <w:bCs/>
        <w:sz w:val="18"/>
        <w:szCs w:val="18"/>
        <w:lang w:val="es-ES_tradnl"/>
      </w:rPr>
      <w:t xml:space="preserve"> - Circular Externa No. </w:t>
    </w:r>
    <w:bookmarkStart w:id="4" w:name="numassigned_1"/>
    <w:r w:rsidR="00EC3A42">
      <w:rPr>
        <w:bCs/>
        <w:sz w:val="18"/>
        <w:szCs w:val="18"/>
        <w:lang w:val="es-ES_tradnl"/>
      </w:rPr>
      <w:t xml:space="preserve">  </w:t>
    </w:r>
    <w:bookmarkEnd w:id="4"/>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rStyle w:val="Nmerodepgina"/>
        <w:rFonts w:cs="Arial"/>
        <w:iCs/>
        <w:sz w:val="18"/>
        <w:szCs w:val="18"/>
      </w:rPr>
      <w:t xml:space="preserve">Página </w:t>
    </w:r>
    <w:r w:rsidR="00EC3A42">
      <w:rPr>
        <w:rStyle w:val="Nmerodepgina"/>
        <w:rFonts w:cs="Arial"/>
        <w:iCs/>
        <w:sz w:val="18"/>
        <w:szCs w:val="18"/>
      </w:rPr>
      <w:fldChar w:fldCharType="begin"/>
    </w:r>
    <w:r w:rsidR="00EC3A42">
      <w:rPr>
        <w:rStyle w:val="Nmerodepgina"/>
        <w:rFonts w:cs="Arial"/>
        <w:iCs/>
        <w:sz w:val="18"/>
        <w:szCs w:val="18"/>
      </w:rPr>
      <w:instrText xml:space="preserve"> PAGE </w:instrText>
    </w:r>
    <w:r w:rsidR="00EC3A42">
      <w:rPr>
        <w:rStyle w:val="Nmerodepgina"/>
        <w:rFonts w:cs="Arial"/>
        <w:iCs/>
        <w:sz w:val="18"/>
        <w:szCs w:val="18"/>
      </w:rPr>
      <w:fldChar w:fldCharType="separate"/>
    </w:r>
    <w:r w:rsidR="00B60104">
      <w:rPr>
        <w:rStyle w:val="Nmerodepgina"/>
        <w:rFonts w:cs="Arial"/>
        <w:iCs/>
        <w:noProof/>
        <w:sz w:val="18"/>
        <w:szCs w:val="18"/>
      </w:rPr>
      <w:t>1</w:t>
    </w:r>
    <w:r w:rsidR="00EC3A42">
      <w:rPr>
        <w:rStyle w:val="Nmerodepgina"/>
        <w:rFonts w:cs="Arial"/>
        <w:iCs/>
        <w:sz w:val="18"/>
        <w:szCs w:val="18"/>
      </w:rPr>
      <w:fldChar w:fldCharType="end"/>
    </w:r>
    <w:r w:rsidR="00EC3A42">
      <w:rPr>
        <w:rStyle w:val="Nmerodepgina"/>
        <w:rFonts w:cs="Arial"/>
        <w:iCs/>
        <w:sz w:val="18"/>
        <w:szCs w:val="18"/>
      </w:rPr>
      <w:t xml:space="preserve"> de </w:t>
    </w:r>
    <w:r w:rsidR="00EC3A42">
      <w:rPr>
        <w:rStyle w:val="Nmerodepgina"/>
        <w:rFonts w:cs="Arial"/>
        <w:iCs/>
        <w:sz w:val="18"/>
        <w:szCs w:val="18"/>
      </w:rPr>
      <w:fldChar w:fldCharType="begin"/>
    </w:r>
    <w:r w:rsidR="00EC3A42">
      <w:rPr>
        <w:rStyle w:val="Nmerodepgina"/>
        <w:rFonts w:cs="Arial"/>
        <w:iCs/>
        <w:sz w:val="18"/>
        <w:szCs w:val="18"/>
      </w:rPr>
      <w:instrText xml:space="preserve"> NUMPAGES </w:instrText>
    </w:r>
    <w:r w:rsidR="00EC3A42">
      <w:rPr>
        <w:rStyle w:val="Nmerodepgina"/>
        <w:rFonts w:cs="Arial"/>
        <w:iCs/>
        <w:sz w:val="18"/>
        <w:szCs w:val="18"/>
      </w:rPr>
      <w:fldChar w:fldCharType="separate"/>
    </w:r>
    <w:r w:rsidR="00B60104">
      <w:rPr>
        <w:rStyle w:val="Nmerodepgina"/>
        <w:rFonts w:cs="Arial"/>
        <w:iCs/>
        <w:noProof/>
        <w:sz w:val="18"/>
        <w:szCs w:val="18"/>
      </w:rPr>
      <w:t>7</w:t>
    </w:r>
    <w:r w:rsidR="00EC3A42">
      <w:rPr>
        <w:rStyle w:val="Nmerodepgina"/>
        <w:rFonts w:cs="Arial"/>
        <w:iCs/>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B48014C"/>
    <w:multiLevelType w:val="hybridMultilevel"/>
    <w:tmpl w:val="8BB2C306"/>
    <w:lvl w:ilvl="0" w:tplc="4CB2D02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535B5"/>
    <w:multiLevelType w:val="hybridMultilevel"/>
    <w:tmpl w:val="D74AE7AA"/>
    <w:lvl w:ilvl="0" w:tplc="FFCCD6AE">
      <w:start w:val="1"/>
      <w:numFmt w:val="lowerLetter"/>
      <w:lvlText w:val="%1)"/>
      <w:lvlJc w:val="left"/>
      <w:pPr>
        <w:ind w:left="720" w:hanging="360"/>
      </w:pPr>
      <w:rPr>
        <w:rFonts w:hint="default"/>
        <w:b/>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6E021E2B"/>
    <w:multiLevelType w:val="multilevel"/>
    <w:tmpl w:val="21261792"/>
    <w:lvl w:ilvl="0">
      <w:start w:val="1"/>
      <w:numFmt w:val="upperRoman"/>
      <w:lvlText w:val="%1."/>
      <w:lvlJc w:val="left"/>
      <w:pPr>
        <w:ind w:left="720" w:hanging="720"/>
      </w:pPr>
      <w:rPr>
        <w:rFonts w:ascii="Arial" w:hAnsi="Arial" w:cs="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86768B2"/>
    <w:multiLevelType w:val="hybridMultilevel"/>
    <w:tmpl w:val="C2FE1A2A"/>
    <w:lvl w:ilvl="0" w:tplc="E4763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1A"/>
    <w:rsid w:val="00006165"/>
    <w:rsid w:val="0001093F"/>
    <w:rsid w:val="0001118B"/>
    <w:rsid w:val="000315A7"/>
    <w:rsid w:val="00070BC6"/>
    <w:rsid w:val="00073528"/>
    <w:rsid w:val="00075096"/>
    <w:rsid w:val="00077E31"/>
    <w:rsid w:val="00090BFD"/>
    <w:rsid w:val="0009535C"/>
    <w:rsid w:val="000954A0"/>
    <w:rsid w:val="000977CF"/>
    <w:rsid w:val="000B1429"/>
    <w:rsid w:val="000C0C1F"/>
    <w:rsid w:val="000D02DD"/>
    <w:rsid w:val="000E2344"/>
    <w:rsid w:val="000E4ECE"/>
    <w:rsid w:val="000F7FD7"/>
    <w:rsid w:val="0016084B"/>
    <w:rsid w:val="001B2992"/>
    <w:rsid w:val="001B6D00"/>
    <w:rsid w:val="001C65B7"/>
    <w:rsid w:val="001D24CB"/>
    <w:rsid w:val="001D2B49"/>
    <w:rsid w:val="001D3274"/>
    <w:rsid w:val="001E5F85"/>
    <w:rsid w:val="00203587"/>
    <w:rsid w:val="00204C06"/>
    <w:rsid w:val="00214B25"/>
    <w:rsid w:val="00254439"/>
    <w:rsid w:val="00261FD3"/>
    <w:rsid w:val="0026227A"/>
    <w:rsid w:val="0026518F"/>
    <w:rsid w:val="0028184C"/>
    <w:rsid w:val="00285323"/>
    <w:rsid w:val="00291540"/>
    <w:rsid w:val="002A610E"/>
    <w:rsid w:val="002C5E53"/>
    <w:rsid w:val="002F561F"/>
    <w:rsid w:val="003035F4"/>
    <w:rsid w:val="00325A55"/>
    <w:rsid w:val="003403D3"/>
    <w:rsid w:val="003525A7"/>
    <w:rsid w:val="003563C1"/>
    <w:rsid w:val="00356E72"/>
    <w:rsid w:val="0036323B"/>
    <w:rsid w:val="00364D4A"/>
    <w:rsid w:val="00376D14"/>
    <w:rsid w:val="00377BD7"/>
    <w:rsid w:val="00390900"/>
    <w:rsid w:val="00396020"/>
    <w:rsid w:val="003A3492"/>
    <w:rsid w:val="003C3D0E"/>
    <w:rsid w:val="003D5378"/>
    <w:rsid w:val="003D61CC"/>
    <w:rsid w:val="003E3473"/>
    <w:rsid w:val="003E6DAB"/>
    <w:rsid w:val="0041110A"/>
    <w:rsid w:val="00420671"/>
    <w:rsid w:val="00425E2C"/>
    <w:rsid w:val="00452F65"/>
    <w:rsid w:val="00461C9B"/>
    <w:rsid w:val="00462998"/>
    <w:rsid w:val="004A0367"/>
    <w:rsid w:val="004D23D7"/>
    <w:rsid w:val="004D7D98"/>
    <w:rsid w:val="004F507D"/>
    <w:rsid w:val="00507BF0"/>
    <w:rsid w:val="00522339"/>
    <w:rsid w:val="0054285F"/>
    <w:rsid w:val="00546DC4"/>
    <w:rsid w:val="005A77D4"/>
    <w:rsid w:val="005B3854"/>
    <w:rsid w:val="005E5D43"/>
    <w:rsid w:val="006164C0"/>
    <w:rsid w:val="006414F0"/>
    <w:rsid w:val="006446B9"/>
    <w:rsid w:val="0065307B"/>
    <w:rsid w:val="006646E0"/>
    <w:rsid w:val="0066566A"/>
    <w:rsid w:val="00696F6D"/>
    <w:rsid w:val="006A1B4A"/>
    <w:rsid w:val="006A4EE0"/>
    <w:rsid w:val="006B2104"/>
    <w:rsid w:val="006C06A3"/>
    <w:rsid w:val="006C66DB"/>
    <w:rsid w:val="006D1685"/>
    <w:rsid w:val="007060DD"/>
    <w:rsid w:val="007428BE"/>
    <w:rsid w:val="007611E6"/>
    <w:rsid w:val="007629F4"/>
    <w:rsid w:val="00773ACA"/>
    <w:rsid w:val="00785484"/>
    <w:rsid w:val="007922E4"/>
    <w:rsid w:val="007B0A34"/>
    <w:rsid w:val="007C178A"/>
    <w:rsid w:val="007D05B0"/>
    <w:rsid w:val="007F6590"/>
    <w:rsid w:val="0082573D"/>
    <w:rsid w:val="008563F9"/>
    <w:rsid w:val="00857C4C"/>
    <w:rsid w:val="008731A8"/>
    <w:rsid w:val="00880D29"/>
    <w:rsid w:val="00883F53"/>
    <w:rsid w:val="008A7276"/>
    <w:rsid w:val="008B1452"/>
    <w:rsid w:val="008C56D1"/>
    <w:rsid w:val="008D2E09"/>
    <w:rsid w:val="008F084F"/>
    <w:rsid w:val="0090114D"/>
    <w:rsid w:val="0090332E"/>
    <w:rsid w:val="00921409"/>
    <w:rsid w:val="0097016D"/>
    <w:rsid w:val="0098441A"/>
    <w:rsid w:val="009B02E7"/>
    <w:rsid w:val="009C7158"/>
    <w:rsid w:val="009E369B"/>
    <w:rsid w:val="009F59A5"/>
    <w:rsid w:val="00A04A27"/>
    <w:rsid w:val="00A07251"/>
    <w:rsid w:val="00A2658D"/>
    <w:rsid w:val="00A671E6"/>
    <w:rsid w:val="00A959D1"/>
    <w:rsid w:val="00AD1E04"/>
    <w:rsid w:val="00AE502B"/>
    <w:rsid w:val="00B1034D"/>
    <w:rsid w:val="00B10678"/>
    <w:rsid w:val="00B60104"/>
    <w:rsid w:val="00B62C65"/>
    <w:rsid w:val="00B730EC"/>
    <w:rsid w:val="00B868AF"/>
    <w:rsid w:val="00BB6319"/>
    <w:rsid w:val="00BD17A4"/>
    <w:rsid w:val="00BF4A5A"/>
    <w:rsid w:val="00C26470"/>
    <w:rsid w:val="00C411B2"/>
    <w:rsid w:val="00C53527"/>
    <w:rsid w:val="00C64ECE"/>
    <w:rsid w:val="00C83AA1"/>
    <w:rsid w:val="00CA55A0"/>
    <w:rsid w:val="00CA7F83"/>
    <w:rsid w:val="00CB0EFF"/>
    <w:rsid w:val="00CD5C49"/>
    <w:rsid w:val="00DF260E"/>
    <w:rsid w:val="00E20347"/>
    <w:rsid w:val="00E7790F"/>
    <w:rsid w:val="00E810CB"/>
    <w:rsid w:val="00EB7284"/>
    <w:rsid w:val="00EC3A42"/>
    <w:rsid w:val="00EE2306"/>
    <w:rsid w:val="00F14086"/>
    <w:rsid w:val="00F3423D"/>
    <w:rsid w:val="00F3485A"/>
    <w:rsid w:val="00F46734"/>
    <w:rsid w:val="00FA17E0"/>
    <w:rsid w:val="00FA2E8D"/>
    <w:rsid w:val="00FA5CD5"/>
    <w:rsid w:val="00FB5923"/>
    <w:rsid w:val="00FD41F2"/>
    <w:rsid w:val="00FD6BA9"/>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E26FB527-0C51-48B9-8F6F-CAA12203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rsid w:val="00696F6D"/>
    <w:rPr>
      <w:sz w:val="20"/>
      <w:szCs w:val="20"/>
    </w:rPr>
  </w:style>
  <w:style w:type="character" w:customStyle="1" w:styleId="TextocomentarioCar">
    <w:name w:val="Texto comentario Car"/>
    <w:basedOn w:val="Fuentedeprrafopredeter"/>
    <w:link w:val="Textocomentario"/>
    <w:uiPriority w:val="99"/>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Textonotapie">
    <w:name w:val="footnote text"/>
    <w:basedOn w:val="Normal"/>
    <w:link w:val="TextonotapieCar"/>
    <w:semiHidden/>
    <w:unhideWhenUsed/>
    <w:rsid w:val="00364D4A"/>
    <w:pPr>
      <w:suppressAutoHyphens w:val="0"/>
    </w:pPr>
    <w:rPr>
      <w:rFonts w:ascii="Times New Roman" w:hAnsi="Times New Roman" w:cs="Times New Roman"/>
      <w:i w:val="0"/>
      <w:sz w:val="20"/>
      <w:szCs w:val="20"/>
      <w:lang w:val="es-ES" w:eastAsia="es-ES"/>
    </w:rPr>
  </w:style>
  <w:style w:type="character" w:customStyle="1" w:styleId="TextonotapieCar">
    <w:name w:val="Texto nota pie Car"/>
    <w:basedOn w:val="Fuentedeprrafopredeter"/>
    <w:link w:val="Textonotapie"/>
    <w:semiHidden/>
    <w:rsid w:val="00364D4A"/>
    <w:rPr>
      <w:sz w:val="20"/>
      <w:szCs w:val="20"/>
    </w:rPr>
  </w:style>
  <w:style w:type="paragraph" w:styleId="Prrafodelista">
    <w:name w:val="List Paragraph"/>
    <w:basedOn w:val="Normal"/>
    <w:uiPriority w:val="34"/>
    <w:qFormat/>
    <w:rsid w:val="00364D4A"/>
    <w:pPr>
      <w:suppressAutoHyphens w:val="0"/>
      <w:ind w:left="720"/>
      <w:contextualSpacing/>
    </w:pPr>
    <w:rPr>
      <w:rFonts w:ascii="Times New Roman" w:hAnsi="Times New Roman" w:cs="Times New Roman"/>
      <w:i w:val="0"/>
      <w:sz w:val="20"/>
      <w:szCs w:val="20"/>
      <w:lang w:eastAsia="es-ES"/>
    </w:rPr>
  </w:style>
  <w:style w:type="character" w:styleId="Refdenotaalpie">
    <w:name w:val="footnote reference"/>
    <w:basedOn w:val="Fuentedeprrafopredeter"/>
    <w:semiHidden/>
    <w:unhideWhenUsed/>
    <w:rsid w:val="00364D4A"/>
    <w:rPr>
      <w:vertAlign w:val="superscript"/>
    </w:rPr>
  </w:style>
  <w:style w:type="paragraph" w:styleId="Sinespaciado">
    <w:name w:val="No Spacing"/>
    <w:uiPriority w:val="1"/>
    <w:qFormat/>
    <w:rsid w:val="00364D4A"/>
    <w:rPr>
      <w:sz w:val="20"/>
      <w:szCs w:val="20"/>
      <w:lang w:val="es-CO"/>
    </w:rPr>
  </w:style>
  <w:style w:type="character" w:customStyle="1" w:styleId="nacep">
    <w:name w:val="n_acep"/>
    <w:basedOn w:val="Fuentedeprrafopredeter"/>
    <w:rsid w:val="00364D4A"/>
  </w:style>
  <w:style w:type="paragraph" w:styleId="Asuntodelcomentario">
    <w:name w:val="annotation subject"/>
    <w:basedOn w:val="Textocomentario"/>
    <w:next w:val="Textocomentario"/>
    <w:link w:val="AsuntodelcomentarioCar"/>
    <w:uiPriority w:val="99"/>
    <w:semiHidden/>
    <w:unhideWhenUsed/>
    <w:rsid w:val="008A7276"/>
    <w:rPr>
      <w:b/>
      <w:bCs/>
    </w:rPr>
  </w:style>
  <w:style w:type="character" w:customStyle="1" w:styleId="AsuntodelcomentarioCar">
    <w:name w:val="Asunto del comentario Car"/>
    <w:basedOn w:val="TextocomentarioCar"/>
    <w:link w:val="Asuntodelcomentario"/>
    <w:uiPriority w:val="99"/>
    <w:semiHidden/>
    <w:rsid w:val="008A7276"/>
    <w:rPr>
      <w:rFonts w:ascii="Arial" w:hAnsi="Arial" w:cs="Arial"/>
      <w:b/>
      <w:bCs/>
      <w:i/>
      <w:sz w:val="20"/>
      <w:szCs w:val="20"/>
      <w:lang w:val="es-CO" w:eastAsia="ar-SA" w:bidi="ar-SA"/>
    </w:rPr>
  </w:style>
  <w:style w:type="paragraph" w:styleId="Revisin">
    <w:name w:val="Revision"/>
    <w:hidden/>
    <w:uiPriority w:val="99"/>
    <w:semiHidden/>
    <w:rsid w:val="006C06A3"/>
    <w:rPr>
      <w:rFonts w:ascii="Arial" w:hAnsi="Arial" w:cs="Arial"/>
      <w:i/>
      <w:sz w:val="24"/>
      <w:szCs w:val="24"/>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A368-8AB7-44DE-A508-571E1F9F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1684</Words>
  <Characters>9268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majoce</cp:lastModifiedBy>
  <cp:revision>2</cp:revision>
  <cp:lastPrinted>2007-11-17T22:44:00Z</cp:lastPrinted>
  <dcterms:created xsi:type="dcterms:W3CDTF">2020-04-02T18:43:00Z</dcterms:created>
  <dcterms:modified xsi:type="dcterms:W3CDTF">2020-04-02T18:43:00Z</dcterms:modified>
</cp:coreProperties>
</file>