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44171" w:rsidRDefault="00144171" w:rsidP="00144171">
      <w:pPr>
        <w:suppressAutoHyphens w:val="0"/>
        <w:autoSpaceDE w:val="0"/>
        <w:autoSpaceDN w:val="0"/>
        <w:adjustRightInd w:val="0"/>
        <w:jc w:val="both"/>
        <w:rPr>
          <w:i w:val="0"/>
          <w:sz w:val="22"/>
          <w:szCs w:val="22"/>
          <w:lang w:eastAsia="es-CO"/>
        </w:rPr>
      </w:pPr>
      <w:r>
        <w:rPr>
          <w:i w:val="0"/>
          <w:sz w:val="22"/>
          <w:szCs w:val="22"/>
          <w:lang w:eastAsia="es-CO"/>
        </w:rPr>
        <w:t>Dentro de las facultades de la Superintendencia de la Economía Solidaria previstas en el artículo 36 de la Ley 454 de 1998, se encuentran entre otras, la señalada en el numeral 22 que prevé:</w:t>
      </w:r>
      <w:r w:rsidR="00813F49">
        <w:rPr>
          <w:i w:val="0"/>
          <w:sz w:val="22"/>
          <w:szCs w:val="22"/>
          <w:lang w:eastAsia="es-CO"/>
        </w:rPr>
        <w:t xml:space="preserve"> </w:t>
      </w:r>
      <w:r>
        <w:rPr>
          <w:rFonts w:ascii="Arial-Identity-H" w:hAnsi="Arial-Identity-H" w:cs="Arial-Identity-H"/>
          <w:i w:val="0"/>
          <w:sz w:val="22"/>
          <w:szCs w:val="22"/>
          <w:lang w:eastAsia="es-CO"/>
        </w:rPr>
        <w:t>“</w:t>
      </w:r>
      <w:r>
        <w:rPr>
          <w:rFonts w:ascii="Arial,Italic" w:hAnsi="Arial,Italic" w:cs="Arial,Italic"/>
          <w:iCs/>
          <w:sz w:val="22"/>
          <w:szCs w:val="22"/>
          <w:lang w:eastAsia="es-CO"/>
        </w:rPr>
        <w:t>22. Instruir a las instituciones vigiladas sobre la manera como deben cumplirse las disposiciones que rigen su actividad, fijar los criterios técnicos y jurídicos que faciliten el cumplimiento de tales normas y señalar los procedimientos para su c</w:t>
      </w:r>
      <w:r>
        <w:rPr>
          <w:rFonts w:ascii="Arial,Italic-Identity-H" w:hAnsi="Arial,Italic-Identity-H" w:cs="Arial,Italic-Identity-H"/>
          <w:iCs/>
          <w:sz w:val="22"/>
          <w:szCs w:val="22"/>
          <w:lang w:eastAsia="es-CO"/>
        </w:rPr>
        <w:t>abal aplicación.”</w:t>
      </w:r>
    </w:p>
    <w:p w:rsidR="00144171" w:rsidRDefault="00144171" w:rsidP="00144171">
      <w:pPr>
        <w:suppressAutoHyphens w:val="0"/>
        <w:autoSpaceDE w:val="0"/>
        <w:autoSpaceDN w:val="0"/>
        <w:adjustRightInd w:val="0"/>
        <w:jc w:val="both"/>
        <w:rPr>
          <w:i w:val="0"/>
          <w:sz w:val="22"/>
          <w:szCs w:val="22"/>
          <w:lang w:eastAsia="es-CO"/>
        </w:rPr>
      </w:pPr>
    </w:p>
    <w:p w:rsidR="00144171" w:rsidRDefault="00144171" w:rsidP="00144171">
      <w:pPr>
        <w:suppressAutoHyphens w:val="0"/>
        <w:autoSpaceDE w:val="0"/>
        <w:autoSpaceDN w:val="0"/>
        <w:adjustRightInd w:val="0"/>
        <w:jc w:val="both"/>
        <w:rPr>
          <w:i w:val="0"/>
          <w:sz w:val="22"/>
          <w:szCs w:val="22"/>
          <w:lang w:eastAsia="es-CO"/>
        </w:rPr>
      </w:pPr>
      <w:r>
        <w:rPr>
          <w:i w:val="0"/>
          <w:sz w:val="22"/>
          <w:szCs w:val="22"/>
          <w:lang w:eastAsia="es-CO"/>
        </w:rPr>
        <w:t>Teniendo en cuenta que la Superintendencia de la Economía Solidaria está reorientando su esquema de supervisión de cumplimiento hacia un modelo de supervisión con un enfoque basado en riesgos, se considera prudente impartir instrucciones al sector vigilado sobre la manera como deben continuar gestionando su riesgo de crédito,  de forma tal que de manera preventiva y articulada las organizaciones solidarias vigiladas establezcan un Sistema de Administración de Riesgo de Crédito - SARC - con el propósito de identificar, medir, controlar y monitorear el riesgo de crédito, minimizar su impacto sobre los resultados y de manera general preservar la confianza del público sobre la estabilidad del sector solidario.</w:t>
      </w:r>
    </w:p>
    <w:p w:rsidR="00144171" w:rsidRDefault="00144171" w:rsidP="00144171">
      <w:pPr>
        <w:suppressAutoHyphens w:val="0"/>
        <w:autoSpaceDE w:val="0"/>
        <w:autoSpaceDN w:val="0"/>
        <w:adjustRightInd w:val="0"/>
        <w:jc w:val="both"/>
        <w:rPr>
          <w:i w:val="0"/>
          <w:sz w:val="22"/>
          <w:szCs w:val="22"/>
          <w:lang w:eastAsia="es-CO"/>
        </w:rPr>
      </w:pPr>
    </w:p>
    <w:p w:rsidR="00144171" w:rsidRDefault="00144171" w:rsidP="000019BE">
      <w:pPr>
        <w:suppressAutoHyphens w:val="0"/>
        <w:autoSpaceDE w:val="0"/>
        <w:autoSpaceDN w:val="0"/>
        <w:adjustRightInd w:val="0"/>
        <w:jc w:val="both"/>
        <w:rPr>
          <w:i w:val="0"/>
          <w:sz w:val="22"/>
          <w:szCs w:val="22"/>
          <w:lang w:eastAsia="es-CO"/>
        </w:rPr>
      </w:pPr>
      <w:r>
        <w:rPr>
          <w:i w:val="0"/>
          <w:sz w:val="22"/>
          <w:szCs w:val="22"/>
          <w:lang w:eastAsia="es-CO"/>
        </w:rPr>
        <w:t>Con el fin de armonizar algunos de los requerimientos e instrucciones impartidas por esta Superintendencia a sus vigilados</w:t>
      </w:r>
      <w:r w:rsidR="000019BE">
        <w:rPr>
          <w:i w:val="0"/>
          <w:sz w:val="22"/>
          <w:szCs w:val="22"/>
          <w:lang w:eastAsia="es-CO"/>
        </w:rPr>
        <w:t>, entre otros, la Circular Externa</w:t>
      </w:r>
      <w:r w:rsidR="000019BE" w:rsidRPr="000019BE">
        <w:rPr>
          <w:i w:val="0"/>
          <w:sz w:val="22"/>
          <w:szCs w:val="22"/>
          <w:lang w:eastAsia="es-CO"/>
        </w:rPr>
        <w:t xml:space="preserve"> no. 015 de diciembre 30 de 2015 que contiene instrucciones </w:t>
      </w:r>
      <w:r w:rsidR="000019BE" w:rsidRPr="000019BE">
        <w:rPr>
          <w:i w:val="0"/>
          <w:sz w:val="22"/>
          <w:szCs w:val="22"/>
        </w:rPr>
        <w:t xml:space="preserve">para la implementación del </w:t>
      </w:r>
      <w:r w:rsidR="000019BE">
        <w:rPr>
          <w:i w:val="0"/>
          <w:sz w:val="22"/>
          <w:szCs w:val="22"/>
        </w:rPr>
        <w:t>S</w:t>
      </w:r>
      <w:r w:rsidR="000019BE" w:rsidRPr="000019BE">
        <w:rPr>
          <w:i w:val="0"/>
          <w:sz w:val="22"/>
          <w:szCs w:val="22"/>
        </w:rPr>
        <w:t xml:space="preserve">istema </w:t>
      </w:r>
      <w:r w:rsidR="000019BE">
        <w:rPr>
          <w:i w:val="0"/>
          <w:sz w:val="22"/>
          <w:szCs w:val="22"/>
        </w:rPr>
        <w:t>I</w:t>
      </w:r>
      <w:r w:rsidR="000019BE" w:rsidRPr="000019BE">
        <w:rPr>
          <w:i w:val="0"/>
          <w:sz w:val="22"/>
          <w:szCs w:val="22"/>
        </w:rPr>
        <w:t xml:space="preserve">ntegral de </w:t>
      </w:r>
      <w:r w:rsidR="000019BE">
        <w:rPr>
          <w:i w:val="0"/>
          <w:sz w:val="22"/>
          <w:szCs w:val="22"/>
        </w:rPr>
        <w:t>A</w:t>
      </w:r>
      <w:r w:rsidR="000019BE" w:rsidRPr="000019BE">
        <w:rPr>
          <w:i w:val="0"/>
          <w:sz w:val="22"/>
          <w:szCs w:val="22"/>
        </w:rPr>
        <w:t xml:space="preserve">dministración de </w:t>
      </w:r>
      <w:r w:rsidR="000019BE">
        <w:rPr>
          <w:i w:val="0"/>
          <w:sz w:val="22"/>
          <w:szCs w:val="22"/>
        </w:rPr>
        <w:t>R</w:t>
      </w:r>
      <w:r w:rsidR="000019BE" w:rsidRPr="000019BE">
        <w:rPr>
          <w:i w:val="0"/>
          <w:sz w:val="22"/>
          <w:szCs w:val="22"/>
        </w:rPr>
        <w:t xml:space="preserve">iesgos </w:t>
      </w:r>
      <w:r w:rsidR="000019BE">
        <w:rPr>
          <w:i w:val="0"/>
          <w:sz w:val="22"/>
          <w:szCs w:val="22"/>
        </w:rPr>
        <w:t>–</w:t>
      </w:r>
      <w:r w:rsidR="000019BE" w:rsidRPr="000019BE">
        <w:rPr>
          <w:i w:val="0"/>
          <w:sz w:val="22"/>
          <w:szCs w:val="22"/>
        </w:rPr>
        <w:t xml:space="preserve"> </w:t>
      </w:r>
      <w:r w:rsidR="000019BE">
        <w:rPr>
          <w:i w:val="0"/>
          <w:sz w:val="22"/>
          <w:szCs w:val="22"/>
        </w:rPr>
        <w:t xml:space="preserve">SIAR, se hace necesario </w:t>
      </w:r>
      <w:r w:rsidR="000019BE">
        <w:rPr>
          <w:i w:val="0"/>
          <w:sz w:val="22"/>
          <w:szCs w:val="22"/>
          <w:lang w:eastAsia="es-CO"/>
        </w:rPr>
        <w:t>impartir las siguientes instrucciones en materia de Riesgo de Crédito:</w:t>
      </w:r>
    </w:p>
    <w:p w:rsidR="00144171" w:rsidRPr="00D70CDF" w:rsidRDefault="00144171" w:rsidP="00144171">
      <w:pPr>
        <w:jc w:val="both"/>
        <w:rPr>
          <w:iCs/>
          <w:sz w:val="22"/>
          <w:szCs w:val="22"/>
          <w:lang w:eastAsia="es-CO"/>
        </w:rPr>
      </w:pPr>
    </w:p>
    <w:p w:rsidR="00144171" w:rsidRPr="0054621F" w:rsidRDefault="00144171" w:rsidP="004C3712">
      <w:pPr>
        <w:pStyle w:val="Prrafodelista"/>
        <w:numPr>
          <w:ilvl w:val="0"/>
          <w:numId w:val="33"/>
        </w:numPr>
        <w:suppressAutoHyphens w:val="0"/>
        <w:autoSpaceDE w:val="0"/>
        <w:autoSpaceDN w:val="0"/>
        <w:adjustRightInd w:val="0"/>
        <w:ind w:left="567" w:hanging="567"/>
        <w:jc w:val="both"/>
        <w:rPr>
          <w:b/>
          <w:bCs/>
          <w:i w:val="0"/>
          <w:lang w:eastAsia="es-CO"/>
        </w:rPr>
      </w:pPr>
      <w:r w:rsidRPr="0054621F">
        <w:rPr>
          <w:b/>
          <w:bCs/>
          <w:i w:val="0"/>
          <w:lang w:eastAsia="es-CO"/>
        </w:rPr>
        <w:t xml:space="preserve">EL CAPÍTULO II CARTERA DE CRÉDITOS DE LA CIRCULAR BÁSICA CONTABLE Y FINANCIERA No. 004 DE 2008, </w:t>
      </w:r>
      <w:r w:rsidR="00993A6D">
        <w:rPr>
          <w:b/>
          <w:bCs/>
          <w:i w:val="0"/>
          <w:lang w:eastAsia="es-CO"/>
        </w:rPr>
        <w:t xml:space="preserve">EL CUAL </w:t>
      </w:r>
      <w:r w:rsidRPr="0054621F">
        <w:rPr>
          <w:b/>
          <w:bCs/>
          <w:i w:val="0"/>
          <w:lang w:eastAsia="es-CO"/>
        </w:rPr>
        <w:t>QUEDARÁ ASÍ:</w:t>
      </w:r>
    </w:p>
    <w:p w:rsidR="00144171" w:rsidRDefault="00144171" w:rsidP="00144171">
      <w:pPr>
        <w:suppressAutoHyphens w:val="0"/>
        <w:autoSpaceDE w:val="0"/>
        <w:autoSpaceDN w:val="0"/>
        <w:adjustRightInd w:val="0"/>
        <w:jc w:val="both"/>
        <w:rPr>
          <w:rFonts w:ascii="Arial,Bold" w:hAnsi="Arial,Bold" w:cs="Arial,Bold"/>
          <w:b/>
          <w:bCs/>
          <w:i w:val="0"/>
          <w:lang w:eastAsia="es-CO"/>
        </w:rPr>
      </w:pPr>
    </w:p>
    <w:p w:rsidR="00144171" w:rsidRDefault="00144171" w:rsidP="00144171">
      <w:pPr>
        <w:jc w:val="both"/>
        <w:rPr>
          <w:u w:val="double"/>
        </w:rPr>
      </w:pPr>
    </w:p>
    <w:p w:rsidR="00144171" w:rsidRPr="006F07DA" w:rsidRDefault="00144171" w:rsidP="00144171">
      <w:pPr>
        <w:autoSpaceDE w:val="0"/>
        <w:autoSpaceDN w:val="0"/>
        <w:adjustRightInd w:val="0"/>
        <w:jc w:val="center"/>
        <w:outlineLvl w:val="0"/>
        <w:rPr>
          <w:b/>
          <w:bCs/>
          <w:i w:val="0"/>
          <w:sz w:val="22"/>
          <w:szCs w:val="22"/>
        </w:rPr>
      </w:pPr>
      <w:bookmarkStart w:id="0" w:name="_Toc207673711"/>
      <w:r>
        <w:rPr>
          <w:b/>
          <w:bCs/>
          <w:i w:val="0"/>
          <w:sz w:val="22"/>
          <w:szCs w:val="22"/>
        </w:rPr>
        <w:lastRenderedPageBreak/>
        <w:t>“</w:t>
      </w:r>
      <w:r w:rsidRPr="006F07DA">
        <w:rPr>
          <w:b/>
          <w:bCs/>
          <w:i w:val="0"/>
          <w:sz w:val="22"/>
          <w:szCs w:val="22"/>
        </w:rPr>
        <w:t>CAPÌTULO II</w:t>
      </w:r>
      <w:bookmarkEnd w:id="0"/>
    </w:p>
    <w:p w:rsidR="00144171" w:rsidRPr="006F07DA" w:rsidRDefault="00144171" w:rsidP="00144171">
      <w:pPr>
        <w:autoSpaceDE w:val="0"/>
        <w:autoSpaceDN w:val="0"/>
        <w:adjustRightInd w:val="0"/>
        <w:jc w:val="center"/>
        <w:outlineLvl w:val="0"/>
        <w:rPr>
          <w:b/>
          <w:bCs/>
          <w:i w:val="0"/>
          <w:sz w:val="22"/>
          <w:szCs w:val="22"/>
        </w:rPr>
      </w:pPr>
    </w:p>
    <w:p w:rsidR="00144171" w:rsidRPr="006F07DA" w:rsidRDefault="00144171" w:rsidP="00144171">
      <w:pPr>
        <w:autoSpaceDE w:val="0"/>
        <w:autoSpaceDN w:val="0"/>
        <w:adjustRightInd w:val="0"/>
        <w:jc w:val="center"/>
        <w:outlineLvl w:val="0"/>
        <w:rPr>
          <w:b/>
          <w:bCs/>
          <w:i w:val="0"/>
          <w:sz w:val="22"/>
          <w:szCs w:val="22"/>
        </w:rPr>
      </w:pPr>
      <w:r w:rsidRPr="006F07DA">
        <w:rPr>
          <w:b/>
          <w:bCs/>
          <w:i w:val="0"/>
          <w:sz w:val="22"/>
          <w:szCs w:val="22"/>
        </w:rPr>
        <w:t>SISTEMA DE ADMINISTRACIÓN DE</w:t>
      </w:r>
      <w:r w:rsidR="00680019">
        <w:rPr>
          <w:b/>
          <w:bCs/>
          <w:i w:val="0"/>
          <w:sz w:val="22"/>
          <w:szCs w:val="22"/>
        </w:rPr>
        <w:t>L</w:t>
      </w:r>
      <w:r w:rsidRPr="006F07DA">
        <w:rPr>
          <w:b/>
          <w:bCs/>
          <w:i w:val="0"/>
          <w:sz w:val="22"/>
          <w:szCs w:val="22"/>
        </w:rPr>
        <w:t xml:space="preserve"> RIESGO DE CREDITO (SARC)</w:t>
      </w:r>
    </w:p>
    <w:p w:rsidR="00144171" w:rsidRPr="006F07DA" w:rsidRDefault="00144171" w:rsidP="00144171">
      <w:pPr>
        <w:autoSpaceDE w:val="0"/>
        <w:autoSpaceDN w:val="0"/>
        <w:adjustRightInd w:val="0"/>
        <w:jc w:val="center"/>
        <w:rPr>
          <w:i w:val="0"/>
          <w:sz w:val="22"/>
          <w:szCs w:val="22"/>
          <w:lang w:val="es-ES_tradnl"/>
        </w:rPr>
      </w:pPr>
    </w:p>
    <w:p w:rsidR="00144171" w:rsidRPr="006F07DA" w:rsidRDefault="00144171" w:rsidP="00144171">
      <w:pPr>
        <w:autoSpaceDE w:val="0"/>
        <w:autoSpaceDN w:val="0"/>
        <w:adjustRightInd w:val="0"/>
        <w:jc w:val="center"/>
        <w:rPr>
          <w:i w:val="0"/>
          <w:sz w:val="22"/>
          <w:szCs w:val="22"/>
          <w:lang w:val="es-ES_tradnl"/>
        </w:rPr>
      </w:pPr>
    </w:p>
    <w:p w:rsidR="00144171" w:rsidRPr="00CD1DC8" w:rsidRDefault="007F641E" w:rsidP="004C3712">
      <w:pPr>
        <w:pStyle w:val="Prrafodelista"/>
        <w:numPr>
          <w:ilvl w:val="0"/>
          <w:numId w:val="27"/>
        </w:numPr>
        <w:autoSpaceDE w:val="0"/>
        <w:autoSpaceDN w:val="0"/>
        <w:adjustRightInd w:val="0"/>
        <w:ind w:left="567" w:hanging="567"/>
        <w:jc w:val="both"/>
        <w:outlineLvl w:val="1"/>
        <w:rPr>
          <w:b/>
          <w:bCs/>
          <w:i w:val="0"/>
          <w:sz w:val="22"/>
          <w:szCs w:val="22"/>
        </w:rPr>
      </w:pPr>
      <w:bookmarkStart w:id="1" w:name="_Toc207673712"/>
      <w:r>
        <w:rPr>
          <w:b/>
          <w:bCs/>
          <w:i w:val="0"/>
          <w:sz w:val="22"/>
          <w:szCs w:val="22"/>
        </w:rPr>
        <w:t>CONSIDERACIONES DEL S</w:t>
      </w:r>
      <w:r w:rsidR="007D07D7">
        <w:rPr>
          <w:b/>
          <w:bCs/>
          <w:i w:val="0"/>
          <w:sz w:val="22"/>
          <w:szCs w:val="22"/>
        </w:rPr>
        <w:t xml:space="preserve">ISTEMA DE ADMINISTRACIÓN DEL RIESGO DE CRÉDITO </w:t>
      </w:r>
      <w:bookmarkEnd w:id="1"/>
      <w:r w:rsidR="007D07D7">
        <w:rPr>
          <w:b/>
          <w:bCs/>
          <w:i w:val="0"/>
          <w:sz w:val="22"/>
          <w:szCs w:val="22"/>
        </w:rPr>
        <w:t>(SARC)</w:t>
      </w:r>
    </w:p>
    <w:p w:rsidR="00144171" w:rsidRPr="006F07DA" w:rsidRDefault="00144171" w:rsidP="00144171">
      <w:pPr>
        <w:autoSpaceDE w:val="0"/>
        <w:autoSpaceDN w:val="0"/>
        <w:adjustRightInd w:val="0"/>
        <w:jc w:val="both"/>
        <w:rPr>
          <w:i w:val="0"/>
          <w:sz w:val="22"/>
          <w:szCs w:val="22"/>
          <w:lang w:val="es-ES_tradnl"/>
        </w:rPr>
      </w:pPr>
    </w:p>
    <w:p w:rsidR="00931343" w:rsidRPr="006F07DA" w:rsidRDefault="00931343" w:rsidP="00931343">
      <w:pPr>
        <w:tabs>
          <w:tab w:val="left" w:pos="1128"/>
        </w:tabs>
        <w:jc w:val="both"/>
        <w:rPr>
          <w:i w:val="0"/>
          <w:color w:val="000000"/>
          <w:sz w:val="22"/>
          <w:szCs w:val="22"/>
          <w:lang w:eastAsia="es-CO"/>
        </w:rPr>
      </w:pPr>
      <w:r w:rsidRPr="006F07DA">
        <w:rPr>
          <w:i w:val="0"/>
          <w:color w:val="000000"/>
          <w:sz w:val="22"/>
          <w:szCs w:val="22"/>
          <w:lang w:eastAsia="es-CO"/>
        </w:rPr>
        <w:t>El SARC es el Sistema de Administración de Riesgo de Crédito que deben implementar</w:t>
      </w:r>
      <w:r>
        <w:rPr>
          <w:i w:val="0"/>
          <w:color w:val="000000"/>
          <w:sz w:val="22"/>
          <w:szCs w:val="22"/>
          <w:lang w:eastAsia="es-CO"/>
        </w:rPr>
        <w:t xml:space="preserve"> y/o complementar</w:t>
      </w:r>
      <w:r w:rsidRPr="006F07DA">
        <w:rPr>
          <w:i w:val="0"/>
          <w:color w:val="000000"/>
          <w:sz w:val="22"/>
          <w:szCs w:val="22"/>
          <w:lang w:eastAsia="es-CO"/>
        </w:rPr>
        <w:t xml:space="preserve"> las organizaciones solidarias vigiladas, con el propósito de identificar, medir, controlar y monitorear el riesgo de crédito al cual se encuentran expuestas en el desarrollo de su proceso de crédito. Dicho sistema deberá permitirles adoptar decisiones oportunas para la adecuada mitigación del riesgo crediticio.</w:t>
      </w:r>
    </w:p>
    <w:p w:rsidR="00931343" w:rsidRDefault="00931343" w:rsidP="00144171">
      <w:pPr>
        <w:tabs>
          <w:tab w:val="left" w:pos="1128"/>
        </w:tabs>
        <w:jc w:val="both"/>
        <w:rPr>
          <w:i w:val="0"/>
          <w:color w:val="000000"/>
          <w:sz w:val="22"/>
          <w:szCs w:val="22"/>
          <w:lang w:eastAsia="es-CO"/>
        </w:rPr>
      </w:pPr>
    </w:p>
    <w:p w:rsidR="00931343" w:rsidRPr="006F07DA" w:rsidRDefault="00931343" w:rsidP="00931343">
      <w:pPr>
        <w:tabs>
          <w:tab w:val="left" w:pos="1128"/>
        </w:tabs>
        <w:jc w:val="both"/>
        <w:rPr>
          <w:i w:val="0"/>
          <w:color w:val="000000"/>
          <w:sz w:val="22"/>
          <w:szCs w:val="22"/>
          <w:lang w:eastAsia="es-CO"/>
        </w:rPr>
      </w:pPr>
      <w:r w:rsidRPr="006F07DA">
        <w:rPr>
          <w:i w:val="0"/>
          <w:color w:val="000000"/>
          <w:sz w:val="22"/>
          <w:szCs w:val="22"/>
          <w:lang w:eastAsia="es-CO"/>
        </w:rPr>
        <w:t>El SARC se instrumenta a través de las etapas y elementos establecidos en el presente cap</w:t>
      </w:r>
      <w:r>
        <w:rPr>
          <w:i w:val="0"/>
          <w:color w:val="000000"/>
          <w:sz w:val="22"/>
          <w:szCs w:val="22"/>
          <w:lang w:eastAsia="es-CO"/>
        </w:rPr>
        <w:t>í</w:t>
      </w:r>
      <w:r w:rsidRPr="006F07DA">
        <w:rPr>
          <w:i w:val="0"/>
          <w:color w:val="000000"/>
          <w:sz w:val="22"/>
          <w:szCs w:val="22"/>
          <w:lang w:eastAsia="es-CO"/>
        </w:rPr>
        <w:t xml:space="preserve">tulo, en el cual se señalan los principios, criterios generales y parámetros mínimos que las organizaciones vigiladas deben tener en cuenta para evaluar en forma adecuada el riesgo crediticio implícito en este activo, así como los requisitos para la clasificación, calificación y </w:t>
      </w:r>
      <w:r>
        <w:rPr>
          <w:i w:val="0"/>
          <w:color w:val="000000"/>
          <w:sz w:val="22"/>
          <w:szCs w:val="22"/>
          <w:lang w:eastAsia="es-CO"/>
        </w:rPr>
        <w:t>deterioro</w:t>
      </w:r>
      <w:r w:rsidRPr="006F07DA">
        <w:rPr>
          <w:i w:val="0"/>
          <w:color w:val="000000"/>
          <w:sz w:val="22"/>
          <w:szCs w:val="22"/>
          <w:lang w:eastAsia="es-CO"/>
        </w:rPr>
        <w:t xml:space="preserve"> de la cartera de créditos, de modo que dicho activo se registre de acuerdo con su realidad económica y contable.</w:t>
      </w:r>
    </w:p>
    <w:p w:rsidR="00931343" w:rsidRPr="006F07DA" w:rsidRDefault="00931343" w:rsidP="00144171">
      <w:pPr>
        <w:tabs>
          <w:tab w:val="left" w:pos="1128"/>
        </w:tabs>
        <w:jc w:val="both"/>
        <w:rPr>
          <w:i w:val="0"/>
          <w:color w:val="000000"/>
          <w:sz w:val="22"/>
          <w:szCs w:val="22"/>
          <w:lang w:eastAsia="es-CO"/>
        </w:rPr>
      </w:pPr>
    </w:p>
    <w:p w:rsidR="00680019" w:rsidRDefault="00680019" w:rsidP="00144171">
      <w:pPr>
        <w:tabs>
          <w:tab w:val="left" w:pos="1128"/>
        </w:tabs>
        <w:jc w:val="both"/>
        <w:rPr>
          <w:i w:val="0"/>
          <w:color w:val="000000"/>
          <w:sz w:val="22"/>
          <w:szCs w:val="22"/>
          <w:lang w:eastAsia="es-CO"/>
        </w:rPr>
      </w:pPr>
      <w:r>
        <w:rPr>
          <w:i w:val="0"/>
          <w:color w:val="000000"/>
          <w:sz w:val="22"/>
          <w:szCs w:val="22"/>
          <w:lang w:eastAsia="es-CO"/>
        </w:rPr>
        <w:t xml:space="preserve">El SARC debe contener políticas y procedimientos claros y precisos que definan los criterios y la forma mediante la cual la organización solidaria vigilada evalúa, asume, califica, controla y cubre su riesgo crediticio.  Para ello, los órganos de dirección, administración y control de las organizaciones solidarias vigiladas deben adoptar políticas y mecanismos especiales para la adecuada administración del riesgo de crédito, no sólo desde la perspectiva de su cubrimiento a través de un sistema de provisiones, sino también a través de la administración del proceso de otorgamiento de créditos y permanente seguimiento de estos. </w:t>
      </w:r>
    </w:p>
    <w:p w:rsidR="00680019" w:rsidRPr="006F07DA" w:rsidRDefault="00680019" w:rsidP="00144171">
      <w:pPr>
        <w:tabs>
          <w:tab w:val="left" w:pos="1128"/>
        </w:tabs>
        <w:jc w:val="both"/>
        <w:rPr>
          <w:i w:val="0"/>
          <w:color w:val="000000"/>
          <w:sz w:val="22"/>
          <w:szCs w:val="22"/>
          <w:lang w:eastAsia="es-CO"/>
        </w:rPr>
      </w:pPr>
    </w:p>
    <w:p w:rsidR="00144171" w:rsidRPr="006F07DA" w:rsidRDefault="00144171" w:rsidP="00144171">
      <w:pPr>
        <w:tabs>
          <w:tab w:val="left" w:pos="1128"/>
        </w:tabs>
        <w:jc w:val="both"/>
        <w:rPr>
          <w:i w:val="0"/>
          <w:color w:val="000000"/>
          <w:sz w:val="22"/>
          <w:szCs w:val="22"/>
          <w:lang w:eastAsia="es-CO"/>
        </w:rPr>
      </w:pPr>
      <w:r w:rsidRPr="006F07DA">
        <w:rPr>
          <w:i w:val="0"/>
          <w:color w:val="000000"/>
          <w:sz w:val="22"/>
          <w:szCs w:val="22"/>
          <w:lang w:eastAsia="es-CO"/>
        </w:rPr>
        <w:t>Es deber de las organizaciones solidarias vigiladas revisar periódicamente las etapas y elementos del SARC a fin de realizar los ajustes que consideren necesarios para su efectivo, eficiente y oportuno funcionamiento, de forma tal</w:t>
      </w:r>
      <w:r>
        <w:rPr>
          <w:i w:val="0"/>
          <w:color w:val="000000"/>
          <w:sz w:val="22"/>
          <w:szCs w:val="22"/>
          <w:lang w:eastAsia="es-CO"/>
        </w:rPr>
        <w:t>,</w:t>
      </w:r>
      <w:r w:rsidRPr="006F07DA">
        <w:rPr>
          <w:i w:val="0"/>
          <w:color w:val="000000"/>
          <w:sz w:val="22"/>
          <w:szCs w:val="22"/>
          <w:lang w:eastAsia="es-CO"/>
        </w:rPr>
        <w:t xml:space="preserve"> que atiendan en todo momento las condiciones particulares de la organización solidaria, del mercado en el que opera y de la economía en general.</w:t>
      </w:r>
    </w:p>
    <w:p w:rsidR="00144171" w:rsidRPr="006F07DA" w:rsidRDefault="00144171" w:rsidP="00144171">
      <w:pPr>
        <w:tabs>
          <w:tab w:val="left" w:pos="1128"/>
        </w:tabs>
        <w:jc w:val="both"/>
        <w:rPr>
          <w:i w:val="0"/>
          <w:spacing w:val="20"/>
          <w:sz w:val="22"/>
          <w:szCs w:val="22"/>
          <w:lang w:val="es-ES_tradnl"/>
        </w:rPr>
      </w:pPr>
    </w:p>
    <w:p w:rsidR="005B20AA" w:rsidRDefault="005B20AA" w:rsidP="004C3712">
      <w:pPr>
        <w:pStyle w:val="Prrafodelista"/>
        <w:numPr>
          <w:ilvl w:val="0"/>
          <w:numId w:val="26"/>
        </w:numPr>
        <w:suppressAutoHyphens w:val="0"/>
        <w:ind w:left="567" w:hanging="567"/>
        <w:jc w:val="both"/>
        <w:rPr>
          <w:b/>
          <w:i w:val="0"/>
          <w:color w:val="000000"/>
          <w:sz w:val="22"/>
          <w:szCs w:val="22"/>
          <w:lang w:eastAsia="es-CO"/>
        </w:rPr>
      </w:pPr>
      <w:r>
        <w:rPr>
          <w:b/>
          <w:i w:val="0"/>
          <w:color w:val="000000"/>
          <w:sz w:val="22"/>
          <w:szCs w:val="22"/>
          <w:lang w:eastAsia="es-CO"/>
        </w:rPr>
        <w:t>AMBITO DE APLICACIÓN DEL SARC</w:t>
      </w:r>
    </w:p>
    <w:p w:rsidR="005B20AA" w:rsidRDefault="005B20AA" w:rsidP="005B20AA">
      <w:pPr>
        <w:suppressAutoHyphens w:val="0"/>
        <w:jc w:val="both"/>
        <w:rPr>
          <w:b/>
          <w:i w:val="0"/>
          <w:color w:val="000000"/>
          <w:sz w:val="22"/>
          <w:szCs w:val="22"/>
          <w:lang w:eastAsia="es-CO"/>
        </w:rPr>
      </w:pPr>
    </w:p>
    <w:p w:rsidR="00803CEB" w:rsidRDefault="00803CEB" w:rsidP="00803CEB">
      <w:pPr>
        <w:tabs>
          <w:tab w:val="left" w:pos="1128"/>
        </w:tabs>
        <w:jc w:val="both"/>
        <w:rPr>
          <w:i w:val="0"/>
          <w:color w:val="000000"/>
          <w:sz w:val="22"/>
          <w:szCs w:val="22"/>
          <w:lang w:eastAsia="es-CO"/>
        </w:rPr>
      </w:pPr>
      <w:r>
        <w:rPr>
          <w:i w:val="0"/>
          <w:color w:val="000000"/>
          <w:sz w:val="22"/>
          <w:szCs w:val="22"/>
          <w:lang w:eastAsia="es-CO"/>
        </w:rPr>
        <w:t>En el presente capítulo se señalan los principios, criterios generales y parámetros mínimos que todas las organizaciones solidarias vigiladas que posean este tipo de activo, deben observar para el diseño, desarrollo y aplicación del Sistema de Administración del Riesgo Crediticio – SARC, con el objeto de mantener adecuadamente evaluado el riesgo de crédito implícito en los activos, siendo la</w:t>
      </w:r>
      <w:r w:rsidRPr="006F07DA">
        <w:rPr>
          <w:i w:val="0"/>
          <w:color w:val="000000"/>
          <w:sz w:val="22"/>
          <w:szCs w:val="22"/>
          <w:lang w:eastAsia="es-CO"/>
        </w:rPr>
        <w:t xml:space="preserve"> cartera de créditos uno de los principales activos de las organizaciones solidarias supervisadas</w:t>
      </w:r>
      <w:r>
        <w:rPr>
          <w:i w:val="0"/>
          <w:color w:val="000000"/>
          <w:sz w:val="22"/>
          <w:szCs w:val="22"/>
          <w:lang w:eastAsia="es-CO"/>
        </w:rPr>
        <w:t>.</w:t>
      </w:r>
    </w:p>
    <w:p w:rsidR="00931343" w:rsidRPr="005B20AA" w:rsidRDefault="00931343" w:rsidP="005B20AA">
      <w:pPr>
        <w:suppressAutoHyphens w:val="0"/>
        <w:jc w:val="both"/>
        <w:rPr>
          <w:b/>
          <w:i w:val="0"/>
          <w:color w:val="000000"/>
          <w:sz w:val="22"/>
          <w:szCs w:val="22"/>
          <w:lang w:eastAsia="es-CO"/>
        </w:rPr>
      </w:pPr>
    </w:p>
    <w:p w:rsidR="00144171" w:rsidRPr="00CD1DC8" w:rsidRDefault="00144171" w:rsidP="004C3712">
      <w:pPr>
        <w:pStyle w:val="Prrafodelista"/>
        <w:numPr>
          <w:ilvl w:val="0"/>
          <w:numId w:val="26"/>
        </w:numPr>
        <w:suppressAutoHyphens w:val="0"/>
        <w:ind w:left="567" w:hanging="567"/>
        <w:jc w:val="both"/>
        <w:rPr>
          <w:b/>
          <w:i w:val="0"/>
          <w:color w:val="000000"/>
          <w:sz w:val="22"/>
          <w:szCs w:val="22"/>
          <w:lang w:eastAsia="es-CO"/>
        </w:rPr>
      </w:pPr>
      <w:r w:rsidRPr="00CD1DC8">
        <w:rPr>
          <w:b/>
          <w:i w:val="0"/>
          <w:color w:val="000000"/>
          <w:sz w:val="22"/>
          <w:szCs w:val="22"/>
          <w:lang w:eastAsia="es-CO"/>
        </w:rPr>
        <w:lastRenderedPageBreak/>
        <w:t xml:space="preserve">PRINCIPIOS Y CRITERIOS GENERALES PARA LA ADMINISTRACIÓN DEL RIESGO DE CREDITO </w:t>
      </w:r>
      <w:r w:rsidR="00947778">
        <w:rPr>
          <w:b/>
          <w:i w:val="0"/>
          <w:color w:val="000000"/>
          <w:sz w:val="22"/>
          <w:szCs w:val="22"/>
          <w:lang w:eastAsia="es-CO"/>
        </w:rPr>
        <w:t>- SARC</w:t>
      </w:r>
    </w:p>
    <w:p w:rsidR="00144171" w:rsidRPr="00633628" w:rsidRDefault="00144171" w:rsidP="00144171">
      <w:pPr>
        <w:pStyle w:val="Prrafodelista"/>
        <w:suppressAutoHyphens w:val="0"/>
        <w:ind w:left="709"/>
        <w:jc w:val="both"/>
        <w:rPr>
          <w:b/>
          <w:i w:val="0"/>
          <w:color w:val="000000"/>
          <w:sz w:val="22"/>
          <w:szCs w:val="22"/>
          <w:lang w:eastAsia="es-CO"/>
        </w:rPr>
      </w:pPr>
    </w:p>
    <w:p w:rsidR="00144171" w:rsidRPr="00633628" w:rsidRDefault="00144171" w:rsidP="004C3712">
      <w:pPr>
        <w:pStyle w:val="Prrafodelista"/>
        <w:numPr>
          <w:ilvl w:val="1"/>
          <w:numId w:val="26"/>
        </w:numPr>
        <w:suppressAutoHyphens w:val="0"/>
        <w:autoSpaceDE w:val="0"/>
        <w:autoSpaceDN w:val="0"/>
        <w:adjustRightInd w:val="0"/>
        <w:ind w:left="567" w:hanging="567"/>
        <w:jc w:val="both"/>
        <w:outlineLvl w:val="1"/>
        <w:rPr>
          <w:b/>
          <w:bCs/>
          <w:i w:val="0"/>
          <w:sz w:val="22"/>
          <w:szCs w:val="22"/>
        </w:rPr>
      </w:pPr>
      <w:bookmarkStart w:id="2" w:name="_Toc207673714"/>
      <w:r w:rsidRPr="00633628">
        <w:rPr>
          <w:b/>
          <w:bCs/>
          <w:i w:val="0"/>
          <w:sz w:val="22"/>
          <w:szCs w:val="22"/>
        </w:rPr>
        <w:t>DEFINICIONES</w:t>
      </w:r>
    </w:p>
    <w:p w:rsidR="00144171" w:rsidRPr="006F07DA" w:rsidRDefault="00144171" w:rsidP="00144171">
      <w:pPr>
        <w:autoSpaceDE w:val="0"/>
        <w:autoSpaceDN w:val="0"/>
        <w:adjustRightInd w:val="0"/>
        <w:ind w:left="993" w:hanging="993"/>
        <w:jc w:val="both"/>
        <w:outlineLvl w:val="2"/>
        <w:rPr>
          <w:b/>
          <w:bCs/>
          <w:i w:val="0"/>
          <w:sz w:val="22"/>
          <w:szCs w:val="22"/>
        </w:rPr>
      </w:pPr>
    </w:p>
    <w:p w:rsidR="00144171" w:rsidRPr="006F07DA" w:rsidRDefault="00144171" w:rsidP="004C3712">
      <w:pPr>
        <w:pStyle w:val="Prrafodelista"/>
        <w:numPr>
          <w:ilvl w:val="0"/>
          <w:numId w:val="24"/>
        </w:numPr>
        <w:suppressAutoHyphens w:val="0"/>
        <w:autoSpaceDE w:val="0"/>
        <w:autoSpaceDN w:val="0"/>
        <w:adjustRightInd w:val="0"/>
        <w:ind w:left="567" w:hanging="567"/>
        <w:contextualSpacing w:val="0"/>
        <w:jc w:val="both"/>
        <w:outlineLvl w:val="2"/>
        <w:rPr>
          <w:b/>
          <w:bCs/>
          <w:i w:val="0"/>
          <w:sz w:val="22"/>
          <w:szCs w:val="22"/>
        </w:rPr>
      </w:pPr>
      <w:r w:rsidRPr="006F07DA">
        <w:rPr>
          <w:b/>
          <w:bCs/>
          <w:i w:val="0"/>
          <w:sz w:val="22"/>
          <w:szCs w:val="22"/>
        </w:rPr>
        <w:t xml:space="preserve">Riesgo </w:t>
      </w:r>
      <w:r>
        <w:rPr>
          <w:b/>
          <w:bCs/>
          <w:i w:val="0"/>
          <w:sz w:val="22"/>
          <w:szCs w:val="22"/>
        </w:rPr>
        <w:t>de C</w:t>
      </w:r>
      <w:r w:rsidRPr="006F07DA">
        <w:rPr>
          <w:b/>
          <w:bCs/>
          <w:i w:val="0"/>
          <w:sz w:val="22"/>
          <w:szCs w:val="22"/>
        </w:rPr>
        <w:t>r</w:t>
      </w:r>
      <w:r>
        <w:rPr>
          <w:b/>
          <w:bCs/>
          <w:i w:val="0"/>
          <w:sz w:val="22"/>
          <w:szCs w:val="22"/>
        </w:rPr>
        <w:t xml:space="preserve">édito </w:t>
      </w:r>
      <w:bookmarkEnd w:id="2"/>
    </w:p>
    <w:p w:rsidR="00144171" w:rsidRPr="006F07DA" w:rsidRDefault="00144171" w:rsidP="00144171">
      <w:pPr>
        <w:autoSpaceDE w:val="0"/>
        <w:autoSpaceDN w:val="0"/>
        <w:adjustRightInd w:val="0"/>
        <w:jc w:val="both"/>
        <w:rPr>
          <w:i w:val="0"/>
          <w:sz w:val="22"/>
          <w:szCs w:val="22"/>
        </w:rPr>
      </w:pPr>
    </w:p>
    <w:p w:rsidR="00144171" w:rsidRPr="006F07DA" w:rsidRDefault="00144171" w:rsidP="00144171">
      <w:pPr>
        <w:tabs>
          <w:tab w:val="left" w:pos="1128"/>
        </w:tabs>
        <w:jc w:val="both"/>
        <w:rPr>
          <w:i w:val="0"/>
          <w:color w:val="000000"/>
          <w:sz w:val="22"/>
          <w:szCs w:val="22"/>
          <w:lang w:eastAsia="es-CO"/>
        </w:rPr>
      </w:pPr>
      <w:r w:rsidRPr="006F07DA">
        <w:rPr>
          <w:i w:val="0"/>
          <w:color w:val="000000"/>
          <w:sz w:val="22"/>
          <w:szCs w:val="22"/>
          <w:lang w:eastAsia="es-CO"/>
        </w:rPr>
        <w:t>El riesgo crediticio es la probabilidad de que</w:t>
      </w:r>
      <w:r>
        <w:rPr>
          <w:i w:val="0"/>
          <w:color w:val="000000"/>
          <w:sz w:val="22"/>
          <w:szCs w:val="22"/>
          <w:lang w:eastAsia="es-CO"/>
        </w:rPr>
        <w:t xml:space="preserve"> una</w:t>
      </w:r>
      <w:r w:rsidRPr="006F07DA">
        <w:rPr>
          <w:i w:val="0"/>
          <w:color w:val="000000"/>
          <w:sz w:val="22"/>
          <w:szCs w:val="22"/>
          <w:lang w:eastAsia="es-CO"/>
        </w:rPr>
        <w:t xml:space="preserve"> organización solidaria incurra en pérdidas y disminuya el valor de sus activos como consecuencia </w:t>
      </w:r>
      <w:r>
        <w:rPr>
          <w:i w:val="0"/>
          <w:color w:val="000000"/>
          <w:sz w:val="22"/>
          <w:szCs w:val="22"/>
          <w:lang w:eastAsia="es-CO"/>
        </w:rPr>
        <w:t xml:space="preserve">del incumplimiento del pago de las obligaciones contractuales por parte de sus </w:t>
      </w:r>
      <w:r w:rsidRPr="006F07DA">
        <w:rPr>
          <w:i w:val="0"/>
          <w:color w:val="000000"/>
          <w:sz w:val="22"/>
          <w:szCs w:val="22"/>
          <w:lang w:eastAsia="es-CO"/>
        </w:rPr>
        <w:t>deudores,</w:t>
      </w:r>
      <w:r w:rsidRPr="006F07DA">
        <w:rPr>
          <w:i w:val="0"/>
          <w:color w:val="FF0000"/>
          <w:sz w:val="22"/>
          <w:szCs w:val="22"/>
          <w:lang w:eastAsia="es-CO"/>
        </w:rPr>
        <w:t xml:space="preserve"> </w:t>
      </w:r>
      <w:r w:rsidRPr="006F07DA">
        <w:rPr>
          <w:i w:val="0"/>
          <w:color w:val="000000"/>
          <w:sz w:val="22"/>
          <w:szCs w:val="22"/>
          <w:lang w:eastAsia="es-CO"/>
        </w:rPr>
        <w:t>el cual, en caso de materializarse, puede llegar a afectar la estabilidad y la viabilidad</w:t>
      </w:r>
      <w:r w:rsidRPr="006F07DA">
        <w:rPr>
          <w:i w:val="0"/>
          <w:color w:val="FF0000"/>
          <w:sz w:val="22"/>
          <w:szCs w:val="22"/>
          <w:lang w:eastAsia="es-CO"/>
        </w:rPr>
        <w:t xml:space="preserve"> </w:t>
      </w:r>
      <w:r w:rsidRPr="006F07DA">
        <w:rPr>
          <w:i w:val="0"/>
          <w:color w:val="000000"/>
          <w:sz w:val="22"/>
          <w:szCs w:val="22"/>
          <w:lang w:eastAsia="es-CO"/>
        </w:rPr>
        <w:t>financiera de las mismas y del sistema solidario y financiero en su integridad.</w:t>
      </w:r>
    </w:p>
    <w:p w:rsidR="00144171" w:rsidRPr="006F07DA" w:rsidRDefault="00144171" w:rsidP="00144171">
      <w:pPr>
        <w:tabs>
          <w:tab w:val="left" w:pos="1128"/>
        </w:tabs>
        <w:ind w:left="70"/>
        <w:jc w:val="both"/>
        <w:rPr>
          <w:i w:val="0"/>
          <w:color w:val="000000"/>
          <w:sz w:val="22"/>
          <w:szCs w:val="22"/>
          <w:lang w:eastAsia="es-CO"/>
        </w:rPr>
      </w:pPr>
    </w:p>
    <w:p w:rsidR="00144171" w:rsidRPr="006F07DA" w:rsidRDefault="00144171" w:rsidP="004C3712">
      <w:pPr>
        <w:pStyle w:val="Prrafodelista"/>
        <w:numPr>
          <w:ilvl w:val="0"/>
          <w:numId w:val="24"/>
        </w:numPr>
        <w:suppressAutoHyphens w:val="0"/>
        <w:autoSpaceDE w:val="0"/>
        <w:autoSpaceDN w:val="0"/>
        <w:adjustRightInd w:val="0"/>
        <w:ind w:left="567" w:hanging="567"/>
        <w:contextualSpacing w:val="0"/>
        <w:jc w:val="both"/>
        <w:outlineLvl w:val="2"/>
        <w:rPr>
          <w:b/>
          <w:bCs/>
          <w:i w:val="0"/>
          <w:sz w:val="22"/>
          <w:szCs w:val="22"/>
        </w:rPr>
      </w:pPr>
      <w:r w:rsidRPr="006F07DA">
        <w:rPr>
          <w:b/>
          <w:bCs/>
          <w:i w:val="0"/>
          <w:sz w:val="22"/>
          <w:szCs w:val="22"/>
        </w:rPr>
        <w:t>Proceso</w:t>
      </w:r>
      <w:r>
        <w:rPr>
          <w:b/>
          <w:bCs/>
          <w:i w:val="0"/>
          <w:sz w:val="22"/>
          <w:szCs w:val="22"/>
        </w:rPr>
        <w:t>s</w:t>
      </w:r>
      <w:r w:rsidRPr="006F07DA">
        <w:rPr>
          <w:b/>
          <w:bCs/>
          <w:i w:val="0"/>
          <w:sz w:val="22"/>
          <w:szCs w:val="22"/>
        </w:rPr>
        <w:t xml:space="preserve"> de Crédito</w:t>
      </w:r>
    </w:p>
    <w:p w:rsidR="00144171" w:rsidRDefault="00144171" w:rsidP="00144171">
      <w:pPr>
        <w:tabs>
          <w:tab w:val="left" w:pos="1128"/>
        </w:tabs>
        <w:jc w:val="both"/>
        <w:rPr>
          <w:i w:val="0"/>
          <w:color w:val="000000"/>
          <w:sz w:val="22"/>
          <w:szCs w:val="22"/>
          <w:lang w:eastAsia="es-CO"/>
        </w:rPr>
      </w:pPr>
    </w:p>
    <w:p w:rsidR="00144171" w:rsidRDefault="00144171" w:rsidP="00144171">
      <w:pPr>
        <w:tabs>
          <w:tab w:val="left" w:pos="1128"/>
        </w:tabs>
        <w:jc w:val="both"/>
        <w:rPr>
          <w:i w:val="0"/>
          <w:color w:val="000000"/>
          <w:sz w:val="22"/>
          <w:szCs w:val="22"/>
          <w:lang w:eastAsia="es-CO"/>
        </w:rPr>
      </w:pPr>
      <w:r>
        <w:rPr>
          <w:i w:val="0"/>
          <w:color w:val="000000"/>
          <w:sz w:val="22"/>
          <w:szCs w:val="22"/>
          <w:lang w:eastAsia="es-CO"/>
        </w:rPr>
        <w:t xml:space="preserve">Estos procesos corresponden a la aplicación de medidas que permitan el conocimiento pleno del deudor potencial, su capacidad de pago, solvencia, fuentes de pago, garantías ofrecidas, condiciones financieras del préstamo y las externalidades a las que puede estar expuesto. </w:t>
      </w:r>
    </w:p>
    <w:p w:rsidR="00144171" w:rsidRPr="006F07DA" w:rsidRDefault="00144171" w:rsidP="00144171">
      <w:pPr>
        <w:tabs>
          <w:tab w:val="left" w:pos="1128"/>
        </w:tabs>
        <w:jc w:val="both"/>
        <w:rPr>
          <w:i w:val="0"/>
          <w:color w:val="000000"/>
          <w:sz w:val="22"/>
          <w:szCs w:val="22"/>
          <w:lang w:eastAsia="es-CO"/>
        </w:rPr>
      </w:pPr>
    </w:p>
    <w:p w:rsidR="00144171" w:rsidRPr="006F07DA" w:rsidRDefault="00144171" w:rsidP="00144171">
      <w:pPr>
        <w:tabs>
          <w:tab w:val="left" w:pos="1128"/>
        </w:tabs>
        <w:jc w:val="both"/>
        <w:rPr>
          <w:bCs/>
          <w:i w:val="0"/>
          <w:color w:val="000000"/>
          <w:sz w:val="22"/>
          <w:szCs w:val="22"/>
          <w:lang w:eastAsia="es-CO"/>
        </w:rPr>
      </w:pPr>
      <w:r>
        <w:rPr>
          <w:bCs/>
          <w:i w:val="0"/>
          <w:color w:val="000000"/>
          <w:sz w:val="22"/>
          <w:szCs w:val="22"/>
          <w:lang w:eastAsia="es-CO"/>
        </w:rPr>
        <w:t>Como mínimo, l</w:t>
      </w:r>
      <w:r w:rsidRPr="006F07DA">
        <w:rPr>
          <w:bCs/>
          <w:i w:val="0"/>
          <w:color w:val="000000"/>
          <w:sz w:val="22"/>
          <w:szCs w:val="22"/>
          <w:lang w:eastAsia="es-CO"/>
        </w:rPr>
        <w:t xml:space="preserve">as organizaciones solidarias deberán surtir los siguientes procesos de crédito: </w:t>
      </w:r>
    </w:p>
    <w:p w:rsidR="00144171" w:rsidRPr="006F07DA" w:rsidRDefault="00144171" w:rsidP="00144171">
      <w:pPr>
        <w:tabs>
          <w:tab w:val="left" w:pos="1128"/>
        </w:tabs>
        <w:jc w:val="both"/>
        <w:rPr>
          <w:bCs/>
          <w:i w:val="0"/>
          <w:color w:val="000000"/>
          <w:sz w:val="22"/>
          <w:szCs w:val="22"/>
          <w:lang w:eastAsia="es-CO"/>
        </w:rPr>
      </w:pPr>
    </w:p>
    <w:p w:rsidR="00144171" w:rsidRPr="006F07DA" w:rsidRDefault="00144171" w:rsidP="004C3712">
      <w:pPr>
        <w:pStyle w:val="Prrafodelista"/>
        <w:numPr>
          <w:ilvl w:val="0"/>
          <w:numId w:val="21"/>
        </w:numPr>
        <w:tabs>
          <w:tab w:val="left" w:pos="1128"/>
        </w:tabs>
        <w:suppressAutoHyphens w:val="0"/>
        <w:contextualSpacing w:val="0"/>
        <w:jc w:val="both"/>
        <w:rPr>
          <w:bCs/>
          <w:i w:val="0"/>
          <w:color w:val="000000"/>
          <w:sz w:val="22"/>
          <w:szCs w:val="22"/>
          <w:lang w:eastAsia="es-CO"/>
        </w:rPr>
      </w:pPr>
      <w:r w:rsidRPr="006F07DA">
        <w:rPr>
          <w:bCs/>
          <w:i w:val="0"/>
          <w:color w:val="000000"/>
          <w:sz w:val="22"/>
          <w:szCs w:val="22"/>
          <w:lang w:eastAsia="es-CO"/>
        </w:rPr>
        <w:t xml:space="preserve">Originación, mediante el establecimiento de las políticas y estrategias de colocación de los créditos, por parte del consejo de administración o la junta directiva. </w:t>
      </w:r>
    </w:p>
    <w:p w:rsidR="00144171" w:rsidRPr="006F07DA" w:rsidRDefault="00144171" w:rsidP="004C3712">
      <w:pPr>
        <w:pStyle w:val="Prrafodelista"/>
        <w:numPr>
          <w:ilvl w:val="0"/>
          <w:numId w:val="21"/>
        </w:numPr>
        <w:tabs>
          <w:tab w:val="left" w:pos="1128"/>
        </w:tabs>
        <w:suppressAutoHyphens w:val="0"/>
        <w:contextualSpacing w:val="0"/>
        <w:jc w:val="both"/>
        <w:rPr>
          <w:bCs/>
          <w:i w:val="0"/>
          <w:color w:val="000000"/>
          <w:sz w:val="22"/>
          <w:szCs w:val="22"/>
          <w:lang w:eastAsia="es-CO"/>
        </w:rPr>
      </w:pPr>
      <w:r w:rsidRPr="006F07DA">
        <w:rPr>
          <w:bCs/>
          <w:i w:val="0"/>
          <w:color w:val="000000"/>
          <w:sz w:val="22"/>
          <w:szCs w:val="22"/>
          <w:lang w:eastAsia="es-CO"/>
        </w:rPr>
        <w:t xml:space="preserve">Otorgamiento de las modalidades de cartera que se encuentren dentro de la estrategia de colocación establecida, para lo cual deberán documentar y soportar debidamente los procedimientos y/o las metodologías utilizadas; </w:t>
      </w:r>
    </w:p>
    <w:p w:rsidR="00144171" w:rsidRPr="006F07DA" w:rsidRDefault="00144171" w:rsidP="004C3712">
      <w:pPr>
        <w:pStyle w:val="Prrafodelista"/>
        <w:numPr>
          <w:ilvl w:val="0"/>
          <w:numId w:val="21"/>
        </w:numPr>
        <w:tabs>
          <w:tab w:val="left" w:pos="1128"/>
        </w:tabs>
        <w:suppressAutoHyphens w:val="0"/>
        <w:contextualSpacing w:val="0"/>
        <w:jc w:val="both"/>
        <w:rPr>
          <w:bCs/>
          <w:i w:val="0"/>
          <w:color w:val="000000"/>
          <w:sz w:val="22"/>
          <w:szCs w:val="22"/>
          <w:lang w:eastAsia="es-CO"/>
        </w:rPr>
      </w:pPr>
      <w:r w:rsidRPr="006F07DA">
        <w:rPr>
          <w:bCs/>
          <w:i w:val="0"/>
          <w:color w:val="000000"/>
          <w:sz w:val="22"/>
          <w:szCs w:val="22"/>
          <w:lang w:eastAsia="es-CO"/>
        </w:rPr>
        <w:t>Seguimiento, a través de un adecuado proceso de cobranza y mediante el uso de los mecanismos que le permitan a la organización solidaria determinar la posible evolución del comportamiento de pago de sus asociados; y</w:t>
      </w:r>
    </w:p>
    <w:p w:rsidR="00144171" w:rsidRPr="006F07DA" w:rsidRDefault="00144171" w:rsidP="004C3712">
      <w:pPr>
        <w:pStyle w:val="Prrafodelista"/>
        <w:numPr>
          <w:ilvl w:val="0"/>
          <w:numId w:val="21"/>
        </w:numPr>
        <w:tabs>
          <w:tab w:val="left" w:pos="1128"/>
        </w:tabs>
        <w:suppressAutoHyphens w:val="0"/>
        <w:contextualSpacing w:val="0"/>
        <w:jc w:val="both"/>
        <w:rPr>
          <w:bCs/>
          <w:i w:val="0"/>
          <w:color w:val="000000"/>
          <w:sz w:val="22"/>
          <w:szCs w:val="22"/>
          <w:lang w:eastAsia="es-CO"/>
        </w:rPr>
      </w:pPr>
      <w:r w:rsidRPr="006F07DA">
        <w:rPr>
          <w:bCs/>
          <w:i w:val="0"/>
          <w:color w:val="000000"/>
          <w:sz w:val="22"/>
          <w:szCs w:val="22"/>
          <w:lang w:eastAsia="es-CO"/>
        </w:rPr>
        <w:t>Recuperación de la cartera incumplida.</w:t>
      </w:r>
    </w:p>
    <w:p w:rsidR="00144171" w:rsidRPr="006F07DA" w:rsidRDefault="00144171" w:rsidP="00144171">
      <w:pPr>
        <w:tabs>
          <w:tab w:val="left" w:pos="1128"/>
        </w:tabs>
        <w:ind w:left="70"/>
        <w:jc w:val="both"/>
        <w:rPr>
          <w:bCs/>
          <w:i w:val="0"/>
          <w:color w:val="000000"/>
          <w:sz w:val="22"/>
          <w:szCs w:val="22"/>
          <w:lang w:eastAsia="es-CO"/>
        </w:rPr>
      </w:pPr>
    </w:p>
    <w:p w:rsidR="00144171" w:rsidRPr="006F07DA" w:rsidRDefault="00144171" w:rsidP="004C3712">
      <w:pPr>
        <w:pStyle w:val="Prrafodelista"/>
        <w:numPr>
          <w:ilvl w:val="0"/>
          <w:numId w:val="24"/>
        </w:numPr>
        <w:suppressAutoHyphens w:val="0"/>
        <w:autoSpaceDE w:val="0"/>
        <w:autoSpaceDN w:val="0"/>
        <w:adjustRightInd w:val="0"/>
        <w:ind w:left="567" w:hanging="567"/>
        <w:contextualSpacing w:val="0"/>
        <w:jc w:val="both"/>
        <w:outlineLvl w:val="2"/>
        <w:rPr>
          <w:b/>
          <w:bCs/>
          <w:i w:val="0"/>
          <w:sz w:val="22"/>
          <w:szCs w:val="22"/>
        </w:rPr>
      </w:pPr>
      <w:bookmarkStart w:id="3" w:name="_Toc207673715"/>
      <w:r w:rsidRPr="006F07DA">
        <w:rPr>
          <w:b/>
          <w:bCs/>
          <w:i w:val="0"/>
          <w:sz w:val="22"/>
          <w:szCs w:val="22"/>
        </w:rPr>
        <w:t xml:space="preserve">Obligación de evaluar el riesgo </w:t>
      </w:r>
      <w:r>
        <w:rPr>
          <w:b/>
          <w:bCs/>
          <w:i w:val="0"/>
          <w:sz w:val="22"/>
          <w:szCs w:val="22"/>
        </w:rPr>
        <w:t>de c</w:t>
      </w:r>
      <w:r w:rsidRPr="006F07DA">
        <w:rPr>
          <w:b/>
          <w:bCs/>
          <w:i w:val="0"/>
          <w:sz w:val="22"/>
          <w:szCs w:val="22"/>
        </w:rPr>
        <w:t>r</w:t>
      </w:r>
      <w:r>
        <w:rPr>
          <w:b/>
          <w:bCs/>
          <w:i w:val="0"/>
          <w:sz w:val="22"/>
          <w:szCs w:val="22"/>
        </w:rPr>
        <w:t xml:space="preserve">édito </w:t>
      </w:r>
      <w:bookmarkEnd w:id="3"/>
      <w:r w:rsidRPr="006F07DA">
        <w:rPr>
          <w:b/>
          <w:bCs/>
          <w:i w:val="0"/>
          <w:sz w:val="22"/>
          <w:szCs w:val="22"/>
        </w:rPr>
        <w:t xml:space="preserve"> </w:t>
      </w:r>
    </w:p>
    <w:p w:rsidR="00144171" w:rsidRPr="006F07DA" w:rsidRDefault="00144171" w:rsidP="00144171">
      <w:pPr>
        <w:autoSpaceDE w:val="0"/>
        <w:autoSpaceDN w:val="0"/>
        <w:adjustRightInd w:val="0"/>
        <w:jc w:val="both"/>
        <w:rPr>
          <w:i w:val="0"/>
          <w:sz w:val="22"/>
          <w:szCs w:val="22"/>
        </w:rPr>
      </w:pPr>
    </w:p>
    <w:p w:rsidR="00144171" w:rsidRPr="006F07DA" w:rsidRDefault="00144171" w:rsidP="00144171">
      <w:pPr>
        <w:autoSpaceDE w:val="0"/>
        <w:autoSpaceDN w:val="0"/>
        <w:adjustRightInd w:val="0"/>
        <w:jc w:val="both"/>
        <w:rPr>
          <w:i w:val="0"/>
          <w:sz w:val="22"/>
          <w:szCs w:val="22"/>
        </w:rPr>
      </w:pPr>
      <w:r w:rsidRPr="006F07DA">
        <w:rPr>
          <w:i w:val="0"/>
          <w:sz w:val="22"/>
          <w:szCs w:val="22"/>
        </w:rPr>
        <w:t xml:space="preserve">Las organizaciones solidarias supervisadas, deberán evaluar el riesgo crediticio de sus carteras de crédito durante toda la vida del crédito de cada deudor, incluidas las reestructuraciones, aplicando los parámetros mínimos establecidos en el presente capítulo. </w:t>
      </w:r>
    </w:p>
    <w:p w:rsidR="00144171" w:rsidRPr="006F07DA" w:rsidRDefault="00144171" w:rsidP="00144171">
      <w:pPr>
        <w:autoSpaceDE w:val="0"/>
        <w:autoSpaceDN w:val="0"/>
        <w:adjustRightInd w:val="0"/>
        <w:jc w:val="both"/>
        <w:rPr>
          <w:i w:val="0"/>
          <w:sz w:val="22"/>
          <w:szCs w:val="22"/>
        </w:rPr>
      </w:pPr>
    </w:p>
    <w:p w:rsidR="00144171" w:rsidRPr="002D75BD" w:rsidRDefault="00144171" w:rsidP="004C3712">
      <w:pPr>
        <w:pStyle w:val="Prrafodelista"/>
        <w:numPr>
          <w:ilvl w:val="1"/>
          <w:numId w:val="26"/>
        </w:numPr>
        <w:suppressAutoHyphens w:val="0"/>
        <w:autoSpaceDE w:val="0"/>
        <w:autoSpaceDN w:val="0"/>
        <w:adjustRightInd w:val="0"/>
        <w:ind w:left="567" w:hanging="567"/>
        <w:jc w:val="both"/>
        <w:outlineLvl w:val="1"/>
        <w:rPr>
          <w:b/>
          <w:bCs/>
          <w:i w:val="0"/>
          <w:sz w:val="22"/>
          <w:szCs w:val="22"/>
        </w:rPr>
      </w:pPr>
      <w:bookmarkStart w:id="4" w:name="_Toc207673716"/>
      <w:r w:rsidRPr="002D75BD">
        <w:rPr>
          <w:b/>
          <w:bCs/>
          <w:i w:val="0"/>
          <w:sz w:val="22"/>
          <w:szCs w:val="22"/>
        </w:rPr>
        <w:t>ETAPAS DEL SARC</w:t>
      </w:r>
    </w:p>
    <w:p w:rsidR="00144171" w:rsidRDefault="00144171" w:rsidP="00144171">
      <w:pPr>
        <w:tabs>
          <w:tab w:val="left" w:pos="720"/>
        </w:tabs>
        <w:autoSpaceDE w:val="0"/>
        <w:autoSpaceDN w:val="0"/>
        <w:adjustRightInd w:val="0"/>
        <w:jc w:val="both"/>
        <w:outlineLvl w:val="1"/>
        <w:rPr>
          <w:bCs/>
          <w:i w:val="0"/>
          <w:sz w:val="22"/>
          <w:szCs w:val="22"/>
        </w:rPr>
      </w:pPr>
    </w:p>
    <w:p w:rsidR="007D07D7" w:rsidRPr="00C30778" w:rsidRDefault="007D07D7" w:rsidP="007D07D7">
      <w:pPr>
        <w:jc w:val="both"/>
        <w:rPr>
          <w:i w:val="0"/>
          <w:sz w:val="22"/>
          <w:szCs w:val="22"/>
          <w:lang w:bidi="en-US"/>
        </w:rPr>
      </w:pPr>
      <w:r w:rsidRPr="00C30778">
        <w:rPr>
          <w:i w:val="0"/>
          <w:sz w:val="22"/>
          <w:szCs w:val="22"/>
          <w:lang w:bidi="en-US"/>
        </w:rPr>
        <w:t>El SAR</w:t>
      </w:r>
      <w:r w:rsidR="00680019">
        <w:rPr>
          <w:i w:val="0"/>
          <w:sz w:val="22"/>
          <w:szCs w:val="22"/>
          <w:lang w:bidi="en-US"/>
        </w:rPr>
        <w:t>C</w:t>
      </w:r>
      <w:r w:rsidRPr="00C30778">
        <w:rPr>
          <w:i w:val="0"/>
          <w:sz w:val="22"/>
          <w:szCs w:val="22"/>
          <w:lang w:bidi="en-US"/>
        </w:rPr>
        <w:t xml:space="preserve"> que implementen </w:t>
      </w:r>
      <w:r w:rsidR="00680019">
        <w:rPr>
          <w:i w:val="0"/>
          <w:sz w:val="22"/>
          <w:szCs w:val="22"/>
          <w:lang w:bidi="en-US"/>
        </w:rPr>
        <w:t xml:space="preserve">y/o complementen </w:t>
      </w:r>
      <w:r w:rsidRPr="00C30778">
        <w:rPr>
          <w:i w:val="0"/>
          <w:sz w:val="22"/>
          <w:szCs w:val="22"/>
          <w:lang w:bidi="en-US"/>
        </w:rPr>
        <w:t xml:space="preserve">las organizaciones solidarias vigiladas </w:t>
      </w:r>
      <w:r w:rsidR="00680019" w:rsidRPr="00A84D0D">
        <w:rPr>
          <w:bCs/>
          <w:i w:val="0"/>
          <w:sz w:val="22"/>
          <w:szCs w:val="22"/>
        </w:rPr>
        <w:t>deberá contemplar para cada uno de los procesos de crédito</w:t>
      </w:r>
      <w:r w:rsidR="00680019">
        <w:rPr>
          <w:bCs/>
          <w:i w:val="0"/>
          <w:sz w:val="22"/>
          <w:szCs w:val="22"/>
        </w:rPr>
        <w:t xml:space="preserve">, </w:t>
      </w:r>
      <w:r w:rsidRPr="00C30778">
        <w:rPr>
          <w:i w:val="0"/>
          <w:sz w:val="22"/>
          <w:szCs w:val="22"/>
          <w:lang w:bidi="en-US"/>
        </w:rPr>
        <w:t>como mínimo las siguientes etapas:</w:t>
      </w:r>
    </w:p>
    <w:p w:rsidR="007D07D7" w:rsidRPr="00C30778" w:rsidRDefault="007D07D7" w:rsidP="007D07D7">
      <w:pPr>
        <w:tabs>
          <w:tab w:val="left" w:pos="720"/>
        </w:tabs>
        <w:jc w:val="both"/>
        <w:rPr>
          <w:i w:val="0"/>
          <w:sz w:val="22"/>
          <w:szCs w:val="22"/>
          <w:lang w:bidi="en-US"/>
        </w:rPr>
      </w:pPr>
    </w:p>
    <w:p w:rsidR="007D07D7" w:rsidRPr="00C30778" w:rsidRDefault="007D07D7" w:rsidP="004C3712">
      <w:pPr>
        <w:pStyle w:val="Prrafodelista"/>
        <w:numPr>
          <w:ilvl w:val="0"/>
          <w:numId w:val="28"/>
        </w:numPr>
        <w:tabs>
          <w:tab w:val="left" w:pos="720"/>
        </w:tabs>
        <w:jc w:val="both"/>
        <w:rPr>
          <w:i w:val="0"/>
          <w:sz w:val="22"/>
          <w:szCs w:val="22"/>
          <w:lang w:bidi="en-US"/>
        </w:rPr>
      </w:pPr>
      <w:r w:rsidRPr="00C30778">
        <w:rPr>
          <w:i w:val="0"/>
          <w:sz w:val="22"/>
          <w:szCs w:val="22"/>
          <w:lang w:bidi="en-US"/>
        </w:rPr>
        <w:t>Identificación</w:t>
      </w:r>
    </w:p>
    <w:p w:rsidR="007D07D7" w:rsidRPr="00C30778" w:rsidRDefault="007D07D7" w:rsidP="004C3712">
      <w:pPr>
        <w:pStyle w:val="Prrafodelista"/>
        <w:numPr>
          <w:ilvl w:val="0"/>
          <w:numId w:val="28"/>
        </w:numPr>
        <w:tabs>
          <w:tab w:val="left" w:pos="720"/>
        </w:tabs>
        <w:jc w:val="both"/>
        <w:rPr>
          <w:i w:val="0"/>
          <w:sz w:val="22"/>
          <w:szCs w:val="22"/>
          <w:lang w:bidi="en-US"/>
        </w:rPr>
      </w:pPr>
      <w:r w:rsidRPr="00C30778">
        <w:rPr>
          <w:i w:val="0"/>
          <w:sz w:val="22"/>
          <w:szCs w:val="22"/>
          <w:lang w:bidi="en-US"/>
        </w:rPr>
        <w:t>Medición</w:t>
      </w:r>
    </w:p>
    <w:p w:rsidR="007D07D7" w:rsidRPr="00C30778" w:rsidRDefault="007D07D7" w:rsidP="004C3712">
      <w:pPr>
        <w:pStyle w:val="Prrafodelista"/>
        <w:numPr>
          <w:ilvl w:val="0"/>
          <w:numId w:val="28"/>
        </w:numPr>
        <w:tabs>
          <w:tab w:val="left" w:pos="720"/>
        </w:tabs>
        <w:jc w:val="both"/>
        <w:rPr>
          <w:i w:val="0"/>
          <w:sz w:val="22"/>
          <w:szCs w:val="22"/>
          <w:lang w:bidi="en-US"/>
        </w:rPr>
      </w:pPr>
      <w:r w:rsidRPr="00C30778">
        <w:rPr>
          <w:i w:val="0"/>
          <w:sz w:val="22"/>
          <w:szCs w:val="22"/>
          <w:lang w:bidi="en-US"/>
        </w:rPr>
        <w:t>Control y</w:t>
      </w:r>
    </w:p>
    <w:p w:rsidR="007D07D7" w:rsidRPr="00C30778" w:rsidRDefault="007D07D7" w:rsidP="004C3712">
      <w:pPr>
        <w:pStyle w:val="Prrafodelista"/>
        <w:numPr>
          <w:ilvl w:val="0"/>
          <w:numId w:val="28"/>
        </w:numPr>
        <w:tabs>
          <w:tab w:val="left" w:pos="720"/>
        </w:tabs>
        <w:jc w:val="both"/>
        <w:rPr>
          <w:i w:val="0"/>
          <w:sz w:val="22"/>
          <w:szCs w:val="22"/>
          <w:lang w:bidi="en-US"/>
        </w:rPr>
      </w:pPr>
      <w:r w:rsidRPr="00C30778">
        <w:rPr>
          <w:i w:val="0"/>
          <w:sz w:val="22"/>
          <w:szCs w:val="22"/>
          <w:lang w:bidi="en-US"/>
        </w:rPr>
        <w:lastRenderedPageBreak/>
        <w:t>Monitoreo</w:t>
      </w:r>
    </w:p>
    <w:p w:rsidR="00144171" w:rsidRPr="00A84D0D" w:rsidRDefault="00144171" w:rsidP="00144171">
      <w:pPr>
        <w:tabs>
          <w:tab w:val="left" w:pos="720"/>
        </w:tabs>
        <w:autoSpaceDE w:val="0"/>
        <w:autoSpaceDN w:val="0"/>
        <w:adjustRightInd w:val="0"/>
        <w:jc w:val="both"/>
        <w:outlineLvl w:val="1"/>
        <w:rPr>
          <w:b/>
          <w:bCs/>
          <w:i w:val="0"/>
          <w:sz w:val="22"/>
          <w:szCs w:val="22"/>
        </w:rPr>
      </w:pPr>
    </w:p>
    <w:p w:rsidR="00144171" w:rsidRPr="006F07DA" w:rsidRDefault="00144171" w:rsidP="004C3712">
      <w:pPr>
        <w:pStyle w:val="Prrafodelista"/>
        <w:numPr>
          <w:ilvl w:val="2"/>
          <w:numId w:val="25"/>
        </w:numPr>
        <w:suppressAutoHyphens w:val="0"/>
        <w:autoSpaceDE w:val="0"/>
        <w:autoSpaceDN w:val="0"/>
        <w:adjustRightInd w:val="0"/>
        <w:ind w:left="709" w:hanging="142"/>
        <w:contextualSpacing w:val="0"/>
        <w:jc w:val="both"/>
        <w:outlineLvl w:val="1"/>
        <w:rPr>
          <w:b/>
          <w:bCs/>
          <w:i w:val="0"/>
          <w:sz w:val="22"/>
          <w:szCs w:val="22"/>
        </w:rPr>
      </w:pPr>
      <w:r w:rsidRPr="006F07DA">
        <w:rPr>
          <w:b/>
          <w:bCs/>
          <w:i w:val="0"/>
          <w:sz w:val="22"/>
          <w:szCs w:val="22"/>
        </w:rPr>
        <w:t>Identificación</w:t>
      </w:r>
    </w:p>
    <w:p w:rsidR="00144171" w:rsidRPr="006F07DA" w:rsidRDefault="00144171" w:rsidP="00144171">
      <w:pPr>
        <w:tabs>
          <w:tab w:val="left" w:pos="720"/>
        </w:tabs>
        <w:autoSpaceDE w:val="0"/>
        <w:autoSpaceDN w:val="0"/>
        <w:adjustRightInd w:val="0"/>
        <w:jc w:val="both"/>
        <w:outlineLvl w:val="1"/>
        <w:rPr>
          <w:b/>
          <w:bCs/>
          <w:i w:val="0"/>
          <w:sz w:val="22"/>
          <w:szCs w:val="22"/>
        </w:rPr>
      </w:pPr>
    </w:p>
    <w:p w:rsidR="00144171" w:rsidRPr="006F07DA" w:rsidRDefault="00144171" w:rsidP="00144171">
      <w:pPr>
        <w:autoSpaceDE w:val="0"/>
        <w:autoSpaceDN w:val="0"/>
        <w:adjustRightInd w:val="0"/>
        <w:jc w:val="both"/>
        <w:rPr>
          <w:i w:val="0"/>
          <w:sz w:val="22"/>
          <w:szCs w:val="22"/>
        </w:rPr>
      </w:pPr>
      <w:r w:rsidRPr="006F07DA">
        <w:rPr>
          <w:i w:val="0"/>
          <w:sz w:val="22"/>
          <w:szCs w:val="22"/>
        </w:rPr>
        <w:t>El SARC debe permitir a las organizaciones solidarias vigiladas identificar el riesgo de crédito a que están expuestas de conformidad con las operaciones autorizadas, sin perjuicio de que se deba administrar el riesgo de crédito sobre todos los activos de las organizaciones.</w:t>
      </w:r>
    </w:p>
    <w:p w:rsidR="00144171" w:rsidRPr="006F07DA" w:rsidRDefault="00144171" w:rsidP="00144171">
      <w:pPr>
        <w:autoSpaceDE w:val="0"/>
        <w:autoSpaceDN w:val="0"/>
        <w:adjustRightInd w:val="0"/>
        <w:jc w:val="both"/>
        <w:rPr>
          <w:i w:val="0"/>
          <w:sz w:val="22"/>
          <w:szCs w:val="22"/>
        </w:rPr>
      </w:pPr>
    </w:p>
    <w:p w:rsidR="00144171" w:rsidRPr="006F07DA" w:rsidRDefault="00144171" w:rsidP="004C3712">
      <w:pPr>
        <w:pStyle w:val="Prrafodelista"/>
        <w:numPr>
          <w:ilvl w:val="2"/>
          <w:numId w:val="25"/>
        </w:numPr>
        <w:suppressAutoHyphens w:val="0"/>
        <w:autoSpaceDE w:val="0"/>
        <w:autoSpaceDN w:val="0"/>
        <w:adjustRightInd w:val="0"/>
        <w:ind w:left="709" w:hanging="283"/>
        <w:contextualSpacing w:val="0"/>
        <w:jc w:val="both"/>
        <w:outlineLvl w:val="1"/>
        <w:rPr>
          <w:b/>
          <w:bCs/>
          <w:i w:val="0"/>
          <w:sz w:val="22"/>
          <w:szCs w:val="22"/>
        </w:rPr>
      </w:pPr>
      <w:r w:rsidRPr="006F07DA">
        <w:rPr>
          <w:b/>
          <w:bCs/>
          <w:i w:val="0"/>
          <w:sz w:val="22"/>
          <w:szCs w:val="22"/>
        </w:rPr>
        <w:t>Medición</w:t>
      </w:r>
    </w:p>
    <w:p w:rsidR="00144171" w:rsidRPr="006F07DA" w:rsidRDefault="00144171" w:rsidP="00144171">
      <w:pPr>
        <w:tabs>
          <w:tab w:val="left" w:pos="720"/>
        </w:tabs>
        <w:autoSpaceDE w:val="0"/>
        <w:autoSpaceDN w:val="0"/>
        <w:adjustRightInd w:val="0"/>
        <w:jc w:val="both"/>
        <w:outlineLvl w:val="1"/>
        <w:rPr>
          <w:b/>
          <w:bCs/>
          <w:i w:val="0"/>
          <w:sz w:val="22"/>
          <w:szCs w:val="22"/>
        </w:rPr>
      </w:pPr>
    </w:p>
    <w:p w:rsidR="00144171" w:rsidRPr="006F07DA" w:rsidRDefault="00144171" w:rsidP="00144171">
      <w:pPr>
        <w:autoSpaceDE w:val="0"/>
        <w:autoSpaceDN w:val="0"/>
        <w:adjustRightInd w:val="0"/>
        <w:jc w:val="both"/>
        <w:rPr>
          <w:i w:val="0"/>
          <w:sz w:val="22"/>
          <w:szCs w:val="22"/>
        </w:rPr>
      </w:pPr>
      <w:r w:rsidRPr="006F07DA">
        <w:rPr>
          <w:i w:val="0"/>
          <w:sz w:val="22"/>
          <w:szCs w:val="22"/>
        </w:rPr>
        <w:t>Las organizaciones vigiladas deben evaluar permanentemente el riesgo de crédito al que están expuestos sus activos, tanto en el momento de otorgar créditos como a lo largo de la vida de los mismos, incluidos los casos de reestructuraciones.</w:t>
      </w:r>
    </w:p>
    <w:p w:rsidR="00144171" w:rsidRPr="006F07DA" w:rsidRDefault="00144171" w:rsidP="00144171">
      <w:pPr>
        <w:tabs>
          <w:tab w:val="left" w:pos="720"/>
        </w:tabs>
        <w:autoSpaceDE w:val="0"/>
        <w:autoSpaceDN w:val="0"/>
        <w:adjustRightInd w:val="0"/>
        <w:jc w:val="both"/>
        <w:outlineLvl w:val="1"/>
        <w:rPr>
          <w:b/>
          <w:bCs/>
          <w:i w:val="0"/>
          <w:sz w:val="22"/>
          <w:szCs w:val="22"/>
        </w:rPr>
      </w:pPr>
    </w:p>
    <w:p w:rsidR="00144171" w:rsidRPr="006F07DA" w:rsidRDefault="00144171" w:rsidP="004C3712">
      <w:pPr>
        <w:pStyle w:val="Prrafodelista"/>
        <w:numPr>
          <w:ilvl w:val="2"/>
          <w:numId w:val="25"/>
        </w:numPr>
        <w:suppressAutoHyphens w:val="0"/>
        <w:autoSpaceDE w:val="0"/>
        <w:autoSpaceDN w:val="0"/>
        <w:adjustRightInd w:val="0"/>
        <w:ind w:left="709" w:hanging="283"/>
        <w:contextualSpacing w:val="0"/>
        <w:jc w:val="both"/>
        <w:outlineLvl w:val="1"/>
        <w:rPr>
          <w:b/>
          <w:bCs/>
          <w:i w:val="0"/>
          <w:sz w:val="22"/>
          <w:szCs w:val="22"/>
        </w:rPr>
      </w:pPr>
      <w:r w:rsidRPr="006F07DA">
        <w:rPr>
          <w:b/>
          <w:bCs/>
          <w:i w:val="0"/>
          <w:sz w:val="22"/>
          <w:szCs w:val="22"/>
        </w:rPr>
        <w:t>Control</w:t>
      </w:r>
    </w:p>
    <w:p w:rsidR="00144171" w:rsidRPr="006F07DA" w:rsidRDefault="00144171" w:rsidP="00144171">
      <w:pPr>
        <w:tabs>
          <w:tab w:val="left" w:pos="720"/>
        </w:tabs>
        <w:autoSpaceDE w:val="0"/>
        <w:autoSpaceDN w:val="0"/>
        <w:adjustRightInd w:val="0"/>
        <w:jc w:val="both"/>
        <w:outlineLvl w:val="1"/>
        <w:rPr>
          <w:b/>
          <w:bCs/>
          <w:i w:val="0"/>
          <w:sz w:val="22"/>
          <w:szCs w:val="22"/>
        </w:rPr>
      </w:pPr>
    </w:p>
    <w:p w:rsidR="00144171" w:rsidRPr="006F07DA" w:rsidRDefault="00144171" w:rsidP="00144171">
      <w:pPr>
        <w:tabs>
          <w:tab w:val="left" w:pos="720"/>
        </w:tabs>
        <w:autoSpaceDE w:val="0"/>
        <w:autoSpaceDN w:val="0"/>
        <w:adjustRightInd w:val="0"/>
        <w:jc w:val="both"/>
        <w:outlineLvl w:val="1"/>
        <w:rPr>
          <w:bCs/>
          <w:i w:val="0"/>
          <w:sz w:val="22"/>
          <w:szCs w:val="22"/>
        </w:rPr>
      </w:pPr>
      <w:r w:rsidRPr="006F07DA">
        <w:rPr>
          <w:bCs/>
          <w:i w:val="0"/>
          <w:sz w:val="22"/>
          <w:szCs w:val="22"/>
        </w:rPr>
        <w:t>El SARC debe permitir a las organizaciones tomar las medidas conducentes a controlar el riesgo de crédito al que se ven expuestas en el desarrollo de sus operaciones. Esta etapa debe cumplir con los siguientes requisitos mínimos:</w:t>
      </w:r>
    </w:p>
    <w:p w:rsidR="00144171" w:rsidRPr="006F07DA" w:rsidRDefault="00144171" w:rsidP="00144171">
      <w:pPr>
        <w:tabs>
          <w:tab w:val="left" w:pos="720"/>
        </w:tabs>
        <w:autoSpaceDE w:val="0"/>
        <w:autoSpaceDN w:val="0"/>
        <w:adjustRightInd w:val="0"/>
        <w:jc w:val="both"/>
        <w:outlineLvl w:val="1"/>
        <w:rPr>
          <w:bCs/>
          <w:i w:val="0"/>
          <w:sz w:val="22"/>
          <w:szCs w:val="22"/>
        </w:rPr>
      </w:pPr>
    </w:p>
    <w:p w:rsidR="00144171" w:rsidRPr="006F07DA" w:rsidRDefault="00144171" w:rsidP="004C3712">
      <w:pPr>
        <w:pStyle w:val="Prrafodelista"/>
        <w:numPr>
          <w:ilvl w:val="0"/>
          <w:numId w:val="22"/>
        </w:numPr>
        <w:tabs>
          <w:tab w:val="left" w:pos="720"/>
        </w:tabs>
        <w:suppressAutoHyphens w:val="0"/>
        <w:autoSpaceDE w:val="0"/>
        <w:autoSpaceDN w:val="0"/>
        <w:adjustRightInd w:val="0"/>
        <w:contextualSpacing w:val="0"/>
        <w:jc w:val="both"/>
        <w:outlineLvl w:val="1"/>
        <w:rPr>
          <w:bCs/>
          <w:i w:val="0"/>
          <w:sz w:val="22"/>
          <w:szCs w:val="22"/>
        </w:rPr>
      </w:pPr>
      <w:r w:rsidRPr="006F07DA">
        <w:rPr>
          <w:bCs/>
          <w:i w:val="0"/>
          <w:sz w:val="22"/>
          <w:szCs w:val="22"/>
        </w:rPr>
        <w:t>Permitir el control de los niveles de exposición al riesgo de crédito y los límites generales establecidos por las organizaciones vigiladas.</w:t>
      </w:r>
    </w:p>
    <w:p w:rsidR="00144171" w:rsidRPr="006F07DA" w:rsidRDefault="00144171" w:rsidP="00144171">
      <w:pPr>
        <w:pStyle w:val="Prrafodelista"/>
        <w:tabs>
          <w:tab w:val="left" w:pos="720"/>
        </w:tabs>
        <w:autoSpaceDE w:val="0"/>
        <w:autoSpaceDN w:val="0"/>
        <w:adjustRightInd w:val="0"/>
        <w:jc w:val="both"/>
        <w:outlineLvl w:val="1"/>
        <w:rPr>
          <w:bCs/>
          <w:i w:val="0"/>
          <w:sz w:val="22"/>
          <w:szCs w:val="22"/>
        </w:rPr>
      </w:pPr>
    </w:p>
    <w:p w:rsidR="00144171" w:rsidRPr="006F07DA" w:rsidRDefault="00144171" w:rsidP="004C3712">
      <w:pPr>
        <w:pStyle w:val="Prrafodelista"/>
        <w:numPr>
          <w:ilvl w:val="0"/>
          <w:numId w:val="22"/>
        </w:numPr>
        <w:tabs>
          <w:tab w:val="left" w:pos="720"/>
        </w:tabs>
        <w:suppressAutoHyphens w:val="0"/>
        <w:autoSpaceDE w:val="0"/>
        <w:autoSpaceDN w:val="0"/>
        <w:adjustRightInd w:val="0"/>
        <w:contextualSpacing w:val="0"/>
        <w:jc w:val="both"/>
        <w:outlineLvl w:val="1"/>
        <w:rPr>
          <w:bCs/>
          <w:i w:val="0"/>
          <w:sz w:val="22"/>
          <w:szCs w:val="22"/>
        </w:rPr>
      </w:pPr>
      <w:r w:rsidRPr="006F07DA">
        <w:rPr>
          <w:bCs/>
          <w:i w:val="0"/>
          <w:sz w:val="22"/>
          <w:szCs w:val="22"/>
        </w:rPr>
        <w:t>Permitir el control de los límites y niveles de exposición al riesgo de crédito</w:t>
      </w:r>
      <w:r w:rsidR="00264D76">
        <w:rPr>
          <w:bCs/>
          <w:i w:val="0"/>
          <w:sz w:val="22"/>
          <w:szCs w:val="22"/>
        </w:rPr>
        <w:t xml:space="preserve"> </w:t>
      </w:r>
      <w:r w:rsidR="00264D76" w:rsidRPr="006F07DA">
        <w:rPr>
          <w:i w:val="0"/>
          <w:sz w:val="22"/>
          <w:szCs w:val="22"/>
        </w:rPr>
        <w:t>consolidado por los tipos de cartera y tipos de deudor</w:t>
      </w:r>
    </w:p>
    <w:p w:rsidR="00144171" w:rsidRPr="006F07DA" w:rsidRDefault="00144171" w:rsidP="00144171">
      <w:pPr>
        <w:pStyle w:val="Prrafodelista"/>
        <w:jc w:val="both"/>
        <w:rPr>
          <w:bCs/>
          <w:i w:val="0"/>
          <w:sz w:val="22"/>
          <w:szCs w:val="22"/>
        </w:rPr>
      </w:pPr>
    </w:p>
    <w:p w:rsidR="00144171" w:rsidRPr="006F07DA" w:rsidRDefault="00144171" w:rsidP="004C3712">
      <w:pPr>
        <w:pStyle w:val="Prrafodelista"/>
        <w:numPr>
          <w:ilvl w:val="0"/>
          <w:numId w:val="22"/>
        </w:numPr>
        <w:tabs>
          <w:tab w:val="left" w:pos="720"/>
        </w:tabs>
        <w:suppressAutoHyphens w:val="0"/>
        <w:autoSpaceDE w:val="0"/>
        <w:autoSpaceDN w:val="0"/>
        <w:adjustRightInd w:val="0"/>
        <w:contextualSpacing w:val="0"/>
        <w:jc w:val="both"/>
        <w:outlineLvl w:val="1"/>
        <w:rPr>
          <w:bCs/>
          <w:i w:val="0"/>
          <w:sz w:val="22"/>
          <w:szCs w:val="22"/>
        </w:rPr>
      </w:pPr>
      <w:r w:rsidRPr="006F07DA">
        <w:rPr>
          <w:bCs/>
          <w:i w:val="0"/>
          <w:sz w:val="22"/>
          <w:szCs w:val="22"/>
        </w:rPr>
        <w:t>Permitir la cuantificación del riesgo de crédito y su incorporación dentro de la estructura de control y gestión de riesgos de toda la organización.</w:t>
      </w:r>
    </w:p>
    <w:p w:rsidR="00144171" w:rsidRPr="006F07DA" w:rsidRDefault="00144171" w:rsidP="00144171">
      <w:pPr>
        <w:pStyle w:val="Prrafodelista"/>
        <w:jc w:val="both"/>
        <w:rPr>
          <w:bCs/>
          <w:i w:val="0"/>
          <w:sz w:val="22"/>
          <w:szCs w:val="22"/>
        </w:rPr>
      </w:pPr>
    </w:p>
    <w:p w:rsidR="00144171" w:rsidRPr="006F07DA" w:rsidRDefault="00144171" w:rsidP="004C3712">
      <w:pPr>
        <w:pStyle w:val="Prrafodelista"/>
        <w:numPr>
          <w:ilvl w:val="2"/>
          <w:numId w:val="25"/>
        </w:numPr>
        <w:suppressAutoHyphens w:val="0"/>
        <w:autoSpaceDE w:val="0"/>
        <w:autoSpaceDN w:val="0"/>
        <w:adjustRightInd w:val="0"/>
        <w:ind w:left="709" w:hanging="425"/>
        <w:contextualSpacing w:val="0"/>
        <w:jc w:val="both"/>
        <w:outlineLvl w:val="1"/>
        <w:rPr>
          <w:b/>
          <w:bCs/>
          <w:i w:val="0"/>
          <w:sz w:val="22"/>
          <w:szCs w:val="22"/>
        </w:rPr>
      </w:pPr>
      <w:r w:rsidRPr="006F07DA">
        <w:rPr>
          <w:b/>
          <w:bCs/>
          <w:i w:val="0"/>
          <w:sz w:val="22"/>
          <w:szCs w:val="22"/>
        </w:rPr>
        <w:t>Monitoreo</w:t>
      </w:r>
    </w:p>
    <w:p w:rsidR="00144171" w:rsidRPr="006F07DA" w:rsidRDefault="00144171" w:rsidP="00144171">
      <w:pPr>
        <w:tabs>
          <w:tab w:val="left" w:pos="720"/>
        </w:tabs>
        <w:autoSpaceDE w:val="0"/>
        <w:autoSpaceDN w:val="0"/>
        <w:adjustRightInd w:val="0"/>
        <w:jc w:val="both"/>
        <w:outlineLvl w:val="1"/>
        <w:rPr>
          <w:b/>
          <w:bCs/>
          <w:i w:val="0"/>
          <w:sz w:val="22"/>
          <w:szCs w:val="22"/>
        </w:rPr>
      </w:pPr>
    </w:p>
    <w:p w:rsidR="00144171" w:rsidRPr="006F07DA" w:rsidRDefault="00144171" w:rsidP="00144171">
      <w:pPr>
        <w:autoSpaceDE w:val="0"/>
        <w:autoSpaceDN w:val="0"/>
        <w:adjustRightInd w:val="0"/>
        <w:jc w:val="both"/>
        <w:rPr>
          <w:i w:val="0"/>
          <w:sz w:val="22"/>
          <w:szCs w:val="22"/>
        </w:rPr>
      </w:pPr>
      <w:r w:rsidRPr="006F07DA">
        <w:rPr>
          <w:i w:val="0"/>
          <w:sz w:val="22"/>
          <w:szCs w:val="22"/>
        </w:rPr>
        <w:t>El SARC debe permitir a las organizaciones vigiladas llevar a cabo un seguimiento permanente de la evolución de su exposición al riesgo de crédito. El monitoreo debe cumplir con los siguientes requisitos mínimos:</w:t>
      </w:r>
    </w:p>
    <w:p w:rsidR="00144171" w:rsidRPr="006F07DA" w:rsidRDefault="00144171" w:rsidP="00144171">
      <w:pPr>
        <w:autoSpaceDE w:val="0"/>
        <w:autoSpaceDN w:val="0"/>
        <w:adjustRightInd w:val="0"/>
        <w:jc w:val="both"/>
        <w:rPr>
          <w:i w:val="0"/>
          <w:sz w:val="22"/>
          <w:szCs w:val="22"/>
        </w:rPr>
      </w:pPr>
    </w:p>
    <w:p w:rsidR="00144171" w:rsidRPr="006F07DA" w:rsidRDefault="00144171" w:rsidP="004C3712">
      <w:pPr>
        <w:pStyle w:val="Prrafodelista"/>
        <w:numPr>
          <w:ilvl w:val="0"/>
          <w:numId w:val="23"/>
        </w:numPr>
        <w:suppressAutoHyphens w:val="0"/>
        <w:autoSpaceDE w:val="0"/>
        <w:autoSpaceDN w:val="0"/>
        <w:adjustRightInd w:val="0"/>
        <w:contextualSpacing w:val="0"/>
        <w:jc w:val="both"/>
        <w:rPr>
          <w:i w:val="0"/>
          <w:sz w:val="22"/>
          <w:szCs w:val="22"/>
        </w:rPr>
      </w:pPr>
      <w:r w:rsidRPr="006F07DA">
        <w:rPr>
          <w:i w:val="0"/>
          <w:sz w:val="22"/>
          <w:szCs w:val="22"/>
        </w:rPr>
        <w:t>Guardar correspondencia con el volumen y complejidad de las operaciones desarrolladas por la organización solidaria.</w:t>
      </w:r>
    </w:p>
    <w:p w:rsidR="00144171" w:rsidRPr="006F07DA" w:rsidRDefault="00144171" w:rsidP="00144171">
      <w:pPr>
        <w:pStyle w:val="Prrafodelista"/>
        <w:autoSpaceDE w:val="0"/>
        <w:autoSpaceDN w:val="0"/>
        <w:adjustRightInd w:val="0"/>
        <w:jc w:val="both"/>
        <w:rPr>
          <w:i w:val="0"/>
          <w:sz w:val="22"/>
          <w:szCs w:val="22"/>
        </w:rPr>
      </w:pPr>
    </w:p>
    <w:p w:rsidR="00144171" w:rsidRPr="006F07DA" w:rsidRDefault="00144171" w:rsidP="004C3712">
      <w:pPr>
        <w:pStyle w:val="Prrafodelista"/>
        <w:numPr>
          <w:ilvl w:val="0"/>
          <w:numId w:val="23"/>
        </w:numPr>
        <w:suppressAutoHyphens w:val="0"/>
        <w:autoSpaceDE w:val="0"/>
        <w:autoSpaceDN w:val="0"/>
        <w:adjustRightInd w:val="0"/>
        <w:contextualSpacing w:val="0"/>
        <w:jc w:val="both"/>
        <w:rPr>
          <w:i w:val="0"/>
          <w:sz w:val="22"/>
          <w:szCs w:val="22"/>
        </w:rPr>
      </w:pPr>
      <w:r w:rsidRPr="006F07DA">
        <w:rPr>
          <w:i w:val="0"/>
          <w:sz w:val="22"/>
          <w:szCs w:val="22"/>
        </w:rPr>
        <w:t>Las organizaciones vigiladas deben evaluar permanentemente el riesgo incorporado en sus activos crediticios, tanto en el momento de otorgar créditos como a lo largo de la vida de los mismos, incluidos los casos de reestructuraciones.</w:t>
      </w:r>
    </w:p>
    <w:p w:rsidR="00144171" w:rsidRPr="006F07DA" w:rsidRDefault="00144171" w:rsidP="00144171">
      <w:pPr>
        <w:pStyle w:val="Prrafodelista"/>
        <w:jc w:val="both"/>
        <w:rPr>
          <w:i w:val="0"/>
          <w:sz w:val="22"/>
          <w:szCs w:val="22"/>
        </w:rPr>
      </w:pPr>
    </w:p>
    <w:p w:rsidR="00144171" w:rsidRPr="006F07DA" w:rsidRDefault="00144171" w:rsidP="004C3712">
      <w:pPr>
        <w:pStyle w:val="Prrafodelista"/>
        <w:numPr>
          <w:ilvl w:val="0"/>
          <w:numId w:val="23"/>
        </w:numPr>
        <w:suppressAutoHyphens w:val="0"/>
        <w:autoSpaceDE w:val="0"/>
        <w:autoSpaceDN w:val="0"/>
        <w:adjustRightInd w:val="0"/>
        <w:contextualSpacing w:val="0"/>
        <w:jc w:val="both"/>
        <w:rPr>
          <w:i w:val="0"/>
          <w:sz w:val="22"/>
          <w:szCs w:val="22"/>
        </w:rPr>
      </w:pPr>
      <w:r w:rsidRPr="006F07DA">
        <w:rPr>
          <w:i w:val="0"/>
          <w:sz w:val="22"/>
          <w:szCs w:val="22"/>
        </w:rPr>
        <w:t>Permitir el seguimiento de los niveles de exposición al riesgo de crédito y los límites generales establecidos por la organización solidaria.</w:t>
      </w:r>
    </w:p>
    <w:p w:rsidR="00144171" w:rsidRPr="006F07DA" w:rsidRDefault="00144171" w:rsidP="00144171">
      <w:pPr>
        <w:pStyle w:val="Prrafodelista"/>
        <w:jc w:val="both"/>
        <w:rPr>
          <w:i w:val="0"/>
          <w:sz w:val="22"/>
          <w:szCs w:val="22"/>
        </w:rPr>
      </w:pPr>
    </w:p>
    <w:p w:rsidR="00144171" w:rsidRPr="006F07DA" w:rsidRDefault="00144171" w:rsidP="004C3712">
      <w:pPr>
        <w:pStyle w:val="Prrafodelista"/>
        <w:numPr>
          <w:ilvl w:val="0"/>
          <w:numId w:val="23"/>
        </w:numPr>
        <w:suppressAutoHyphens w:val="0"/>
        <w:autoSpaceDE w:val="0"/>
        <w:autoSpaceDN w:val="0"/>
        <w:adjustRightInd w:val="0"/>
        <w:contextualSpacing w:val="0"/>
        <w:jc w:val="both"/>
        <w:rPr>
          <w:i w:val="0"/>
          <w:sz w:val="22"/>
          <w:szCs w:val="22"/>
        </w:rPr>
      </w:pPr>
      <w:r w:rsidRPr="006F07DA">
        <w:rPr>
          <w:i w:val="0"/>
          <w:sz w:val="22"/>
          <w:szCs w:val="22"/>
        </w:rPr>
        <w:lastRenderedPageBreak/>
        <w:t>Permitir el seguimiento de los límites y niveles de exposición al riesgo de crédito consolidado por los tipos de cartera y tipos de deudor.</w:t>
      </w:r>
    </w:p>
    <w:p w:rsidR="00144171" w:rsidRPr="006F07DA" w:rsidRDefault="00144171" w:rsidP="00144171">
      <w:pPr>
        <w:pStyle w:val="Prrafodelista"/>
        <w:jc w:val="both"/>
        <w:rPr>
          <w:i w:val="0"/>
          <w:sz w:val="22"/>
          <w:szCs w:val="22"/>
        </w:rPr>
      </w:pPr>
    </w:p>
    <w:p w:rsidR="00144171" w:rsidRPr="006F07DA" w:rsidRDefault="00144171" w:rsidP="004C3712">
      <w:pPr>
        <w:pStyle w:val="Prrafodelista"/>
        <w:numPr>
          <w:ilvl w:val="0"/>
          <w:numId w:val="23"/>
        </w:numPr>
        <w:suppressAutoHyphens w:val="0"/>
        <w:autoSpaceDE w:val="0"/>
        <w:autoSpaceDN w:val="0"/>
        <w:adjustRightInd w:val="0"/>
        <w:contextualSpacing w:val="0"/>
        <w:jc w:val="both"/>
        <w:rPr>
          <w:i w:val="0"/>
          <w:sz w:val="22"/>
          <w:szCs w:val="22"/>
        </w:rPr>
      </w:pPr>
      <w:r w:rsidRPr="006F07DA">
        <w:rPr>
          <w:i w:val="0"/>
          <w:sz w:val="22"/>
          <w:szCs w:val="22"/>
        </w:rPr>
        <w:t>Permitir la elaboración de reportes gerenciales y de monitoreo de riesgos que evalúen los resultados de las estrategias adoptadas.</w:t>
      </w:r>
    </w:p>
    <w:p w:rsidR="00144171" w:rsidRPr="006F07DA" w:rsidRDefault="00144171" w:rsidP="00144171">
      <w:pPr>
        <w:autoSpaceDE w:val="0"/>
        <w:autoSpaceDN w:val="0"/>
        <w:adjustRightInd w:val="0"/>
        <w:jc w:val="both"/>
        <w:rPr>
          <w:i w:val="0"/>
          <w:sz w:val="22"/>
          <w:szCs w:val="22"/>
        </w:rPr>
      </w:pPr>
    </w:p>
    <w:p w:rsidR="00144171" w:rsidRPr="002D75BD" w:rsidRDefault="00144171" w:rsidP="004C3712">
      <w:pPr>
        <w:pStyle w:val="Prrafodelista"/>
        <w:numPr>
          <w:ilvl w:val="1"/>
          <w:numId w:val="26"/>
        </w:numPr>
        <w:suppressAutoHyphens w:val="0"/>
        <w:autoSpaceDE w:val="0"/>
        <w:autoSpaceDN w:val="0"/>
        <w:adjustRightInd w:val="0"/>
        <w:ind w:left="567" w:hanging="567"/>
        <w:jc w:val="both"/>
        <w:outlineLvl w:val="1"/>
        <w:rPr>
          <w:b/>
          <w:bCs/>
          <w:i w:val="0"/>
          <w:sz w:val="22"/>
          <w:szCs w:val="22"/>
        </w:rPr>
      </w:pPr>
      <w:r w:rsidRPr="002D75BD">
        <w:rPr>
          <w:b/>
          <w:bCs/>
          <w:i w:val="0"/>
          <w:sz w:val="22"/>
          <w:szCs w:val="22"/>
        </w:rPr>
        <w:t>ELEMENTOS QUE COMPONEN EL SARC</w:t>
      </w:r>
    </w:p>
    <w:p w:rsidR="00144171" w:rsidRPr="006F07DA" w:rsidRDefault="00144171" w:rsidP="00574D50">
      <w:pPr>
        <w:autoSpaceDE w:val="0"/>
        <w:autoSpaceDN w:val="0"/>
        <w:adjustRightInd w:val="0"/>
        <w:ind w:left="567" w:hanging="567"/>
        <w:jc w:val="both"/>
        <w:outlineLvl w:val="1"/>
        <w:rPr>
          <w:b/>
          <w:bCs/>
          <w:i w:val="0"/>
          <w:sz w:val="22"/>
          <w:szCs w:val="22"/>
        </w:rPr>
      </w:pPr>
    </w:p>
    <w:p w:rsidR="00144171" w:rsidRPr="006F07DA" w:rsidRDefault="00144171" w:rsidP="00144171">
      <w:pPr>
        <w:autoSpaceDE w:val="0"/>
        <w:autoSpaceDN w:val="0"/>
        <w:adjustRightInd w:val="0"/>
        <w:jc w:val="both"/>
        <w:rPr>
          <w:i w:val="0"/>
          <w:sz w:val="22"/>
          <w:szCs w:val="22"/>
        </w:rPr>
      </w:pPr>
      <w:r w:rsidRPr="006F07DA">
        <w:rPr>
          <w:i w:val="0"/>
          <w:sz w:val="22"/>
          <w:szCs w:val="22"/>
        </w:rPr>
        <w:t>El SARC que implementen</w:t>
      </w:r>
      <w:r w:rsidR="00574D50">
        <w:rPr>
          <w:i w:val="0"/>
          <w:sz w:val="22"/>
          <w:szCs w:val="22"/>
        </w:rPr>
        <w:t xml:space="preserve"> y/o complementen</w:t>
      </w:r>
      <w:r w:rsidRPr="006F07DA">
        <w:rPr>
          <w:i w:val="0"/>
          <w:sz w:val="22"/>
          <w:szCs w:val="22"/>
        </w:rPr>
        <w:t xml:space="preserve"> las organizaciones solidarias supervisadas, debe contener por lo menos los siguientes elementos</w:t>
      </w:r>
      <w:r>
        <w:rPr>
          <w:i w:val="0"/>
          <w:sz w:val="22"/>
          <w:szCs w:val="22"/>
        </w:rPr>
        <w:t>, que deberán desarrollarse para cada uno de los procesos de crédito</w:t>
      </w:r>
      <w:r w:rsidRPr="006F07DA">
        <w:rPr>
          <w:i w:val="0"/>
          <w:sz w:val="22"/>
          <w:szCs w:val="22"/>
        </w:rPr>
        <w:t>:</w:t>
      </w:r>
    </w:p>
    <w:p w:rsidR="00144171" w:rsidRDefault="00144171" w:rsidP="00144171">
      <w:pPr>
        <w:jc w:val="both"/>
        <w:rPr>
          <w:i w:val="0"/>
          <w:sz w:val="22"/>
          <w:szCs w:val="22"/>
        </w:rPr>
      </w:pPr>
    </w:p>
    <w:p w:rsidR="00484C99" w:rsidRPr="00E56984" w:rsidRDefault="00484C99" w:rsidP="004C3712">
      <w:pPr>
        <w:pStyle w:val="Prrafodelista"/>
        <w:numPr>
          <w:ilvl w:val="0"/>
          <w:numId w:val="29"/>
        </w:numPr>
        <w:jc w:val="both"/>
        <w:rPr>
          <w:bCs/>
          <w:i w:val="0"/>
          <w:sz w:val="22"/>
          <w:szCs w:val="22"/>
          <w:lang w:bidi="en-US"/>
        </w:rPr>
      </w:pPr>
      <w:r w:rsidRPr="00E56984">
        <w:rPr>
          <w:bCs/>
          <w:i w:val="0"/>
          <w:sz w:val="22"/>
          <w:szCs w:val="22"/>
          <w:lang w:bidi="en-US"/>
        </w:rPr>
        <w:t>Políticas</w:t>
      </w:r>
    </w:p>
    <w:p w:rsidR="00484C99" w:rsidRPr="00E56984" w:rsidRDefault="00484C99" w:rsidP="004C3712">
      <w:pPr>
        <w:pStyle w:val="Prrafodelista"/>
        <w:numPr>
          <w:ilvl w:val="0"/>
          <w:numId w:val="29"/>
        </w:numPr>
        <w:jc w:val="both"/>
        <w:rPr>
          <w:bCs/>
          <w:i w:val="0"/>
          <w:sz w:val="22"/>
          <w:szCs w:val="22"/>
          <w:lang w:bidi="en-US"/>
        </w:rPr>
      </w:pPr>
      <w:r w:rsidRPr="00E56984">
        <w:rPr>
          <w:bCs/>
          <w:i w:val="0"/>
          <w:sz w:val="22"/>
          <w:szCs w:val="22"/>
          <w:lang w:bidi="en-US"/>
        </w:rPr>
        <w:t>Estructura organizacional</w:t>
      </w:r>
    </w:p>
    <w:p w:rsidR="00484C99" w:rsidRPr="00E56984" w:rsidRDefault="00484C99" w:rsidP="004C3712">
      <w:pPr>
        <w:pStyle w:val="Prrafodelista"/>
        <w:numPr>
          <w:ilvl w:val="0"/>
          <w:numId w:val="29"/>
        </w:numPr>
        <w:jc w:val="both"/>
        <w:rPr>
          <w:bCs/>
          <w:i w:val="0"/>
          <w:sz w:val="22"/>
          <w:szCs w:val="22"/>
          <w:lang w:bidi="en-US"/>
        </w:rPr>
      </w:pPr>
      <w:r w:rsidRPr="00E56984">
        <w:rPr>
          <w:bCs/>
          <w:i w:val="0"/>
          <w:sz w:val="22"/>
          <w:szCs w:val="22"/>
          <w:lang w:bidi="en-US"/>
        </w:rPr>
        <w:t>Órganos de control</w:t>
      </w:r>
    </w:p>
    <w:p w:rsidR="00484C99" w:rsidRPr="00E56984" w:rsidRDefault="00484C99" w:rsidP="004C3712">
      <w:pPr>
        <w:pStyle w:val="Prrafodelista"/>
        <w:numPr>
          <w:ilvl w:val="0"/>
          <w:numId w:val="29"/>
        </w:numPr>
        <w:jc w:val="both"/>
        <w:rPr>
          <w:bCs/>
          <w:i w:val="0"/>
          <w:sz w:val="22"/>
          <w:szCs w:val="22"/>
          <w:lang w:bidi="en-US"/>
        </w:rPr>
      </w:pPr>
      <w:r w:rsidRPr="00E56984">
        <w:rPr>
          <w:bCs/>
          <w:i w:val="0"/>
          <w:sz w:val="22"/>
          <w:szCs w:val="22"/>
          <w:lang w:bidi="en-US"/>
        </w:rPr>
        <w:t>Infraestructura tecnológica</w:t>
      </w:r>
    </w:p>
    <w:p w:rsidR="00CE2C8D" w:rsidRPr="00E56984" w:rsidRDefault="00CE2C8D" w:rsidP="004C3712">
      <w:pPr>
        <w:pStyle w:val="Prrafodelista"/>
        <w:numPr>
          <w:ilvl w:val="0"/>
          <w:numId w:val="29"/>
        </w:numPr>
        <w:jc w:val="both"/>
        <w:rPr>
          <w:bCs/>
          <w:i w:val="0"/>
          <w:sz w:val="22"/>
          <w:szCs w:val="22"/>
          <w:lang w:bidi="en-US"/>
        </w:rPr>
      </w:pPr>
      <w:r w:rsidRPr="00E56984">
        <w:rPr>
          <w:bCs/>
          <w:i w:val="0"/>
          <w:sz w:val="22"/>
          <w:szCs w:val="22"/>
          <w:lang w:bidi="en-US"/>
        </w:rPr>
        <w:t>Documentación</w:t>
      </w:r>
    </w:p>
    <w:p w:rsidR="00F076DF" w:rsidRDefault="00F076DF" w:rsidP="004C3712">
      <w:pPr>
        <w:pStyle w:val="Prrafodelista"/>
        <w:numPr>
          <w:ilvl w:val="0"/>
          <w:numId w:val="29"/>
        </w:numPr>
        <w:jc w:val="both"/>
        <w:rPr>
          <w:bCs/>
          <w:i w:val="0"/>
          <w:sz w:val="22"/>
          <w:szCs w:val="22"/>
          <w:lang w:bidi="en-US"/>
        </w:rPr>
      </w:pPr>
      <w:r>
        <w:rPr>
          <w:bCs/>
          <w:i w:val="0"/>
          <w:sz w:val="22"/>
          <w:szCs w:val="22"/>
          <w:lang w:bidi="en-US"/>
        </w:rPr>
        <w:t xml:space="preserve">Reportes </w:t>
      </w:r>
    </w:p>
    <w:p w:rsidR="00F076DF" w:rsidRDefault="00F076DF" w:rsidP="004C3712">
      <w:pPr>
        <w:pStyle w:val="Prrafodelista"/>
        <w:numPr>
          <w:ilvl w:val="0"/>
          <w:numId w:val="29"/>
        </w:numPr>
        <w:jc w:val="both"/>
        <w:rPr>
          <w:bCs/>
          <w:i w:val="0"/>
          <w:sz w:val="22"/>
          <w:szCs w:val="22"/>
          <w:lang w:bidi="en-US"/>
        </w:rPr>
      </w:pPr>
      <w:r>
        <w:rPr>
          <w:bCs/>
          <w:i w:val="0"/>
          <w:sz w:val="22"/>
          <w:szCs w:val="22"/>
          <w:lang w:bidi="en-US"/>
        </w:rPr>
        <w:t xml:space="preserve">Procesos de Crédito </w:t>
      </w:r>
    </w:p>
    <w:p w:rsidR="00484C99" w:rsidRPr="006F07DA" w:rsidRDefault="00484C99" w:rsidP="00144171">
      <w:pPr>
        <w:jc w:val="both"/>
        <w:rPr>
          <w:i w:val="0"/>
          <w:sz w:val="22"/>
          <w:szCs w:val="22"/>
        </w:rPr>
      </w:pPr>
    </w:p>
    <w:p w:rsidR="00144171" w:rsidRPr="006F07DA" w:rsidRDefault="00144171" w:rsidP="004C3712">
      <w:pPr>
        <w:pStyle w:val="Prrafodelista"/>
        <w:numPr>
          <w:ilvl w:val="2"/>
          <w:numId w:val="26"/>
        </w:numPr>
        <w:suppressAutoHyphens w:val="0"/>
        <w:autoSpaceDE w:val="0"/>
        <w:autoSpaceDN w:val="0"/>
        <w:adjustRightInd w:val="0"/>
        <w:ind w:left="709" w:hanging="709"/>
        <w:contextualSpacing w:val="0"/>
        <w:jc w:val="both"/>
        <w:outlineLvl w:val="1"/>
        <w:rPr>
          <w:b/>
          <w:bCs/>
          <w:i w:val="0"/>
          <w:sz w:val="22"/>
          <w:szCs w:val="22"/>
        </w:rPr>
      </w:pPr>
      <w:r w:rsidRPr="006F07DA">
        <w:rPr>
          <w:b/>
          <w:bCs/>
          <w:i w:val="0"/>
          <w:sz w:val="22"/>
          <w:szCs w:val="22"/>
        </w:rPr>
        <w:t>Políticas de administración del riesgo crediticio</w:t>
      </w:r>
    </w:p>
    <w:p w:rsidR="00144171" w:rsidRPr="006F07DA" w:rsidRDefault="00144171" w:rsidP="00144171">
      <w:pPr>
        <w:tabs>
          <w:tab w:val="left" w:pos="720"/>
        </w:tabs>
        <w:autoSpaceDE w:val="0"/>
        <w:autoSpaceDN w:val="0"/>
        <w:adjustRightInd w:val="0"/>
        <w:jc w:val="both"/>
        <w:outlineLvl w:val="1"/>
        <w:rPr>
          <w:b/>
          <w:bCs/>
          <w:i w:val="0"/>
          <w:sz w:val="22"/>
          <w:szCs w:val="22"/>
        </w:rPr>
      </w:pPr>
    </w:p>
    <w:p w:rsidR="00144171" w:rsidRDefault="00144171" w:rsidP="00144171">
      <w:pPr>
        <w:autoSpaceDE w:val="0"/>
        <w:autoSpaceDN w:val="0"/>
        <w:adjustRightInd w:val="0"/>
        <w:jc w:val="both"/>
        <w:rPr>
          <w:i w:val="0"/>
          <w:sz w:val="22"/>
          <w:szCs w:val="22"/>
        </w:rPr>
      </w:pPr>
      <w:r w:rsidRPr="006F07DA">
        <w:rPr>
          <w:i w:val="0"/>
          <w:sz w:val="22"/>
          <w:szCs w:val="22"/>
        </w:rPr>
        <w:t xml:space="preserve">Las políticas de administración del riesgo crediticio </w:t>
      </w:r>
      <w:r>
        <w:rPr>
          <w:i w:val="0"/>
          <w:sz w:val="22"/>
          <w:szCs w:val="22"/>
        </w:rPr>
        <w:t>son decisiones aprobadas por el Consejo de Administración o Junta Directiva, mediante las cuales se definen los criterios y se establecen los marcos de actuación que orientan la gestión del riesgo crediticio y que deberán</w:t>
      </w:r>
      <w:r w:rsidR="009E3E5C">
        <w:rPr>
          <w:i w:val="0"/>
          <w:sz w:val="22"/>
          <w:szCs w:val="22"/>
        </w:rPr>
        <w:t xml:space="preserve"> </w:t>
      </w:r>
      <w:r>
        <w:rPr>
          <w:i w:val="0"/>
          <w:sz w:val="22"/>
          <w:szCs w:val="22"/>
        </w:rPr>
        <w:t xml:space="preserve">aplicarse en todos los niveles de la organización solidaria.  Cada uno de los procesos de crédito debe contar con políticas claras y efectivamente aplicables.  </w:t>
      </w:r>
    </w:p>
    <w:p w:rsidR="00144171" w:rsidRPr="006F07DA" w:rsidRDefault="00144171" w:rsidP="00144171">
      <w:pPr>
        <w:tabs>
          <w:tab w:val="left" w:pos="720"/>
        </w:tabs>
        <w:autoSpaceDE w:val="0"/>
        <w:autoSpaceDN w:val="0"/>
        <w:adjustRightInd w:val="0"/>
        <w:jc w:val="both"/>
        <w:outlineLvl w:val="1"/>
        <w:rPr>
          <w:bCs/>
          <w:i w:val="0"/>
          <w:sz w:val="22"/>
          <w:szCs w:val="22"/>
        </w:rPr>
      </w:pPr>
    </w:p>
    <w:p w:rsidR="00144171" w:rsidRPr="006F07DA" w:rsidRDefault="00144171" w:rsidP="00144171">
      <w:pPr>
        <w:autoSpaceDE w:val="0"/>
        <w:autoSpaceDN w:val="0"/>
        <w:adjustRightInd w:val="0"/>
        <w:jc w:val="both"/>
        <w:rPr>
          <w:i w:val="0"/>
          <w:sz w:val="22"/>
          <w:szCs w:val="22"/>
        </w:rPr>
      </w:pPr>
      <w:r w:rsidRPr="006F07DA">
        <w:rPr>
          <w:i w:val="0"/>
          <w:sz w:val="22"/>
          <w:szCs w:val="22"/>
        </w:rPr>
        <w:t>Las políticas de riesgo crediticio deben incluir como mínimo:</w:t>
      </w:r>
    </w:p>
    <w:p w:rsidR="00144171" w:rsidRPr="006F07DA" w:rsidRDefault="00144171" w:rsidP="00144171">
      <w:pPr>
        <w:autoSpaceDE w:val="0"/>
        <w:autoSpaceDN w:val="0"/>
        <w:adjustRightInd w:val="0"/>
        <w:jc w:val="both"/>
        <w:rPr>
          <w:i w:val="0"/>
          <w:sz w:val="22"/>
          <w:szCs w:val="22"/>
        </w:rPr>
      </w:pPr>
    </w:p>
    <w:p w:rsidR="00144171" w:rsidRPr="006F07DA" w:rsidRDefault="00144171" w:rsidP="004C3712">
      <w:pPr>
        <w:pStyle w:val="Prrafodelista"/>
        <w:numPr>
          <w:ilvl w:val="0"/>
          <w:numId w:val="18"/>
        </w:numPr>
        <w:suppressAutoHyphens w:val="0"/>
        <w:autoSpaceDE w:val="0"/>
        <w:autoSpaceDN w:val="0"/>
        <w:adjustRightInd w:val="0"/>
        <w:contextualSpacing w:val="0"/>
        <w:jc w:val="both"/>
        <w:rPr>
          <w:i w:val="0"/>
          <w:sz w:val="22"/>
          <w:szCs w:val="22"/>
        </w:rPr>
      </w:pPr>
      <w:r>
        <w:rPr>
          <w:i w:val="0"/>
          <w:sz w:val="22"/>
          <w:szCs w:val="22"/>
        </w:rPr>
        <w:t>E</w:t>
      </w:r>
      <w:r w:rsidRPr="006F07DA">
        <w:rPr>
          <w:i w:val="0"/>
          <w:sz w:val="22"/>
          <w:szCs w:val="22"/>
        </w:rPr>
        <w:t>l segmento de mercado que la organización solidaria atenderá y el perfil de riesgo aceptado</w:t>
      </w:r>
    </w:p>
    <w:p w:rsidR="00144171" w:rsidRPr="006F07DA" w:rsidRDefault="00144171" w:rsidP="004C3712">
      <w:pPr>
        <w:pStyle w:val="Prrafodelista"/>
        <w:numPr>
          <w:ilvl w:val="0"/>
          <w:numId w:val="18"/>
        </w:numPr>
        <w:suppressAutoHyphens w:val="0"/>
        <w:autoSpaceDE w:val="0"/>
        <w:autoSpaceDN w:val="0"/>
        <w:adjustRightInd w:val="0"/>
        <w:contextualSpacing w:val="0"/>
        <w:jc w:val="both"/>
        <w:rPr>
          <w:i w:val="0"/>
          <w:sz w:val="22"/>
          <w:szCs w:val="22"/>
        </w:rPr>
      </w:pPr>
      <w:r w:rsidRPr="006F07DA">
        <w:rPr>
          <w:i w:val="0"/>
          <w:sz w:val="22"/>
          <w:szCs w:val="22"/>
        </w:rPr>
        <w:t>Los cupos y límites de crédito</w:t>
      </w:r>
    </w:p>
    <w:p w:rsidR="00144171" w:rsidRPr="006F07DA" w:rsidRDefault="00144171" w:rsidP="004C3712">
      <w:pPr>
        <w:pStyle w:val="Prrafodelista"/>
        <w:numPr>
          <w:ilvl w:val="0"/>
          <w:numId w:val="18"/>
        </w:numPr>
        <w:suppressAutoHyphens w:val="0"/>
        <w:autoSpaceDE w:val="0"/>
        <w:autoSpaceDN w:val="0"/>
        <w:adjustRightInd w:val="0"/>
        <w:contextualSpacing w:val="0"/>
        <w:jc w:val="both"/>
        <w:rPr>
          <w:i w:val="0"/>
          <w:sz w:val="22"/>
          <w:szCs w:val="22"/>
        </w:rPr>
      </w:pPr>
      <w:r w:rsidRPr="006F07DA">
        <w:rPr>
          <w:i w:val="0"/>
          <w:sz w:val="22"/>
          <w:szCs w:val="22"/>
        </w:rPr>
        <w:t>Los estamentos competentes para la aprobación de créditos, reestructuraciones y demás decisiones inherentes al manejo de la cartera de créditos, definiendo los niveles de atribuciones de cada uno de ellos</w:t>
      </w:r>
    </w:p>
    <w:p w:rsidR="00144171" w:rsidRPr="006F07DA" w:rsidRDefault="00144171" w:rsidP="004C3712">
      <w:pPr>
        <w:pStyle w:val="Prrafodelista"/>
        <w:numPr>
          <w:ilvl w:val="0"/>
          <w:numId w:val="18"/>
        </w:numPr>
        <w:suppressAutoHyphens w:val="0"/>
        <w:autoSpaceDE w:val="0"/>
        <w:autoSpaceDN w:val="0"/>
        <w:adjustRightInd w:val="0"/>
        <w:contextualSpacing w:val="0"/>
        <w:jc w:val="both"/>
        <w:rPr>
          <w:i w:val="0"/>
          <w:sz w:val="22"/>
          <w:szCs w:val="22"/>
        </w:rPr>
      </w:pPr>
      <w:r w:rsidRPr="006F07DA">
        <w:rPr>
          <w:i w:val="0"/>
          <w:sz w:val="22"/>
          <w:szCs w:val="22"/>
        </w:rPr>
        <w:t>Los tipos de garantías que se exigirán</w:t>
      </w:r>
    </w:p>
    <w:p w:rsidR="00144171" w:rsidRPr="006F07DA" w:rsidRDefault="00144171" w:rsidP="004C3712">
      <w:pPr>
        <w:pStyle w:val="Prrafodelista"/>
        <w:numPr>
          <w:ilvl w:val="0"/>
          <w:numId w:val="18"/>
        </w:numPr>
        <w:suppressAutoHyphens w:val="0"/>
        <w:autoSpaceDE w:val="0"/>
        <w:autoSpaceDN w:val="0"/>
        <w:adjustRightInd w:val="0"/>
        <w:contextualSpacing w:val="0"/>
        <w:jc w:val="both"/>
        <w:rPr>
          <w:i w:val="0"/>
          <w:sz w:val="22"/>
          <w:szCs w:val="22"/>
        </w:rPr>
      </w:pPr>
      <w:r>
        <w:rPr>
          <w:i w:val="0"/>
          <w:sz w:val="22"/>
          <w:szCs w:val="22"/>
        </w:rPr>
        <w:t>L</w:t>
      </w:r>
      <w:r w:rsidRPr="006F07DA">
        <w:rPr>
          <w:i w:val="0"/>
          <w:sz w:val="22"/>
          <w:szCs w:val="22"/>
        </w:rPr>
        <w:t>os mecanismos de seguimiento y control de las colocaciones efectuadas</w:t>
      </w:r>
    </w:p>
    <w:p w:rsidR="00144171" w:rsidRPr="006F07DA" w:rsidRDefault="00144171" w:rsidP="004C3712">
      <w:pPr>
        <w:pStyle w:val="Prrafodelista"/>
        <w:numPr>
          <w:ilvl w:val="0"/>
          <w:numId w:val="18"/>
        </w:numPr>
        <w:suppressAutoHyphens w:val="0"/>
        <w:autoSpaceDE w:val="0"/>
        <w:autoSpaceDN w:val="0"/>
        <w:adjustRightInd w:val="0"/>
        <w:contextualSpacing w:val="0"/>
        <w:jc w:val="both"/>
        <w:rPr>
          <w:i w:val="0"/>
          <w:sz w:val="22"/>
          <w:szCs w:val="22"/>
        </w:rPr>
      </w:pPr>
      <w:r w:rsidRPr="006F07DA">
        <w:rPr>
          <w:i w:val="0"/>
          <w:sz w:val="22"/>
          <w:szCs w:val="22"/>
        </w:rPr>
        <w:t>Los procedimientos que la organización solidaria aplicará para la recuperación de la cartera</w:t>
      </w:r>
    </w:p>
    <w:p w:rsidR="00144171" w:rsidRPr="006F07DA" w:rsidRDefault="00144171" w:rsidP="004C3712">
      <w:pPr>
        <w:pStyle w:val="Prrafodelista"/>
        <w:numPr>
          <w:ilvl w:val="0"/>
          <w:numId w:val="18"/>
        </w:numPr>
        <w:suppressAutoHyphens w:val="0"/>
        <w:autoSpaceDE w:val="0"/>
        <w:autoSpaceDN w:val="0"/>
        <w:adjustRightInd w:val="0"/>
        <w:contextualSpacing w:val="0"/>
        <w:jc w:val="both"/>
        <w:rPr>
          <w:i w:val="0"/>
          <w:sz w:val="22"/>
          <w:szCs w:val="22"/>
        </w:rPr>
      </w:pPr>
      <w:r w:rsidRPr="006F07DA">
        <w:rPr>
          <w:i w:val="0"/>
          <w:sz w:val="22"/>
          <w:szCs w:val="22"/>
        </w:rPr>
        <w:t xml:space="preserve">Las características que deben tener las bases de datos de los clientes o asociados </w:t>
      </w:r>
    </w:p>
    <w:p w:rsidR="00144171" w:rsidRPr="006F07DA" w:rsidRDefault="00144171" w:rsidP="00144171">
      <w:pPr>
        <w:tabs>
          <w:tab w:val="left" w:pos="720"/>
        </w:tabs>
        <w:autoSpaceDE w:val="0"/>
        <w:autoSpaceDN w:val="0"/>
        <w:adjustRightInd w:val="0"/>
        <w:jc w:val="both"/>
        <w:outlineLvl w:val="1"/>
        <w:rPr>
          <w:b/>
          <w:bCs/>
          <w:i w:val="0"/>
          <w:sz w:val="22"/>
          <w:szCs w:val="22"/>
        </w:rPr>
      </w:pPr>
    </w:p>
    <w:p w:rsidR="00144171" w:rsidRPr="006F07DA" w:rsidRDefault="00144171" w:rsidP="00144171">
      <w:pPr>
        <w:tabs>
          <w:tab w:val="left" w:pos="720"/>
        </w:tabs>
        <w:autoSpaceDE w:val="0"/>
        <w:autoSpaceDN w:val="0"/>
        <w:adjustRightInd w:val="0"/>
        <w:jc w:val="both"/>
        <w:outlineLvl w:val="1"/>
        <w:rPr>
          <w:bCs/>
          <w:i w:val="0"/>
          <w:sz w:val="22"/>
          <w:szCs w:val="22"/>
        </w:rPr>
      </w:pPr>
      <w:r w:rsidRPr="006F07DA">
        <w:rPr>
          <w:bCs/>
          <w:i w:val="0"/>
          <w:sz w:val="22"/>
          <w:szCs w:val="22"/>
        </w:rPr>
        <w:t>Las políticas de crédito y cartera se establecerán en reglamentos y deben ser revisadas periódicamente para que se ajusten en todo momento a las condiciones particulares de la organización solidaria y de su mercado.</w:t>
      </w:r>
    </w:p>
    <w:p w:rsidR="00144171" w:rsidRPr="006F07DA" w:rsidRDefault="00144171" w:rsidP="00144171">
      <w:pPr>
        <w:tabs>
          <w:tab w:val="left" w:pos="720"/>
        </w:tabs>
        <w:autoSpaceDE w:val="0"/>
        <w:autoSpaceDN w:val="0"/>
        <w:adjustRightInd w:val="0"/>
        <w:jc w:val="both"/>
        <w:outlineLvl w:val="1"/>
        <w:rPr>
          <w:b/>
          <w:bCs/>
          <w:i w:val="0"/>
          <w:sz w:val="22"/>
          <w:szCs w:val="22"/>
        </w:rPr>
      </w:pPr>
    </w:p>
    <w:p w:rsidR="00144171" w:rsidRPr="006F07DA" w:rsidRDefault="00144171" w:rsidP="004C3712">
      <w:pPr>
        <w:pStyle w:val="Prrafodelista"/>
        <w:numPr>
          <w:ilvl w:val="2"/>
          <w:numId w:val="26"/>
        </w:numPr>
        <w:suppressAutoHyphens w:val="0"/>
        <w:autoSpaceDE w:val="0"/>
        <w:autoSpaceDN w:val="0"/>
        <w:adjustRightInd w:val="0"/>
        <w:ind w:left="709" w:hanging="709"/>
        <w:contextualSpacing w:val="0"/>
        <w:jc w:val="both"/>
        <w:outlineLvl w:val="1"/>
        <w:rPr>
          <w:b/>
          <w:bCs/>
          <w:i w:val="0"/>
          <w:sz w:val="22"/>
          <w:szCs w:val="22"/>
        </w:rPr>
      </w:pPr>
      <w:r w:rsidRPr="006F07DA">
        <w:rPr>
          <w:b/>
          <w:bCs/>
          <w:i w:val="0"/>
          <w:sz w:val="22"/>
          <w:szCs w:val="22"/>
        </w:rPr>
        <w:t>Estructura organizacional</w:t>
      </w:r>
    </w:p>
    <w:p w:rsidR="00144171" w:rsidRPr="006F07DA" w:rsidRDefault="00144171" w:rsidP="00144171">
      <w:pPr>
        <w:tabs>
          <w:tab w:val="left" w:pos="720"/>
        </w:tabs>
        <w:autoSpaceDE w:val="0"/>
        <w:autoSpaceDN w:val="0"/>
        <w:adjustRightInd w:val="0"/>
        <w:jc w:val="both"/>
        <w:outlineLvl w:val="1"/>
        <w:rPr>
          <w:b/>
          <w:bCs/>
          <w:i w:val="0"/>
          <w:sz w:val="22"/>
          <w:szCs w:val="22"/>
        </w:rPr>
      </w:pPr>
    </w:p>
    <w:p w:rsidR="00144171" w:rsidRPr="006F07DA" w:rsidRDefault="00144171" w:rsidP="00144171">
      <w:pPr>
        <w:autoSpaceDE w:val="0"/>
        <w:autoSpaceDN w:val="0"/>
        <w:adjustRightInd w:val="0"/>
        <w:jc w:val="both"/>
        <w:rPr>
          <w:i w:val="0"/>
          <w:sz w:val="22"/>
          <w:szCs w:val="22"/>
        </w:rPr>
      </w:pPr>
      <w:r w:rsidRPr="006F07DA">
        <w:rPr>
          <w:i w:val="0"/>
          <w:sz w:val="22"/>
          <w:szCs w:val="22"/>
        </w:rPr>
        <w:t xml:space="preserve">Para la administración de la cartera de créditos y la gestión del riesgo de crédito el consejo de administración o la junta directiva de la organización solidaria, debe definir una estructura organizacional, acorde con el tamaño de la organización, en la cual exista separación funcional y administrativa entre las áreas encargadas de la función comercial de colocación de créditos, las encargadas de la operación crediticia y la encargada de la gestión del riesgo de crédito, que permita asignar responsabilidades a las personas y áreas involucradas en los respectivos procesos y establecer reglas internas dirigidas a prevenir y sancionar conflictos de interés: </w:t>
      </w:r>
    </w:p>
    <w:p w:rsidR="00144171" w:rsidRPr="006F07DA" w:rsidRDefault="00144171" w:rsidP="00144171">
      <w:pPr>
        <w:autoSpaceDE w:val="0"/>
        <w:autoSpaceDN w:val="0"/>
        <w:adjustRightInd w:val="0"/>
        <w:jc w:val="both"/>
        <w:rPr>
          <w:i w:val="0"/>
          <w:sz w:val="22"/>
          <w:szCs w:val="22"/>
        </w:rPr>
      </w:pPr>
    </w:p>
    <w:p w:rsidR="00144171" w:rsidRPr="006F07DA" w:rsidRDefault="00144171" w:rsidP="004C3712">
      <w:pPr>
        <w:pStyle w:val="Prrafodelista"/>
        <w:numPr>
          <w:ilvl w:val="0"/>
          <w:numId w:val="19"/>
        </w:numPr>
        <w:suppressAutoHyphens w:val="0"/>
        <w:autoSpaceDE w:val="0"/>
        <w:autoSpaceDN w:val="0"/>
        <w:adjustRightInd w:val="0"/>
        <w:ind w:left="426" w:hanging="426"/>
        <w:contextualSpacing w:val="0"/>
        <w:jc w:val="both"/>
        <w:rPr>
          <w:i w:val="0"/>
          <w:sz w:val="22"/>
          <w:szCs w:val="22"/>
        </w:rPr>
      </w:pPr>
      <w:r w:rsidRPr="006F07DA">
        <w:rPr>
          <w:i w:val="0"/>
          <w:sz w:val="22"/>
          <w:szCs w:val="22"/>
          <w:u w:val="single"/>
        </w:rPr>
        <w:t>Áreas comerciales</w:t>
      </w:r>
      <w:r w:rsidRPr="006F07DA">
        <w:rPr>
          <w:i w:val="0"/>
          <w:sz w:val="22"/>
          <w:szCs w:val="22"/>
        </w:rPr>
        <w:t>: responsables de la colocación de los créditos al segmento de mercado que la entidad solidaria decida atender.</w:t>
      </w:r>
    </w:p>
    <w:p w:rsidR="00144171" w:rsidRPr="006F07DA" w:rsidRDefault="00144171" w:rsidP="00264D76">
      <w:pPr>
        <w:autoSpaceDE w:val="0"/>
        <w:autoSpaceDN w:val="0"/>
        <w:adjustRightInd w:val="0"/>
        <w:ind w:left="426" w:hanging="426"/>
        <w:jc w:val="both"/>
        <w:rPr>
          <w:i w:val="0"/>
          <w:sz w:val="22"/>
          <w:szCs w:val="22"/>
        </w:rPr>
      </w:pPr>
    </w:p>
    <w:p w:rsidR="00144171" w:rsidRPr="006F07DA" w:rsidRDefault="00144171" w:rsidP="004C3712">
      <w:pPr>
        <w:pStyle w:val="Prrafodelista"/>
        <w:numPr>
          <w:ilvl w:val="0"/>
          <w:numId w:val="19"/>
        </w:numPr>
        <w:suppressAutoHyphens w:val="0"/>
        <w:autoSpaceDE w:val="0"/>
        <w:autoSpaceDN w:val="0"/>
        <w:adjustRightInd w:val="0"/>
        <w:ind w:left="426" w:hanging="426"/>
        <w:contextualSpacing w:val="0"/>
        <w:jc w:val="both"/>
        <w:rPr>
          <w:i w:val="0"/>
          <w:sz w:val="22"/>
          <w:szCs w:val="22"/>
        </w:rPr>
      </w:pPr>
      <w:r w:rsidRPr="006F07DA">
        <w:rPr>
          <w:i w:val="0"/>
          <w:sz w:val="22"/>
          <w:szCs w:val="22"/>
          <w:u w:val="single"/>
        </w:rPr>
        <w:t>Área de gestión del riesgo de crédito:</w:t>
      </w:r>
      <w:r w:rsidRPr="006F07DA">
        <w:rPr>
          <w:i w:val="0"/>
          <w:sz w:val="22"/>
          <w:szCs w:val="22"/>
        </w:rPr>
        <w:t xml:space="preserve"> encargada de identificar los factores o causas del riesgo de crédito en la organización solidaria; de proponer, desarrollar e implementar las metodologías necesarias para medir el riesgo de crédito y por lo tanto poder calcular </w:t>
      </w:r>
      <w:r>
        <w:rPr>
          <w:i w:val="0"/>
          <w:sz w:val="22"/>
          <w:szCs w:val="22"/>
        </w:rPr>
        <w:t xml:space="preserve">los deterioros </w:t>
      </w:r>
      <w:r w:rsidRPr="006F07DA">
        <w:rPr>
          <w:i w:val="0"/>
          <w:sz w:val="22"/>
          <w:szCs w:val="22"/>
        </w:rPr>
        <w:t xml:space="preserve">de cartera; de hacer el adecuado seguimiento y control al cumplimiento de las políticas establecidas por el consejo de administración o a junta directiva, especialmente en lo referente al cumplimiento de los límites, cupos y niveles de atribución; y de establecer mecanismos de mitigación o reducción del riesgo de crédito. </w:t>
      </w:r>
    </w:p>
    <w:p w:rsidR="00144171" w:rsidRPr="006F07DA" w:rsidRDefault="00144171" w:rsidP="00264D76">
      <w:pPr>
        <w:pStyle w:val="Prrafodelista"/>
        <w:ind w:left="426" w:hanging="426"/>
        <w:jc w:val="both"/>
        <w:rPr>
          <w:i w:val="0"/>
          <w:sz w:val="22"/>
          <w:szCs w:val="22"/>
        </w:rPr>
      </w:pPr>
    </w:p>
    <w:p w:rsidR="00144171" w:rsidRPr="006F07DA" w:rsidRDefault="00144171" w:rsidP="00264D76">
      <w:pPr>
        <w:autoSpaceDE w:val="0"/>
        <w:autoSpaceDN w:val="0"/>
        <w:adjustRightInd w:val="0"/>
        <w:ind w:left="426"/>
        <w:jc w:val="both"/>
        <w:rPr>
          <w:i w:val="0"/>
          <w:sz w:val="22"/>
          <w:szCs w:val="22"/>
        </w:rPr>
      </w:pPr>
      <w:r w:rsidRPr="006F07DA">
        <w:rPr>
          <w:i w:val="0"/>
          <w:sz w:val="22"/>
          <w:szCs w:val="22"/>
        </w:rPr>
        <w:t>Esta área debe contar con personal debidamente capacitado y tener la suficiente autonomía e independencia que evite la presentación de conflictos de interés.</w:t>
      </w:r>
    </w:p>
    <w:p w:rsidR="00144171" w:rsidRPr="006F07DA" w:rsidRDefault="00144171" w:rsidP="00264D76">
      <w:pPr>
        <w:autoSpaceDE w:val="0"/>
        <w:autoSpaceDN w:val="0"/>
        <w:adjustRightInd w:val="0"/>
        <w:ind w:left="426" w:hanging="426"/>
        <w:jc w:val="both"/>
        <w:rPr>
          <w:i w:val="0"/>
          <w:sz w:val="22"/>
          <w:szCs w:val="22"/>
        </w:rPr>
      </w:pPr>
    </w:p>
    <w:p w:rsidR="00144171" w:rsidRPr="006F07DA" w:rsidRDefault="00144171" w:rsidP="004C3712">
      <w:pPr>
        <w:pStyle w:val="Prrafodelista"/>
        <w:numPr>
          <w:ilvl w:val="0"/>
          <w:numId w:val="19"/>
        </w:numPr>
        <w:suppressAutoHyphens w:val="0"/>
        <w:autoSpaceDE w:val="0"/>
        <w:autoSpaceDN w:val="0"/>
        <w:adjustRightInd w:val="0"/>
        <w:ind w:left="426" w:hanging="426"/>
        <w:contextualSpacing w:val="0"/>
        <w:jc w:val="both"/>
        <w:rPr>
          <w:i w:val="0"/>
          <w:sz w:val="22"/>
          <w:szCs w:val="22"/>
        </w:rPr>
      </w:pPr>
      <w:r w:rsidRPr="006F07DA">
        <w:rPr>
          <w:i w:val="0"/>
          <w:sz w:val="22"/>
          <w:szCs w:val="22"/>
          <w:u w:val="single"/>
        </w:rPr>
        <w:t>Áreas operativas</w:t>
      </w:r>
      <w:r w:rsidRPr="006F07DA">
        <w:rPr>
          <w:i w:val="0"/>
          <w:sz w:val="22"/>
          <w:szCs w:val="22"/>
        </w:rPr>
        <w:t>: responsables del proceso de crédito desde que se recibe la solicitud del asociado, hasta que se recupera o castiga la cartera. Por ende</w:t>
      </w:r>
      <w:r w:rsidR="00D147F8">
        <w:rPr>
          <w:i w:val="0"/>
          <w:sz w:val="22"/>
          <w:szCs w:val="22"/>
        </w:rPr>
        <w:t>,</w:t>
      </w:r>
      <w:r w:rsidRPr="006F07DA">
        <w:rPr>
          <w:i w:val="0"/>
          <w:sz w:val="22"/>
          <w:szCs w:val="22"/>
        </w:rPr>
        <w:t xml:space="preserve"> sus funciones incluyen el análisis de crédito, la gestión de cobranzas y en algunos casos la normalización de la cartera que se encuentra en cobro jurídico. </w:t>
      </w:r>
    </w:p>
    <w:p w:rsidR="00144171" w:rsidRPr="006F07DA" w:rsidRDefault="00144171" w:rsidP="00264D76">
      <w:pPr>
        <w:pStyle w:val="Prrafodelista"/>
        <w:autoSpaceDE w:val="0"/>
        <w:autoSpaceDN w:val="0"/>
        <w:adjustRightInd w:val="0"/>
        <w:ind w:left="426" w:hanging="426"/>
        <w:jc w:val="both"/>
        <w:rPr>
          <w:i w:val="0"/>
          <w:sz w:val="22"/>
          <w:szCs w:val="22"/>
          <w:u w:val="single"/>
        </w:rPr>
      </w:pPr>
    </w:p>
    <w:p w:rsidR="00144171" w:rsidRPr="006F07DA" w:rsidRDefault="00144171" w:rsidP="00264D76">
      <w:pPr>
        <w:pStyle w:val="Prrafodelista"/>
        <w:autoSpaceDE w:val="0"/>
        <w:autoSpaceDN w:val="0"/>
        <w:adjustRightInd w:val="0"/>
        <w:ind w:left="426"/>
        <w:jc w:val="both"/>
        <w:rPr>
          <w:i w:val="0"/>
          <w:sz w:val="22"/>
          <w:szCs w:val="22"/>
        </w:rPr>
      </w:pPr>
      <w:r w:rsidRPr="006F07DA">
        <w:rPr>
          <w:i w:val="0"/>
          <w:sz w:val="22"/>
          <w:szCs w:val="22"/>
        </w:rPr>
        <w:t xml:space="preserve">Cuando el volumen de cartera lo justifique, dichas áreas se podrán constituir en “fábricas de crédito”, agilizando la colocación de la cartera sin dejar de cumplir las políticas internas y la normatividad legal. </w:t>
      </w:r>
    </w:p>
    <w:p w:rsidR="00144171" w:rsidRPr="006F07DA" w:rsidRDefault="00144171" w:rsidP="00144171">
      <w:pPr>
        <w:autoSpaceDE w:val="0"/>
        <w:autoSpaceDN w:val="0"/>
        <w:adjustRightInd w:val="0"/>
        <w:jc w:val="both"/>
        <w:rPr>
          <w:i w:val="0"/>
          <w:sz w:val="22"/>
          <w:szCs w:val="22"/>
        </w:rPr>
      </w:pPr>
    </w:p>
    <w:p w:rsidR="00144171" w:rsidRPr="00264D76" w:rsidRDefault="00144171" w:rsidP="004C3712">
      <w:pPr>
        <w:pStyle w:val="Prrafodelista"/>
        <w:numPr>
          <w:ilvl w:val="3"/>
          <w:numId w:val="31"/>
        </w:numPr>
        <w:suppressAutoHyphens w:val="0"/>
        <w:autoSpaceDE w:val="0"/>
        <w:autoSpaceDN w:val="0"/>
        <w:adjustRightInd w:val="0"/>
        <w:ind w:left="851" w:hanging="851"/>
        <w:jc w:val="both"/>
        <w:outlineLvl w:val="1"/>
        <w:rPr>
          <w:b/>
          <w:bCs/>
          <w:i w:val="0"/>
          <w:sz w:val="22"/>
          <w:szCs w:val="22"/>
        </w:rPr>
      </w:pPr>
      <w:r w:rsidRPr="00264D76">
        <w:rPr>
          <w:b/>
          <w:bCs/>
          <w:i w:val="0"/>
          <w:sz w:val="22"/>
          <w:szCs w:val="22"/>
        </w:rPr>
        <w:t>Responsabilidades</w:t>
      </w:r>
    </w:p>
    <w:p w:rsidR="00144171" w:rsidRPr="006F07DA" w:rsidRDefault="00144171" w:rsidP="00144171">
      <w:pPr>
        <w:autoSpaceDE w:val="0"/>
        <w:autoSpaceDN w:val="0"/>
        <w:adjustRightInd w:val="0"/>
        <w:jc w:val="both"/>
        <w:rPr>
          <w:i w:val="0"/>
          <w:sz w:val="22"/>
          <w:szCs w:val="22"/>
        </w:rPr>
      </w:pPr>
    </w:p>
    <w:p w:rsidR="00144171" w:rsidRPr="006F07DA" w:rsidRDefault="00144171" w:rsidP="00144171">
      <w:pPr>
        <w:autoSpaceDE w:val="0"/>
        <w:autoSpaceDN w:val="0"/>
        <w:adjustRightInd w:val="0"/>
        <w:jc w:val="both"/>
        <w:rPr>
          <w:i w:val="0"/>
          <w:color w:val="FF0000"/>
          <w:sz w:val="22"/>
          <w:szCs w:val="22"/>
        </w:rPr>
      </w:pPr>
      <w:r w:rsidRPr="006F07DA">
        <w:rPr>
          <w:i w:val="0"/>
          <w:sz w:val="22"/>
          <w:szCs w:val="22"/>
        </w:rPr>
        <w:t>Las organizaciones solidarias deben establecer claramente las responsabilidades de los administradores y de las diferentes personas y áreas involucradas en la gestión del riesgo de crédito.</w:t>
      </w:r>
    </w:p>
    <w:p w:rsidR="00144171" w:rsidRPr="006F07DA" w:rsidRDefault="00144171" w:rsidP="00144171">
      <w:pPr>
        <w:autoSpaceDE w:val="0"/>
        <w:autoSpaceDN w:val="0"/>
        <w:adjustRightInd w:val="0"/>
        <w:jc w:val="both"/>
        <w:rPr>
          <w:i w:val="0"/>
          <w:sz w:val="22"/>
          <w:szCs w:val="22"/>
        </w:rPr>
      </w:pPr>
    </w:p>
    <w:p w:rsidR="00144171" w:rsidRPr="00264D76" w:rsidRDefault="00144171" w:rsidP="004C3712">
      <w:pPr>
        <w:pStyle w:val="Prrafodelista"/>
        <w:numPr>
          <w:ilvl w:val="4"/>
          <w:numId w:val="26"/>
        </w:numPr>
        <w:suppressAutoHyphens w:val="0"/>
        <w:autoSpaceDE w:val="0"/>
        <w:autoSpaceDN w:val="0"/>
        <w:adjustRightInd w:val="0"/>
        <w:ind w:left="993" w:hanging="993"/>
        <w:jc w:val="both"/>
        <w:rPr>
          <w:i w:val="0"/>
          <w:sz w:val="22"/>
          <w:szCs w:val="22"/>
        </w:rPr>
      </w:pPr>
      <w:r w:rsidRPr="00264D76">
        <w:rPr>
          <w:b/>
          <w:i w:val="0"/>
          <w:sz w:val="22"/>
          <w:szCs w:val="22"/>
        </w:rPr>
        <w:t>Del consejo de administración o junta directiva</w:t>
      </w:r>
    </w:p>
    <w:p w:rsidR="00144171" w:rsidRPr="006F07DA" w:rsidRDefault="00144171" w:rsidP="00144171">
      <w:pPr>
        <w:pStyle w:val="Prrafodelista"/>
        <w:autoSpaceDE w:val="0"/>
        <w:autoSpaceDN w:val="0"/>
        <w:adjustRightInd w:val="0"/>
        <w:ind w:left="1440"/>
        <w:jc w:val="both"/>
        <w:rPr>
          <w:i w:val="0"/>
          <w:sz w:val="22"/>
          <w:szCs w:val="22"/>
        </w:rPr>
      </w:pPr>
    </w:p>
    <w:p w:rsidR="00144171" w:rsidRPr="006F07DA" w:rsidRDefault="00144171" w:rsidP="00144171">
      <w:pPr>
        <w:autoSpaceDE w:val="0"/>
        <w:autoSpaceDN w:val="0"/>
        <w:adjustRightInd w:val="0"/>
        <w:jc w:val="both"/>
        <w:rPr>
          <w:i w:val="0"/>
          <w:sz w:val="22"/>
          <w:szCs w:val="22"/>
        </w:rPr>
      </w:pPr>
      <w:r w:rsidRPr="006F07DA">
        <w:rPr>
          <w:i w:val="0"/>
          <w:sz w:val="22"/>
          <w:szCs w:val="22"/>
        </w:rPr>
        <w:t>El SARC debe contemplar como mínimo las siguientes responsabilidades a cargo del consejo de administración o junta directiva:</w:t>
      </w:r>
    </w:p>
    <w:p w:rsidR="00144171" w:rsidRPr="006F07DA" w:rsidRDefault="00144171" w:rsidP="00144171">
      <w:pPr>
        <w:autoSpaceDE w:val="0"/>
        <w:autoSpaceDN w:val="0"/>
        <w:adjustRightInd w:val="0"/>
        <w:jc w:val="both"/>
        <w:rPr>
          <w:i w:val="0"/>
          <w:sz w:val="22"/>
          <w:szCs w:val="22"/>
        </w:rPr>
      </w:pPr>
    </w:p>
    <w:p w:rsidR="00144171" w:rsidRPr="006F07DA" w:rsidRDefault="00144171" w:rsidP="000D2C07">
      <w:pPr>
        <w:pStyle w:val="Prrafodelista"/>
        <w:numPr>
          <w:ilvl w:val="0"/>
          <w:numId w:val="3"/>
        </w:numPr>
        <w:suppressAutoHyphens w:val="0"/>
        <w:autoSpaceDE w:val="0"/>
        <w:autoSpaceDN w:val="0"/>
        <w:adjustRightInd w:val="0"/>
        <w:contextualSpacing w:val="0"/>
        <w:jc w:val="both"/>
        <w:rPr>
          <w:i w:val="0"/>
          <w:sz w:val="22"/>
          <w:szCs w:val="22"/>
        </w:rPr>
      </w:pPr>
      <w:r w:rsidRPr="006F07DA">
        <w:rPr>
          <w:i w:val="0"/>
          <w:sz w:val="22"/>
          <w:szCs w:val="22"/>
        </w:rPr>
        <w:lastRenderedPageBreak/>
        <w:t>Establecer las políticas para la administración del riesgo de crédito, que incluye la definición de cupos y límites de crédito</w:t>
      </w:r>
    </w:p>
    <w:p w:rsidR="00144171" w:rsidRPr="006F07DA" w:rsidRDefault="00144171" w:rsidP="00144171">
      <w:pPr>
        <w:pStyle w:val="Prrafodelista"/>
        <w:autoSpaceDE w:val="0"/>
        <w:autoSpaceDN w:val="0"/>
        <w:adjustRightInd w:val="0"/>
        <w:jc w:val="both"/>
        <w:rPr>
          <w:i w:val="0"/>
          <w:sz w:val="22"/>
          <w:szCs w:val="22"/>
        </w:rPr>
      </w:pPr>
    </w:p>
    <w:p w:rsidR="00144171" w:rsidRPr="006F07DA" w:rsidRDefault="00144171" w:rsidP="000D2C07">
      <w:pPr>
        <w:pStyle w:val="Prrafodelista"/>
        <w:numPr>
          <w:ilvl w:val="0"/>
          <w:numId w:val="3"/>
        </w:numPr>
        <w:suppressAutoHyphens w:val="0"/>
        <w:autoSpaceDE w:val="0"/>
        <w:autoSpaceDN w:val="0"/>
        <w:adjustRightInd w:val="0"/>
        <w:contextualSpacing w:val="0"/>
        <w:jc w:val="both"/>
        <w:rPr>
          <w:i w:val="0"/>
          <w:sz w:val="22"/>
          <w:szCs w:val="22"/>
        </w:rPr>
      </w:pPr>
      <w:r w:rsidRPr="006F07DA">
        <w:rPr>
          <w:i w:val="0"/>
          <w:sz w:val="22"/>
          <w:szCs w:val="22"/>
        </w:rPr>
        <w:t>Aprobar la estructura organizacional y tecnológica del SARC.</w:t>
      </w:r>
    </w:p>
    <w:p w:rsidR="00144171" w:rsidRPr="006F07DA" w:rsidRDefault="00144171" w:rsidP="00144171">
      <w:pPr>
        <w:pStyle w:val="Prrafodelista"/>
        <w:jc w:val="both"/>
        <w:rPr>
          <w:i w:val="0"/>
          <w:sz w:val="22"/>
          <w:szCs w:val="22"/>
        </w:rPr>
      </w:pPr>
    </w:p>
    <w:p w:rsidR="00144171" w:rsidRPr="006F07DA" w:rsidRDefault="00144171" w:rsidP="000D2C07">
      <w:pPr>
        <w:pStyle w:val="Prrafodelista"/>
        <w:numPr>
          <w:ilvl w:val="0"/>
          <w:numId w:val="3"/>
        </w:numPr>
        <w:suppressAutoHyphens w:val="0"/>
        <w:autoSpaceDE w:val="0"/>
        <w:autoSpaceDN w:val="0"/>
        <w:adjustRightInd w:val="0"/>
        <w:contextualSpacing w:val="0"/>
        <w:jc w:val="both"/>
        <w:rPr>
          <w:i w:val="0"/>
          <w:sz w:val="22"/>
          <w:szCs w:val="22"/>
        </w:rPr>
      </w:pPr>
      <w:r w:rsidRPr="006F07DA">
        <w:rPr>
          <w:i w:val="0"/>
          <w:sz w:val="22"/>
          <w:szCs w:val="22"/>
        </w:rPr>
        <w:t>Aprobar las metodologías y/o procedimientos utilizados para el otorgamiento, seguimiento y recuperación de la cartera.</w:t>
      </w:r>
    </w:p>
    <w:p w:rsidR="00144171" w:rsidRPr="006F07DA" w:rsidRDefault="00144171" w:rsidP="00144171">
      <w:pPr>
        <w:pStyle w:val="Prrafodelista"/>
        <w:jc w:val="both"/>
        <w:rPr>
          <w:i w:val="0"/>
          <w:sz w:val="22"/>
          <w:szCs w:val="22"/>
        </w:rPr>
      </w:pPr>
    </w:p>
    <w:p w:rsidR="00144171" w:rsidRPr="006F07DA" w:rsidRDefault="00144171" w:rsidP="000D2C07">
      <w:pPr>
        <w:pStyle w:val="Prrafodelista"/>
        <w:numPr>
          <w:ilvl w:val="0"/>
          <w:numId w:val="3"/>
        </w:numPr>
        <w:suppressAutoHyphens w:val="0"/>
        <w:autoSpaceDE w:val="0"/>
        <w:autoSpaceDN w:val="0"/>
        <w:adjustRightInd w:val="0"/>
        <w:contextualSpacing w:val="0"/>
        <w:jc w:val="both"/>
        <w:rPr>
          <w:i w:val="0"/>
          <w:sz w:val="22"/>
          <w:szCs w:val="22"/>
        </w:rPr>
      </w:pPr>
      <w:r w:rsidRPr="006F07DA">
        <w:rPr>
          <w:i w:val="0"/>
          <w:sz w:val="22"/>
          <w:szCs w:val="22"/>
        </w:rPr>
        <w:t>Aprobar los reglamentos, manuales de procedimientos y funciones de las áreas involucradas en el proceso de crédito y en la gestión del riesgo de crédito, así como sus respectivas actualizaciones.</w:t>
      </w:r>
    </w:p>
    <w:p w:rsidR="00144171" w:rsidRPr="006F07DA" w:rsidRDefault="00144171" w:rsidP="00144171">
      <w:pPr>
        <w:pStyle w:val="Prrafodelista"/>
        <w:jc w:val="both"/>
        <w:rPr>
          <w:i w:val="0"/>
          <w:sz w:val="22"/>
          <w:szCs w:val="22"/>
        </w:rPr>
      </w:pPr>
    </w:p>
    <w:p w:rsidR="00144171" w:rsidRPr="006F07DA" w:rsidRDefault="00144171" w:rsidP="000D2C07">
      <w:pPr>
        <w:pStyle w:val="Prrafodelista"/>
        <w:numPr>
          <w:ilvl w:val="0"/>
          <w:numId w:val="3"/>
        </w:numPr>
        <w:suppressAutoHyphens w:val="0"/>
        <w:autoSpaceDE w:val="0"/>
        <w:autoSpaceDN w:val="0"/>
        <w:adjustRightInd w:val="0"/>
        <w:contextualSpacing w:val="0"/>
        <w:jc w:val="both"/>
        <w:rPr>
          <w:i w:val="0"/>
          <w:sz w:val="22"/>
          <w:szCs w:val="22"/>
        </w:rPr>
      </w:pPr>
      <w:r w:rsidRPr="006F07DA">
        <w:rPr>
          <w:i w:val="0"/>
          <w:sz w:val="22"/>
          <w:szCs w:val="22"/>
        </w:rPr>
        <w:t>Definir las instancias para la aprobación de créditos y los niveles de atribuciones para cada una de ellas.</w:t>
      </w:r>
    </w:p>
    <w:p w:rsidR="00144171" w:rsidRPr="006F07DA" w:rsidRDefault="00144171" w:rsidP="00144171">
      <w:pPr>
        <w:pStyle w:val="Prrafodelista"/>
        <w:jc w:val="both"/>
        <w:rPr>
          <w:i w:val="0"/>
          <w:sz w:val="22"/>
          <w:szCs w:val="22"/>
        </w:rPr>
      </w:pPr>
    </w:p>
    <w:p w:rsidR="00144171" w:rsidRPr="006F07DA" w:rsidRDefault="00144171" w:rsidP="000D2C07">
      <w:pPr>
        <w:pStyle w:val="Prrafodelista"/>
        <w:numPr>
          <w:ilvl w:val="0"/>
          <w:numId w:val="3"/>
        </w:numPr>
        <w:suppressAutoHyphens w:val="0"/>
        <w:autoSpaceDE w:val="0"/>
        <w:autoSpaceDN w:val="0"/>
        <w:adjustRightInd w:val="0"/>
        <w:contextualSpacing w:val="0"/>
        <w:jc w:val="both"/>
        <w:rPr>
          <w:i w:val="0"/>
          <w:sz w:val="22"/>
          <w:szCs w:val="22"/>
        </w:rPr>
      </w:pPr>
      <w:r w:rsidRPr="006F07DA">
        <w:rPr>
          <w:i w:val="0"/>
          <w:sz w:val="22"/>
          <w:szCs w:val="22"/>
        </w:rPr>
        <w:t>Aprobar las actuaciones en caso de sobrepasar o exceder los límites de exposición frente al riesgo de crédito, así como, cualquier excepción de las políticas internas.</w:t>
      </w:r>
    </w:p>
    <w:p w:rsidR="00144171" w:rsidRPr="006F07DA" w:rsidRDefault="00144171" w:rsidP="00144171">
      <w:pPr>
        <w:pStyle w:val="Prrafodelista"/>
        <w:jc w:val="both"/>
        <w:rPr>
          <w:i w:val="0"/>
          <w:sz w:val="22"/>
          <w:szCs w:val="22"/>
        </w:rPr>
      </w:pPr>
    </w:p>
    <w:p w:rsidR="00144171" w:rsidRPr="006F07DA" w:rsidRDefault="00144171" w:rsidP="000D2C07">
      <w:pPr>
        <w:pStyle w:val="Prrafodelista"/>
        <w:numPr>
          <w:ilvl w:val="0"/>
          <w:numId w:val="3"/>
        </w:numPr>
        <w:suppressAutoHyphens w:val="0"/>
        <w:autoSpaceDE w:val="0"/>
        <w:autoSpaceDN w:val="0"/>
        <w:adjustRightInd w:val="0"/>
        <w:contextualSpacing w:val="0"/>
        <w:jc w:val="both"/>
        <w:rPr>
          <w:i w:val="0"/>
          <w:sz w:val="22"/>
          <w:szCs w:val="22"/>
        </w:rPr>
      </w:pPr>
      <w:r w:rsidRPr="006F07DA">
        <w:rPr>
          <w:i w:val="0"/>
          <w:sz w:val="22"/>
          <w:szCs w:val="22"/>
        </w:rPr>
        <w:t>Realizar el nombramiento del comité de evaluación de la cartera de créditos, definir sus funciones y aprobar su reglamento, de acuerdo con las normas legales que les apliquen.</w:t>
      </w:r>
    </w:p>
    <w:p w:rsidR="00144171" w:rsidRPr="006F07DA" w:rsidRDefault="00144171" w:rsidP="00144171">
      <w:pPr>
        <w:pStyle w:val="Prrafodelista"/>
        <w:jc w:val="both"/>
        <w:rPr>
          <w:i w:val="0"/>
          <w:sz w:val="22"/>
          <w:szCs w:val="22"/>
        </w:rPr>
      </w:pPr>
    </w:p>
    <w:p w:rsidR="00144171" w:rsidRPr="006F07DA" w:rsidRDefault="00144171" w:rsidP="000D2C07">
      <w:pPr>
        <w:pStyle w:val="Prrafodelista"/>
        <w:numPr>
          <w:ilvl w:val="0"/>
          <w:numId w:val="3"/>
        </w:numPr>
        <w:suppressAutoHyphens w:val="0"/>
        <w:autoSpaceDE w:val="0"/>
        <w:autoSpaceDN w:val="0"/>
        <w:adjustRightInd w:val="0"/>
        <w:contextualSpacing w:val="0"/>
        <w:jc w:val="both"/>
        <w:rPr>
          <w:i w:val="0"/>
          <w:sz w:val="22"/>
          <w:szCs w:val="22"/>
        </w:rPr>
      </w:pPr>
      <w:r w:rsidRPr="006F07DA">
        <w:rPr>
          <w:i w:val="0"/>
          <w:sz w:val="22"/>
          <w:szCs w:val="22"/>
        </w:rPr>
        <w:t>Garantizar la asignación de recursos humanos, físicos y técnicos para el adecuado desarrollo del SARC.</w:t>
      </w:r>
    </w:p>
    <w:p w:rsidR="00144171" w:rsidRPr="006F07DA" w:rsidRDefault="00144171" w:rsidP="00144171">
      <w:pPr>
        <w:pStyle w:val="Prrafodelista"/>
        <w:jc w:val="both"/>
        <w:rPr>
          <w:i w:val="0"/>
          <w:sz w:val="22"/>
          <w:szCs w:val="22"/>
        </w:rPr>
      </w:pPr>
    </w:p>
    <w:p w:rsidR="00144171" w:rsidRPr="006F07DA" w:rsidRDefault="00144171" w:rsidP="000D2C07">
      <w:pPr>
        <w:pStyle w:val="Prrafodelista"/>
        <w:numPr>
          <w:ilvl w:val="0"/>
          <w:numId w:val="3"/>
        </w:numPr>
        <w:suppressAutoHyphens w:val="0"/>
        <w:autoSpaceDE w:val="0"/>
        <w:autoSpaceDN w:val="0"/>
        <w:adjustRightInd w:val="0"/>
        <w:contextualSpacing w:val="0"/>
        <w:jc w:val="both"/>
        <w:rPr>
          <w:i w:val="0"/>
          <w:sz w:val="22"/>
          <w:szCs w:val="22"/>
        </w:rPr>
      </w:pPr>
      <w:r w:rsidRPr="006F07DA">
        <w:rPr>
          <w:i w:val="0"/>
          <w:sz w:val="22"/>
          <w:szCs w:val="22"/>
        </w:rPr>
        <w:t>Evaluar las propuestas de mejora al SARC que le presente el representante legal y pronunciarse expresamente sobre ellas.</w:t>
      </w:r>
    </w:p>
    <w:p w:rsidR="00144171" w:rsidRPr="006F07DA" w:rsidRDefault="00144171" w:rsidP="00144171">
      <w:pPr>
        <w:pStyle w:val="Prrafodelista"/>
        <w:jc w:val="both"/>
        <w:rPr>
          <w:i w:val="0"/>
          <w:sz w:val="22"/>
          <w:szCs w:val="22"/>
        </w:rPr>
      </w:pPr>
    </w:p>
    <w:p w:rsidR="00144171" w:rsidRPr="006F07DA" w:rsidRDefault="00144171" w:rsidP="000D2C07">
      <w:pPr>
        <w:pStyle w:val="Prrafodelista"/>
        <w:numPr>
          <w:ilvl w:val="0"/>
          <w:numId w:val="3"/>
        </w:numPr>
        <w:suppressAutoHyphens w:val="0"/>
        <w:autoSpaceDE w:val="0"/>
        <w:autoSpaceDN w:val="0"/>
        <w:adjustRightInd w:val="0"/>
        <w:contextualSpacing w:val="0"/>
        <w:jc w:val="both"/>
        <w:rPr>
          <w:i w:val="0"/>
          <w:sz w:val="22"/>
          <w:szCs w:val="22"/>
        </w:rPr>
      </w:pPr>
      <w:r w:rsidRPr="006F07DA">
        <w:rPr>
          <w:i w:val="0"/>
          <w:sz w:val="22"/>
          <w:szCs w:val="22"/>
        </w:rPr>
        <w:t>Exigir a la administración reporte mensual sobre la situación del SARC de la organización solidaria.</w:t>
      </w:r>
    </w:p>
    <w:p w:rsidR="00144171" w:rsidRPr="006F07DA" w:rsidRDefault="00144171" w:rsidP="00144171">
      <w:pPr>
        <w:pStyle w:val="Prrafodelista"/>
        <w:jc w:val="both"/>
        <w:rPr>
          <w:i w:val="0"/>
          <w:sz w:val="22"/>
          <w:szCs w:val="22"/>
        </w:rPr>
      </w:pPr>
    </w:p>
    <w:p w:rsidR="00144171" w:rsidRPr="006F07DA" w:rsidRDefault="00144171" w:rsidP="000D2C07">
      <w:pPr>
        <w:pStyle w:val="Prrafodelista"/>
        <w:numPr>
          <w:ilvl w:val="0"/>
          <w:numId w:val="3"/>
        </w:numPr>
        <w:suppressAutoHyphens w:val="0"/>
        <w:autoSpaceDE w:val="0"/>
        <w:autoSpaceDN w:val="0"/>
        <w:adjustRightInd w:val="0"/>
        <w:contextualSpacing w:val="0"/>
        <w:jc w:val="both"/>
        <w:rPr>
          <w:i w:val="0"/>
          <w:sz w:val="22"/>
          <w:szCs w:val="22"/>
        </w:rPr>
      </w:pPr>
      <w:r w:rsidRPr="006F07DA">
        <w:rPr>
          <w:i w:val="0"/>
          <w:sz w:val="22"/>
          <w:szCs w:val="22"/>
        </w:rPr>
        <w:t>Pronunciarse y hacer seguimiento sobre a los reportes periódicos que le presente el representante legal sobre las medidas correctivas aplicadas para que se cumplan los límites de riesgo de crédito, dejando constancia en las actas de las reuniones respectivas.</w:t>
      </w:r>
    </w:p>
    <w:p w:rsidR="00144171" w:rsidRPr="006F07DA" w:rsidRDefault="00144171" w:rsidP="00144171">
      <w:pPr>
        <w:pStyle w:val="Prrafodelista"/>
        <w:jc w:val="both"/>
        <w:rPr>
          <w:i w:val="0"/>
          <w:sz w:val="22"/>
          <w:szCs w:val="22"/>
        </w:rPr>
      </w:pPr>
    </w:p>
    <w:p w:rsidR="00144171" w:rsidRPr="006F07DA" w:rsidRDefault="00144171" w:rsidP="000D2C07">
      <w:pPr>
        <w:pStyle w:val="Prrafodelista"/>
        <w:numPr>
          <w:ilvl w:val="0"/>
          <w:numId w:val="3"/>
        </w:numPr>
        <w:suppressAutoHyphens w:val="0"/>
        <w:autoSpaceDE w:val="0"/>
        <w:autoSpaceDN w:val="0"/>
        <w:adjustRightInd w:val="0"/>
        <w:contextualSpacing w:val="0"/>
        <w:jc w:val="both"/>
        <w:rPr>
          <w:i w:val="0"/>
          <w:sz w:val="22"/>
          <w:szCs w:val="22"/>
        </w:rPr>
      </w:pPr>
      <w:r w:rsidRPr="006F07DA">
        <w:rPr>
          <w:i w:val="0"/>
          <w:sz w:val="22"/>
          <w:szCs w:val="22"/>
        </w:rPr>
        <w:t>Aprobar los procedimientos de control interno del SARC que seguirá el encargado de dicha función en la organización solidaria.</w:t>
      </w:r>
    </w:p>
    <w:p w:rsidR="00144171" w:rsidRPr="006F07DA" w:rsidRDefault="00144171" w:rsidP="00144171">
      <w:pPr>
        <w:pStyle w:val="Prrafodelista"/>
        <w:jc w:val="both"/>
        <w:rPr>
          <w:i w:val="0"/>
          <w:sz w:val="22"/>
          <w:szCs w:val="22"/>
        </w:rPr>
      </w:pPr>
    </w:p>
    <w:p w:rsidR="00144171" w:rsidRPr="006F07DA" w:rsidRDefault="00144171" w:rsidP="000D2C07">
      <w:pPr>
        <w:pStyle w:val="Prrafodelista"/>
        <w:numPr>
          <w:ilvl w:val="0"/>
          <w:numId w:val="3"/>
        </w:numPr>
        <w:suppressAutoHyphens w:val="0"/>
        <w:autoSpaceDE w:val="0"/>
        <w:autoSpaceDN w:val="0"/>
        <w:adjustRightInd w:val="0"/>
        <w:contextualSpacing w:val="0"/>
        <w:jc w:val="both"/>
        <w:rPr>
          <w:i w:val="0"/>
          <w:sz w:val="22"/>
          <w:szCs w:val="22"/>
        </w:rPr>
      </w:pPr>
      <w:r w:rsidRPr="006F07DA">
        <w:rPr>
          <w:i w:val="0"/>
          <w:sz w:val="22"/>
          <w:szCs w:val="22"/>
        </w:rPr>
        <w:t>Efectuar un monitoreo periódico al cumplimiento de los lineamientos del SARC y a la gestión</w:t>
      </w:r>
      <w:r w:rsidRPr="006F07DA">
        <w:rPr>
          <w:i w:val="0"/>
          <w:color w:val="FF0000"/>
          <w:sz w:val="22"/>
          <w:szCs w:val="22"/>
          <w:lang w:eastAsia="es-CO"/>
        </w:rPr>
        <w:t xml:space="preserve"> </w:t>
      </w:r>
      <w:r w:rsidRPr="006F07DA">
        <w:rPr>
          <w:i w:val="0"/>
          <w:sz w:val="22"/>
          <w:szCs w:val="22"/>
        </w:rPr>
        <w:t>del riesgo de crédito, dejando constancia de sus pronunciamientos en el acta de las reuniones respectivas.</w:t>
      </w:r>
    </w:p>
    <w:p w:rsidR="00144171" w:rsidRPr="006F07DA" w:rsidRDefault="00144171" w:rsidP="00144171">
      <w:pPr>
        <w:autoSpaceDE w:val="0"/>
        <w:autoSpaceDN w:val="0"/>
        <w:adjustRightInd w:val="0"/>
        <w:jc w:val="both"/>
        <w:rPr>
          <w:i w:val="0"/>
          <w:sz w:val="22"/>
          <w:szCs w:val="22"/>
        </w:rPr>
      </w:pPr>
    </w:p>
    <w:p w:rsidR="00144171" w:rsidRPr="00264D76" w:rsidRDefault="00144171" w:rsidP="004C3712">
      <w:pPr>
        <w:pStyle w:val="Prrafodelista"/>
        <w:numPr>
          <w:ilvl w:val="4"/>
          <w:numId w:val="26"/>
        </w:numPr>
        <w:suppressAutoHyphens w:val="0"/>
        <w:autoSpaceDE w:val="0"/>
        <w:autoSpaceDN w:val="0"/>
        <w:adjustRightInd w:val="0"/>
        <w:ind w:left="993" w:hanging="993"/>
        <w:jc w:val="both"/>
        <w:rPr>
          <w:i w:val="0"/>
          <w:sz w:val="22"/>
          <w:szCs w:val="22"/>
        </w:rPr>
      </w:pPr>
      <w:r w:rsidRPr="00264D76">
        <w:rPr>
          <w:b/>
          <w:i w:val="0"/>
          <w:sz w:val="22"/>
          <w:szCs w:val="22"/>
        </w:rPr>
        <w:t xml:space="preserve">Del representante legal </w:t>
      </w:r>
    </w:p>
    <w:p w:rsidR="00144171" w:rsidRPr="006F07DA" w:rsidRDefault="00144171" w:rsidP="00144171">
      <w:pPr>
        <w:pStyle w:val="Prrafodelista"/>
        <w:autoSpaceDE w:val="0"/>
        <w:autoSpaceDN w:val="0"/>
        <w:adjustRightInd w:val="0"/>
        <w:ind w:left="1440"/>
        <w:jc w:val="both"/>
        <w:rPr>
          <w:i w:val="0"/>
          <w:sz w:val="22"/>
          <w:szCs w:val="22"/>
        </w:rPr>
      </w:pPr>
    </w:p>
    <w:p w:rsidR="00144171" w:rsidRPr="006F07DA" w:rsidRDefault="00144171" w:rsidP="00144171">
      <w:pPr>
        <w:autoSpaceDE w:val="0"/>
        <w:autoSpaceDN w:val="0"/>
        <w:adjustRightInd w:val="0"/>
        <w:jc w:val="both"/>
        <w:rPr>
          <w:i w:val="0"/>
          <w:sz w:val="22"/>
          <w:szCs w:val="22"/>
        </w:rPr>
      </w:pPr>
      <w:r w:rsidRPr="006F07DA">
        <w:rPr>
          <w:i w:val="0"/>
          <w:sz w:val="22"/>
          <w:szCs w:val="22"/>
        </w:rPr>
        <w:lastRenderedPageBreak/>
        <w:t>El SARC debe contemplar como mínimo las siguientes responsabilidades a cargo del representante legal:</w:t>
      </w:r>
    </w:p>
    <w:p w:rsidR="00144171" w:rsidRPr="006F07DA" w:rsidRDefault="00144171" w:rsidP="00144171">
      <w:pPr>
        <w:autoSpaceDE w:val="0"/>
        <w:autoSpaceDN w:val="0"/>
        <w:adjustRightInd w:val="0"/>
        <w:jc w:val="both"/>
        <w:rPr>
          <w:i w:val="0"/>
          <w:sz w:val="22"/>
          <w:szCs w:val="22"/>
        </w:rPr>
      </w:pPr>
    </w:p>
    <w:p w:rsidR="00144171" w:rsidRPr="006F07DA" w:rsidRDefault="00144171" w:rsidP="000D2C07">
      <w:pPr>
        <w:pStyle w:val="Prrafodelista"/>
        <w:numPr>
          <w:ilvl w:val="0"/>
          <w:numId w:val="4"/>
        </w:numPr>
        <w:suppressAutoHyphens w:val="0"/>
        <w:autoSpaceDE w:val="0"/>
        <w:autoSpaceDN w:val="0"/>
        <w:adjustRightInd w:val="0"/>
        <w:contextualSpacing w:val="0"/>
        <w:jc w:val="both"/>
        <w:rPr>
          <w:i w:val="0"/>
          <w:sz w:val="22"/>
          <w:szCs w:val="22"/>
        </w:rPr>
      </w:pPr>
      <w:r w:rsidRPr="006F07DA">
        <w:rPr>
          <w:i w:val="0"/>
          <w:sz w:val="22"/>
          <w:szCs w:val="22"/>
        </w:rPr>
        <w:t>Establecer y garantizar el efectivo cumplimiento de las políticas definidas por el consejo de administración o la junta directiva y proponer a dicho órgano los cambios a las políticas y demás elementos del SARC.</w:t>
      </w:r>
    </w:p>
    <w:p w:rsidR="00144171" w:rsidRPr="006F07DA" w:rsidRDefault="00144171" w:rsidP="00144171">
      <w:pPr>
        <w:pStyle w:val="Prrafodelista"/>
        <w:autoSpaceDE w:val="0"/>
        <w:autoSpaceDN w:val="0"/>
        <w:adjustRightInd w:val="0"/>
        <w:jc w:val="both"/>
        <w:rPr>
          <w:i w:val="0"/>
          <w:sz w:val="22"/>
          <w:szCs w:val="22"/>
        </w:rPr>
      </w:pPr>
    </w:p>
    <w:p w:rsidR="00144171" w:rsidRPr="006F07DA" w:rsidRDefault="00144171" w:rsidP="000D2C07">
      <w:pPr>
        <w:pStyle w:val="Prrafodelista"/>
        <w:numPr>
          <w:ilvl w:val="0"/>
          <w:numId w:val="4"/>
        </w:numPr>
        <w:suppressAutoHyphens w:val="0"/>
        <w:autoSpaceDE w:val="0"/>
        <w:autoSpaceDN w:val="0"/>
        <w:adjustRightInd w:val="0"/>
        <w:contextualSpacing w:val="0"/>
        <w:jc w:val="both"/>
        <w:rPr>
          <w:i w:val="0"/>
          <w:sz w:val="22"/>
          <w:szCs w:val="22"/>
        </w:rPr>
      </w:pPr>
      <w:r w:rsidRPr="006F07DA">
        <w:rPr>
          <w:i w:val="0"/>
          <w:sz w:val="22"/>
          <w:szCs w:val="22"/>
        </w:rPr>
        <w:t>Presentar al consejo o junta para su aprobación, las propuestas de metodologías y/o procedimientos que se utilizarán en el proceso de crédito y para la adecuada gestión del riesgo de crédito en el otorgamiento, seguimiento y recuperación de la cartera de créditos.</w:t>
      </w:r>
    </w:p>
    <w:p w:rsidR="00144171" w:rsidRPr="006F07DA" w:rsidRDefault="00144171" w:rsidP="00144171">
      <w:pPr>
        <w:pStyle w:val="Prrafodelista"/>
        <w:jc w:val="both"/>
        <w:rPr>
          <w:i w:val="0"/>
          <w:sz w:val="22"/>
          <w:szCs w:val="22"/>
        </w:rPr>
      </w:pPr>
    </w:p>
    <w:p w:rsidR="00144171" w:rsidRPr="006F07DA" w:rsidRDefault="00144171" w:rsidP="000D2C07">
      <w:pPr>
        <w:pStyle w:val="Prrafodelista"/>
        <w:numPr>
          <w:ilvl w:val="0"/>
          <w:numId w:val="4"/>
        </w:numPr>
        <w:suppressAutoHyphens w:val="0"/>
        <w:autoSpaceDE w:val="0"/>
        <w:autoSpaceDN w:val="0"/>
        <w:adjustRightInd w:val="0"/>
        <w:contextualSpacing w:val="0"/>
        <w:jc w:val="both"/>
        <w:rPr>
          <w:i w:val="0"/>
          <w:sz w:val="22"/>
          <w:szCs w:val="22"/>
        </w:rPr>
      </w:pPr>
      <w:r w:rsidRPr="006F07DA">
        <w:rPr>
          <w:i w:val="0"/>
          <w:sz w:val="22"/>
          <w:szCs w:val="22"/>
        </w:rPr>
        <w:t>Realizar un seguimiento permanente al SARC, y al cumplimiento de las funciones del área responsable de la administración del riesgo de crédito y mantener informado al consejo de administración o junta directiva.</w:t>
      </w:r>
    </w:p>
    <w:p w:rsidR="00144171" w:rsidRPr="006F07DA" w:rsidRDefault="00144171" w:rsidP="00144171">
      <w:pPr>
        <w:pStyle w:val="Prrafodelista"/>
        <w:autoSpaceDE w:val="0"/>
        <w:autoSpaceDN w:val="0"/>
        <w:adjustRightInd w:val="0"/>
        <w:jc w:val="both"/>
        <w:rPr>
          <w:i w:val="0"/>
          <w:sz w:val="22"/>
          <w:szCs w:val="22"/>
        </w:rPr>
      </w:pPr>
    </w:p>
    <w:p w:rsidR="00144171" w:rsidRPr="006F07DA" w:rsidRDefault="00144171" w:rsidP="000D2C07">
      <w:pPr>
        <w:pStyle w:val="Prrafodelista"/>
        <w:numPr>
          <w:ilvl w:val="0"/>
          <w:numId w:val="4"/>
        </w:numPr>
        <w:suppressAutoHyphens w:val="0"/>
        <w:autoSpaceDE w:val="0"/>
        <w:autoSpaceDN w:val="0"/>
        <w:adjustRightInd w:val="0"/>
        <w:contextualSpacing w:val="0"/>
        <w:jc w:val="both"/>
        <w:rPr>
          <w:i w:val="0"/>
          <w:sz w:val="22"/>
          <w:szCs w:val="22"/>
        </w:rPr>
      </w:pPr>
      <w:r w:rsidRPr="006F07DA">
        <w:rPr>
          <w:i w:val="0"/>
          <w:sz w:val="22"/>
          <w:szCs w:val="22"/>
        </w:rPr>
        <w:t>Adoptar los correctivos que sean necesarios para mantener un adecuado SARC en la organización solidaria.</w:t>
      </w:r>
    </w:p>
    <w:p w:rsidR="00144171" w:rsidRPr="006F07DA" w:rsidRDefault="00144171" w:rsidP="00144171">
      <w:pPr>
        <w:pStyle w:val="Prrafodelista"/>
        <w:autoSpaceDE w:val="0"/>
        <w:autoSpaceDN w:val="0"/>
        <w:adjustRightInd w:val="0"/>
        <w:jc w:val="both"/>
        <w:rPr>
          <w:i w:val="0"/>
          <w:sz w:val="22"/>
          <w:szCs w:val="22"/>
        </w:rPr>
      </w:pPr>
    </w:p>
    <w:p w:rsidR="00144171" w:rsidRPr="006F07DA" w:rsidRDefault="00144171" w:rsidP="000D2C07">
      <w:pPr>
        <w:pStyle w:val="Prrafodelista"/>
        <w:numPr>
          <w:ilvl w:val="0"/>
          <w:numId w:val="4"/>
        </w:numPr>
        <w:suppressAutoHyphens w:val="0"/>
        <w:autoSpaceDE w:val="0"/>
        <w:autoSpaceDN w:val="0"/>
        <w:adjustRightInd w:val="0"/>
        <w:contextualSpacing w:val="0"/>
        <w:jc w:val="both"/>
        <w:rPr>
          <w:i w:val="0"/>
          <w:sz w:val="22"/>
          <w:szCs w:val="22"/>
        </w:rPr>
      </w:pPr>
      <w:r w:rsidRPr="006F07DA">
        <w:rPr>
          <w:i w:val="0"/>
          <w:sz w:val="22"/>
          <w:szCs w:val="22"/>
        </w:rPr>
        <w:t>Vigilar cuidadosamente las relaciones que tengan con los asociados los empleados de las áreas comerciales y de las áreas encargadas del análisis de crédito, de la gestión del riesgo de crédito y de cobranza y/o seguimiento de la cartera, controlando de manera eficiente los conflictos de interés que pudieren presentarse.</w:t>
      </w:r>
    </w:p>
    <w:p w:rsidR="00144171" w:rsidRPr="006F07DA" w:rsidRDefault="00144171" w:rsidP="00144171">
      <w:pPr>
        <w:pStyle w:val="Prrafodelista"/>
        <w:jc w:val="both"/>
        <w:rPr>
          <w:i w:val="0"/>
          <w:sz w:val="22"/>
          <w:szCs w:val="22"/>
        </w:rPr>
      </w:pPr>
    </w:p>
    <w:p w:rsidR="00144171" w:rsidRPr="006F07DA" w:rsidRDefault="00144171" w:rsidP="000D2C07">
      <w:pPr>
        <w:pStyle w:val="Prrafodelista"/>
        <w:numPr>
          <w:ilvl w:val="0"/>
          <w:numId w:val="4"/>
        </w:numPr>
        <w:suppressAutoHyphens w:val="0"/>
        <w:autoSpaceDE w:val="0"/>
        <w:autoSpaceDN w:val="0"/>
        <w:adjustRightInd w:val="0"/>
        <w:contextualSpacing w:val="0"/>
        <w:jc w:val="both"/>
        <w:rPr>
          <w:i w:val="0"/>
          <w:sz w:val="22"/>
          <w:szCs w:val="22"/>
        </w:rPr>
      </w:pPr>
      <w:r w:rsidRPr="006F07DA">
        <w:rPr>
          <w:i w:val="0"/>
          <w:sz w:val="22"/>
          <w:szCs w:val="22"/>
        </w:rPr>
        <w:t>Hacer seguimiento y pronunciarse respecto de los informes que sobre la gestión del riesgo de crédito presente el revisor fiscal</w:t>
      </w:r>
    </w:p>
    <w:p w:rsidR="00144171" w:rsidRPr="006F07DA" w:rsidRDefault="00144171" w:rsidP="00144171">
      <w:pPr>
        <w:autoSpaceDE w:val="0"/>
        <w:autoSpaceDN w:val="0"/>
        <w:adjustRightInd w:val="0"/>
        <w:jc w:val="both"/>
        <w:rPr>
          <w:i w:val="0"/>
          <w:sz w:val="22"/>
          <w:szCs w:val="22"/>
        </w:rPr>
      </w:pPr>
    </w:p>
    <w:p w:rsidR="00144171" w:rsidRPr="00264D76" w:rsidRDefault="00144171" w:rsidP="004C3712">
      <w:pPr>
        <w:pStyle w:val="Prrafodelista"/>
        <w:numPr>
          <w:ilvl w:val="4"/>
          <w:numId w:val="26"/>
        </w:numPr>
        <w:suppressAutoHyphens w:val="0"/>
        <w:autoSpaceDE w:val="0"/>
        <w:autoSpaceDN w:val="0"/>
        <w:adjustRightInd w:val="0"/>
        <w:ind w:left="993" w:hanging="993"/>
        <w:jc w:val="both"/>
        <w:rPr>
          <w:b/>
          <w:bCs/>
          <w:i w:val="0"/>
          <w:sz w:val="22"/>
          <w:szCs w:val="22"/>
        </w:rPr>
      </w:pPr>
      <w:r w:rsidRPr="00264D76">
        <w:rPr>
          <w:b/>
          <w:i w:val="0"/>
          <w:sz w:val="22"/>
          <w:szCs w:val="22"/>
        </w:rPr>
        <w:t>Del responsable de la gestión del riesgo de crédito</w:t>
      </w:r>
    </w:p>
    <w:p w:rsidR="00144171" w:rsidRPr="006F07DA" w:rsidRDefault="00144171" w:rsidP="00144171">
      <w:pPr>
        <w:pStyle w:val="Prrafodelista"/>
        <w:autoSpaceDE w:val="0"/>
        <w:autoSpaceDN w:val="0"/>
        <w:adjustRightInd w:val="0"/>
        <w:ind w:left="1364"/>
        <w:jc w:val="both"/>
        <w:rPr>
          <w:b/>
          <w:bCs/>
          <w:i w:val="0"/>
          <w:sz w:val="22"/>
          <w:szCs w:val="22"/>
        </w:rPr>
      </w:pPr>
    </w:p>
    <w:p w:rsidR="00144171" w:rsidRPr="006F07DA" w:rsidRDefault="00144171" w:rsidP="00144171">
      <w:pPr>
        <w:autoSpaceDE w:val="0"/>
        <w:autoSpaceDN w:val="0"/>
        <w:adjustRightInd w:val="0"/>
        <w:jc w:val="both"/>
        <w:rPr>
          <w:bCs/>
          <w:i w:val="0"/>
          <w:sz w:val="22"/>
          <w:szCs w:val="22"/>
        </w:rPr>
      </w:pPr>
      <w:r w:rsidRPr="006F07DA">
        <w:rPr>
          <w:i w:val="0"/>
          <w:sz w:val="22"/>
          <w:szCs w:val="22"/>
        </w:rPr>
        <w:t xml:space="preserve">El SARC debe contemplar como mínimo las siguientes responsabilidades a cargo </w:t>
      </w:r>
      <w:r w:rsidRPr="006F07DA">
        <w:rPr>
          <w:bCs/>
          <w:i w:val="0"/>
          <w:sz w:val="22"/>
          <w:szCs w:val="22"/>
        </w:rPr>
        <w:t>del área o responsable de la gestión del riesgo de crédito:</w:t>
      </w:r>
    </w:p>
    <w:p w:rsidR="00144171" w:rsidRPr="006F07DA" w:rsidRDefault="00144171" w:rsidP="00144171">
      <w:pPr>
        <w:autoSpaceDE w:val="0"/>
        <w:autoSpaceDN w:val="0"/>
        <w:adjustRightInd w:val="0"/>
        <w:jc w:val="both"/>
        <w:rPr>
          <w:bCs/>
          <w:i w:val="0"/>
          <w:sz w:val="22"/>
          <w:szCs w:val="22"/>
        </w:rPr>
      </w:pPr>
    </w:p>
    <w:p w:rsidR="00144171" w:rsidRPr="006F07DA" w:rsidRDefault="00144171" w:rsidP="000D2C07">
      <w:pPr>
        <w:pStyle w:val="Prrafodelista"/>
        <w:numPr>
          <w:ilvl w:val="0"/>
          <w:numId w:val="5"/>
        </w:numPr>
        <w:suppressAutoHyphens w:val="0"/>
        <w:autoSpaceDE w:val="0"/>
        <w:autoSpaceDN w:val="0"/>
        <w:adjustRightInd w:val="0"/>
        <w:contextualSpacing w:val="0"/>
        <w:jc w:val="both"/>
        <w:rPr>
          <w:bCs/>
          <w:i w:val="0"/>
          <w:sz w:val="22"/>
          <w:szCs w:val="22"/>
        </w:rPr>
      </w:pPr>
      <w:r w:rsidRPr="006F07DA">
        <w:rPr>
          <w:bCs/>
          <w:i w:val="0"/>
          <w:sz w:val="22"/>
          <w:szCs w:val="22"/>
        </w:rPr>
        <w:t xml:space="preserve">Atender las recomendaciones del consejo de administración o la junta directiva y del representante legal. </w:t>
      </w:r>
    </w:p>
    <w:p w:rsidR="00144171" w:rsidRPr="006F07DA" w:rsidRDefault="00144171" w:rsidP="00144171">
      <w:pPr>
        <w:pStyle w:val="Prrafodelista"/>
        <w:autoSpaceDE w:val="0"/>
        <w:autoSpaceDN w:val="0"/>
        <w:adjustRightInd w:val="0"/>
        <w:jc w:val="both"/>
        <w:rPr>
          <w:bCs/>
          <w:i w:val="0"/>
          <w:sz w:val="22"/>
          <w:szCs w:val="22"/>
        </w:rPr>
      </w:pPr>
    </w:p>
    <w:p w:rsidR="00144171" w:rsidRPr="006F07DA" w:rsidRDefault="00144171" w:rsidP="000D2C07">
      <w:pPr>
        <w:pStyle w:val="Prrafodelista"/>
        <w:numPr>
          <w:ilvl w:val="0"/>
          <w:numId w:val="5"/>
        </w:numPr>
        <w:suppressAutoHyphens w:val="0"/>
        <w:autoSpaceDE w:val="0"/>
        <w:autoSpaceDN w:val="0"/>
        <w:adjustRightInd w:val="0"/>
        <w:contextualSpacing w:val="0"/>
        <w:jc w:val="both"/>
        <w:rPr>
          <w:bCs/>
          <w:i w:val="0"/>
          <w:sz w:val="22"/>
          <w:szCs w:val="22"/>
        </w:rPr>
      </w:pPr>
      <w:r w:rsidRPr="006F07DA">
        <w:rPr>
          <w:bCs/>
          <w:i w:val="0"/>
          <w:sz w:val="22"/>
          <w:szCs w:val="22"/>
        </w:rPr>
        <w:t>Velar por que las áreas que participen en el proceso de crédito cumplan estrictamente las políticas, cupos y límites de crédito establecidas por la alta dirección de la entidad y por las normas legales vigentes.</w:t>
      </w:r>
    </w:p>
    <w:p w:rsidR="00144171" w:rsidRPr="006F07DA" w:rsidRDefault="00144171" w:rsidP="00144171">
      <w:pPr>
        <w:pStyle w:val="Prrafodelista"/>
        <w:jc w:val="both"/>
        <w:rPr>
          <w:bCs/>
          <w:i w:val="0"/>
          <w:sz w:val="22"/>
          <w:szCs w:val="22"/>
        </w:rPr>
      </w:pPr>
    </w:p>
    <w:p w:rsidR="00144171" w:rsidRPr="006F07DA" w:rsidRDefault="00144171" w:rsidP="000D2C07">
      <w:pPr>
        <w:pStyle w:val="Prrafodelista"/>
        <w:numPr>
          <w:ilvl w:val="0"/>
          <w:numId w:val="5"/>
        </w:numPr>
        <w:suppressAutoHyphens w:val="0"/>
        <w:autoSpaceDE w:val="0"/>
        <w:autoSpaceDN w:val="0"/>
        <w:adjustRightInd w:val="0"/>
        <w:contextualSpacing w:val="0"/>
        <w:jc w:val="both"/>
        <w:rPr>
          <w:bCs/>
          <w:i w:val="0"/>
          <w:sz w:val="22"/>
          <w:szCs w:val="22"/>
        </w:rPr>
      </w:pPr>
      <w:r w:rsidRPr="006F07DA">
        <w:rPr>
          <w:bCs/>
          <w:i w:val="0"/>
          <w:sz w:val="22"/>
          <w:szCs w:val="22"/>
        </w:rPr>
        <w:t>Diseñar, desarrollar y garantizar la implementación de las metodologías y/o procedimientos utilizados en el otorgamiento, seguimiento y recuperación de la cartera.</w:t>
      </w:r>
    </w:p>
    <w:p w:rsidR="00144171" w:rsidRPr="006F07DA" w:rsidRDefault="00144171" w:rsidP="00144171">
      <w:pPr>
        <w:pStyle w:val="Prrafodelista"/>
        <w:jc w:val="both"/>
        <w:rPr>
          <w:bCs/>
          <w:i w:val="0"/>
          <w:sz w:val="22"/>
          <w:szCs w:val="22"/>
        </w:rPr>
      </w:pPr>
    </w:p>
    <w:p w:rsidR="00144171" w:rsidRDefault="00144171" w:rsidP="000D2C07">
      <w:pPr>
        <w:pStyle w:val="Prrafodelista"/>
        <w:numPr>
          <w:ilvl w:val="0"/>
          <w:numId w:val="5"/>
        </w:numPr>
        <w:suppressAutoHyphens w:val="0"/>
        <w:autoSpaceDE w:val="0"/>
        <w:autoSpaceDN w:val="0"/>
        <w:adjustRightInd w:val="0"/>
        <w:contextualSpacing w:val="0"/>
        <w:jc w:val="both"/>
        <w:rPr>
          <w:bCs/>
          <w:i w:val="0"/>
          <w:sz w:val="22"/>
          <w:szCs w:val="22"/>
        </w:rPr>
      </w:pPr>
      <w:r w:rsidRPr="006F07DA">
        <w:rPr>
          <w:bCs/>
          <w:i w:val="0"/>
          <w:sz w:val="22"/>
          <w:szCs w:val="22"/>
        </w:rPr>
        <w:t>Realizar el cálculo de l</w:t>
      </w:r>
      <w:r>
        <w:rPr>
          <w:bCs/>
          <w:i w:val="0"/>
          <w:sz w:val="22"/>
          <w:szCs w:val="22"/>
        </w:rPr>
        <w:t>os deterioros</w:t>
      </w:r>
      <w:r w:rsidRPr="006F07DA">
        <w:rPr>
          <w:bCs/>
          <w:i w:val="0"/>
          <w:sz w:val="22"/>
          <w:szCs w:val="22"/>
        </w:rPr>
        <w:t xml:space="preserve"> de cartera y velar porque se lleve a cabo su adecuado registro contable.</w:t>
      </w:r>
    </w:p>
    <w:p w:rsidR="00144171" w:rsidRPr="001414F6" w:rsidRDefault="00144171" w:rsidP="00144171">
      <w:pPr>
        <w:pStyle w:val="Prrafodelista"/>
        <w:rPr>
          <w:bCs/>
          <w:i w:val="0"/>
          <w:sz w:val="22"/>
          <w:szCs w:val="22"/>
        </w:rPr>
      </w:pPr>
    </w:p>
    <w:p w:rsidR="00144171" w:rsidRPr="006F07DA" w:rsidRDefault="00144171" w:rsidP="000D2C07">
      <w:pPr>
        <w:pStyle w:val="Prrafodelista"/>
        <w:numPr>
          <w:ilvl w:val="0"/>
          <w:numId w:val="5"/>
        </w:numPr>
        <w:suppressAutoHyphens w:val="0"/>
        <w:autoSpaceDE w:val="0"/>
        <w:autoSpaceDN w:val="0"/>
        <w:adjustRightInd w:val="0"/>
        <w:contextualSpacing w:val="0"/>
        <w:jc w:val="both"/>
        <w:rPr>
          <w:bCs/>
          <w:i w:val="0"/>
          <w:sz w:val="22"/>
          <w:szCs w:val="22"/>
        </w:rPr>
      </w:pPr>
      <w:r w:rsidRPr="006F07DA">
        <w:rPr>
          <w:bCs/>
          <w:i w:val="0"/>
          <w:sz w:val="22"/>
          <w:szCs w:val="22"/>
        </w:rPr>
        <w:lastRenderedPageBreak/>
        <w:t>Preparar los informes y propuestas de mejora a los componentes del SARC, al comité de riesgos y al comité de evaluación de cartera, para la posterior presentación y aprobación del consejo de administración o la junta directiva.</w:t>
      </w:r>
    </w:p>
    <w:p w:rsidR="00144171" w:rsidRPr="006F07DA" w:rsidRDefault="00144171" w:rsidP="00144171">
      <w:pPr>
        <w:pStyle w:val="Prrafodelista"/>
        <w:jc w:val="both"/>
        <w:rPr>
          <w:bCs/>
          <w:i w:val="0"/>
          <w:sz w:val="22"/>
          <w:szCs w:val="22"/>
        </w:rPr>
      </w:pPr>
    </w:p>
    <w:p w:rsidR="00144171" w:rsidRPr="006F07DA" w:rsidRDefault="00144171" w:rsidP="000D2C07">
      <w:pPr>
        <w:pStyle w:val="Prrafodelista"/>
        <w:numPr>
          <w:ilvl w:val="0"/>
          <w:numId w:val="5"/>
        </w:numPr>
        <w:suppressAutoHyphens w:val="0"/>
        <w:autoSpaceDE w:val="0"/>
        <w:autoSpaceDN w:val="0"/>
        <w:adjustRightInd w:val="0"/>
        <w:contextualSpacing w:val="0"/>
        <w:jc w:val="both"/>
        <w:rPr>
          <w:bCs/>
          <w:i w:val="0"/>
          <w:sz w:val="22"/>
          <w:szCs w:val="22"/>
        </w:rPr>
      </w:pPr>
      <w:r w:rsidRPr="006F07DA">
        <w:rPr>
          <w:bCs/>
          <w:i w:val="0"/>
          <w:sz w:val="22"/>
          <w:szCs w:val="22"/>
        </w:rPr>
        <w:t>Presentar mensualmente al representante legal reporte sobre la situación del SARC.</w:t>
      </w:r>
    </w:p>
    <w:p w:rsidR="00144171" w:rsidRPr="006F07DA" w:rsidRDefault="00144171" w:rsidP="00144171">
      <w:pPr>
        <w:pStyle w:val="Prrafodelista"/>
        <w:jc w:val="both"/>
        <w:rPr>
          <w:bCs/>
          <w:i w:val="0"/>
          <w:sz w:val="22"/>
          <w:szCs w:val="22"/>
        </w:rPr>
      </w:pPr>
    </w:p>
    <w:p w:rsidR="00144171" w:rsidRPr="006F07DA" w:rsidRDefault="00144171" w:rsidP="000D2C07">
      <w:pPr>
        <w:pStyle w:val="Prrafodelista"/>
        <w:numPr>
          <w:ilvl w:val="0"/>
          <w:numId w:val="5"/>
        </w:numPr>
        <w:suppressAutoHyphens w:val="0"/>
        <w:autoSpaceDE w:val="0"/>
        <w:autoSpaceDN w:val="0"/>
        <w:adjustRightInd w:val="0"/>
        <w:contextualSpacing w:val="0"/>
        <w:jc w:val="both"/>
        <w:rPr>
          <w:bCs/>
          <w:i w:val="0"/>
          <w:sz w:val="22"/>
          <w:szCs w:val="22"/>
        </w:rPr>
      </w:pPr>
      <w:r w:rsidRPr="006F07DA">
        <w:rPr>
          <w:bCs/>
          <w:i w:val="0"/>
          <w:sz w:val="22"/>
          <w:szCs w:val="22"/>
        </w:rPr>
        <w:t>Responder por el contenido de los reportes legales sobre el SARC</w:t>
      </w:r>
    </w:p>
    <w:p w:rsidR="00144171" w:rsidRPr="006F07DA" w:rsidRDefault="00144171" w:rsidP="00144171">
      <w:pPr>
        <w:autoSpaceDE w:val="0"/>
        <w:autoSpaceDN w:val="0"/>
        <w:adjustRightInd w:val="0"/>
        <w:jc w:val="both"/>
        <w:rPr>
          <w:i w:val="0"/>
          <w:sz w:val="22"/>
          <w:szCs w:val="22"/>
        </w:rPr>
      </w:pPr>
    </w:p>
    <w:p w:rsidR="00144171" w:rsidRPr="006F07DA" w:rsidRDefault="00144171" w:rsidP="004C3712">
      <w:pPr>
        <w:pStyle w:val="Prrafodelista"/>
        <w:numPr>
          <w:ilvl w:val="2"/>
          <w:numId w:val="26"/>
        </w:numPr>
        <w:suppressAutoHyphens w:val="0"/>
        <w:autoSpaceDE w:val="0"/>
        <w:autoSpaceDN w:val="0"/>
        <w:adjustRightInd w:val="0"/>
        <w:ind w:left="709" w:hanging="709"/>
        <w:contextualSpacing w:val="0"/>
        <w:jc w:val="both"/>
        <w:rPr>
          <w:b/>
          <w:i w:val="0"/>
          <w:sz w:val="22"/>
          <w:szCs w:val="22"/>
        </w:rPr>
      </w:pPr>
      <w:r w:rsidRPr="006F07DA">
        <w:rPr>
          <w:b/>
          <w:i w:val="0"/>
          <w:sz w:val="22"/>
          <w:szCs w:val="22"/>
        </w:rPr>
        <w:t>Ó</w:t>
      </w:r>
      <w:r>
        <w:rPr>
          <w:b/>
          <w:i w:val="0"/>
          <w:sz w:val="22"/>
          <w:szCs w:val="22"/>
        </w:rPr>
        <w:t xml:space="preserve">rganos de Control </w:t>
      </w:r>
    </w:p>
    <w:p w:rsidR="00144171" w:rsidRPr="006F07DA" w:rsidRDefault="00144171" w:rsidP="00144171">
      <w:pPr>
        <w:autoSpaceDE w:val="0"/>
        <w:autoSpaceDN w:val="0"/>
        <w:adjustRightInd w:val="0"/>
        <w:jc w:val="both"/>
        <w:rPr>
          <w:i w:val="0"/>
          <w:sz w:val="22"/>
          <w:szCs w:val="22"/>
        </w:rPr>
      </w:pPr>
    </w:p>
    <w:p w:rsidR="00144171" w:rsidRPr="006F07DA" w:rsidRDefault="00144171" w:rsidP="00144171">
      <w:pPr>
        <w:jc w:val="both"/>
        <w:rPr>
          <w:i w:val="0"/>
          <w:sz w:val="22"/>
          <w:szCs w:val="22"/>
        </w:rPr>
      </w:pPr>
      <w:r w:rsidRPr="006F07DA">
        <w:rPr>
          <w:i w:val="0"/>
          <w:sz w:val="22"/>
          <w:szCs w:val="22"/>
        </w:rPr>
        <w:t>Las organizaciones solidarias vigiladas deben establecer instancias responsables de efectuar una revisión y evaluación del SARC e informar oportunamente los resultados de dichas evaluaciones a los órganos competentes.</w:t>
      </w:r>
    </w:p>
    <w:p w:rsidR="00144171" w:rsidRPr="006F07DA" w:rsidRDefault="00144171" w:rsidP="00144171">
      <w:pPr>
        <w:jc w:val="both"/>
        <w:rPr>
          <w:i w:val="0"/>
          <w:sz w:val="22"/>
          <w:szCs w:val="22"/>
        </w:rPr>
      </w:pPr>
    </w:p>
    <w:p w:rsidR="00144171" w:rsidRPr="006F07DA" w:rsidRDefault="00144171" w:rsidP="00144171">
      <w:pPr>
        <w:jc w:val="both"/>
        <w:rPr>
          <w:i w:val="0"/>
          <w:sz w:val="22"/>
          <w:szCs w:val="22"/>
        </w:rPr>
      </w:pPr>
      <w:r w:rsidRPr="006F07DA">
        <w:rPr>
          <w:i w:val="0"/>
          <w:sz w:val="22"/>
          <w:szCs w:val="22"/>
        </w:rPr>
        <w:t xml:space="preserve">Respecto del SARC los órganos de control serán por lo menos los siguientes: </w:t>
      </w:r>
    </w:p>
    <w:p w:rsidR="00144171" w:rsidRPr="006F07DA" w:rsidRDefault="00144171" w:rsidP="00144171">
      <w:pPr>
        <w:jc w:val="both"/>
        <w:rPr>
          <w:i w:val="0"/>
          <w:sz w:val="22"/>
          <w:szCs w:val="22"/>
        </w:rPr>
      </w:pPr>
    </w:p>
    <w:p w:rsidR="00144171" w:rsidRPr="006F07DA" w:rsidRDefault="00144171" w:rsidP="004C3712">
      <w:pPr>
        <w:pStyle w:val="Prrafodelista"/>
        <w:numPr>
          <w:ilvl w:val="0"/>
          <w:numId w:val="9"/>
        </w:numPr>
        <w:suppressAutoHyphens w:val="0"/>
        <w:contextualSpacing w:val="0"/>
        <w:jc w:val="both"/>
        <w:rPr>
          <w:i w:val="0"/>
          <w:sz w:val="22"/>
          <w:szCs w:val="22"/>
        </w:rPr>
      </w:pPr>
      <w:r w:rsidRPr="006F07DA">
        <w:rPr>
          <w:i w:val="0"/>
          <w:sz w:val="22"/>
          <w:szCs w:val="22"/>
        </w:rPr>
        <w:t>La persona responsable de la función de un auditor interno dentro de la organización solidaria,</w:t>
      </w:r>
    </w:p>
    <w:p w:rsidR="00144171" w:rsidRPr="006F07DA" w:rsidRDefault="00144171" w:rsidP="00144171">
      <w:pPr>
        <w:pStyle w:val="Prrafodelista"/>
        <w:jc w:val="both"/>
        <w:rPr>
          <w:i w:val="0"/>
          <w:sz w:val="22"/>
          <w:szCs w:val="22"/>
        </w:rPr>
      </w:pPr>
    </w:p>
    <w:p w:rsidR="00144171" w:rsidRPr="006F07DA" w:rsidRDefault="00144171" w:rsidP="004C3712">
      <w:pPr>
        <w:pStyle w:val="Prrafodelista"/>
        <w:numPr>
          <w:ilvl w:val="0"/>
          <w:numId w:val="9"/>
        </w:numPr>
        <w:suppressAutoHyphens w:val="0"/>
        <w:contextualSpacing w:val="0"/>
        <w:jc w:val="both"/>
        <w:rPr>
          <w:i w:val="0"/>
          <w:sz w:val="22"/>
          <w:szCs w:val="22"/>
        </w:rPr>
      </w:pPr>
      <w:r w:rsidRPr="006F07DA">
        <w:rPr>
          <w:i w:val="0"/>
          <w:sz w:val="22"/>
          <w:szCs w:val="22"/>
        </w:rPr>
        <w:t xml:space="preserve">El auditor externo o revisor fiscal </w:t>
      </w:r>
    </w:p>
    <w:p w:rsidR="00144171" w:rsidRPr="006F07DA" w:rsidRDefault="00144171" w:rsidP="00144171">
      <w:pPr>
        <w:pStyle w:val="Prrafodelista"/>
        <w:jc w:val="both"/>
        <w:rPr>
          <w:i w:val="0"/>
          <w:sz w:val="22"/>
          <w:szCs w:val="22"/>
        </w:rPr>
      </w:pPr>
    </w:p>
    <w:p w:rsidR="00144171" w:rsidRPr="006F07DA" w:rsidRDefault="00144171" w:rsidP="00144171">
      <w:pPr>
        <w:tabs>
          <w:tab w:val="left" w:pos="1128"/>
        </w:tabs>
        <w:jc w:val="both"/>
        <w:rPr>
          <w:i w:val="0"/>
          <w:sz w:val="22"/>
          <w:szCs w:val="22"/>
        </w:rPr>
      </w:pPr>
      <w:r w:rsidRPr="006F07DA">
        <w:rPr>
          <w:i w:val="0"/>
          <w:sz w:val="22"/>
          <w:szCs w:val="22"/>
        </w:rPr>
        <w:t>En el contexto del SARC, los organismos de control deben realizar auditorías que garanticen el cumplimiento de la totalidad de las disposiciones de esta norma y de todas aquellas que la modifiquen, complementen o adicionen. Adicionalmente, estas evaluaciones deben cubrir las operaciones que la organización vigilada realice con empresas o personas vinculadas a la entidad.</w:t>
      </w:r>
    </w:p>
    <w:p w:rsidR="00144171" w:rsidRPr="006F07DA" w:rsidRDefault="00144171" w:rsidP="00144171">
      <w:pPr>
        <w:tabs>
          <w:tab w:val="left" w:pos="1128"/>
        </w:tabs>
        <w:jc w:val="both"/>
        <w:rPr>
          <w:i w:val="0"/>
          <w:sz w:val="22"/>
          <w:szCs w:val="22"/>
        </w:rPr>
      </w:pPr>
    </w:p>
    <w:p w:rsidR="00144171" w:rsidRPr="006F07DA" w:rsidRDefault="00144171" w:rsidP="00144171">
      <w:pPr>
        <w:tabs>
          <w:tab w:val="left" w:pos="1128"/>
        </w:tabs>
        <w:jc w:val="both"/>
        <w:rPr>
          <w:i w:val="0"/>
          <w:sz w:val="22"/>
          <w:szCs w:val="22"/>
        </w:rPr>
      </w:pPr>
      <w:r w:rsidRPr="006F07DA">
        <w:rPr>
          <w:i w:val="0"/>
          <w:sz w:val="22"/>
          <w:szCs w:val="22"/>
        </w:rPr>
        <w:t>Las funciones de dichos órganos de control deben por lo menos incluir los siguientes aspectos:</w:t>
      </w:r>
    </w:p>
    <w:p w:rsidR="00144171" w:rsidRPr="006F07DA" w:rsidRDefault="00144171" w:rsidP="00144171">
      <w:pPr>
        <w:tabs>
          <w:tab w:val="left" w:pos="1128"/>
        </w:tabs>
        <w:jc w:val="both"/>
        <w:rPr>
          <w:i w:val="0"/>
          <w:sz w:val="22"/>
          <w:szCs w:val="22"/>
        </w:rPr>
      </w:pPr>
    </w:p>
    <w:p w:rsidR="00144171" w:rsidRPr="006F07DA" w:rsidRDefault="00144171" w:rsidP="004C3712">
      <w:pPr>
        <w:pStyle w:val="Prrafodelista"/>
        <w:numPr>
          <w:ilvl w:val="3"/>
          <w:numId w:val="26"/>
        </w:numPr>
        <w:suppressAutoHyphens w:val="0"/>
        <w:ind w:left="851" w:hanging="851"/>
        <w:contextualSpacing w:val="0"/>
        <w:jc w:val="both"/>
        <w:rPr>
          <w:b/>
          <w:i w:val="0"/>
          <w:sz w:val="22"/>
          <w:szCs w:val="22"/>
        </w:rPr>
      </w:pPr>
      <w:r w:rsidRPr="006F07DA">
        <w:rPr>
          <w:b/>
          <w:i w:val="0"/>
          <w:sz w:val="22"/>
          <w:szCs w:val="22"/>
        </w:rPr>
        <w:t>Responsable de las funciones de control interno en la organización solidaria</w:t>
      </w:r>
    </w:p>
    <w:p w:rsidR="00144171" w:rsidRPr="006F07DA" w:rsidRDefault="00144171" w:rsidP="00144171">
      <w:pPr>
        <w:jc w:val="both"/>
        <w:rPr>
          <w:i w:val="0"/>
          <w:sz w:val="22"/>
          <w:szCs w:val="22"/>
        </w:rPr>
      </w:pPr>
    </w:p>
    <w:p w:rsidR="00144171" w:rsidRPr="006F07DA" w:rsidRDefault="00144171" w:rsidP="00144171">
      <w:pPr>
        <w:pStyle w:val="Prrafodelista"/>
        <w:ind w:left="0"/>
        <w:jc w:val="both"/>
        <w:rPr>
          <w:i w:val="0"/>
          <w:sz w:val="22"/>
          <w:szCs w:val="22"/>
        </w:rPr>
      </w:pPr>
      <w:r w:rsidRPr="006F07DA">
        <w:rPr>
          <w:i w:val="0"/>
          <w:sz w:val="22"/>
          <w:szCs w:val="22"/>
        </w:rPr>
        <w:t xml:space="preserve">En lo que respecta al SARC, tiene dos funciones principales: </w:t>
      </w:r>
    </w:p>
    <w:p w:rsidR="00144171" w:rsidRPr="006F07DA" w:rsidRDefault="00144171" w:rsidP="00144171">
      <w:pPr>
        <w:pStyle w:val="Prrafodelista"/>
        <w:ind w:left="0"/>
        <w:jc w:val="both"/>
        <w:rPr>
          <w:i w:val="0"/>
          <w:sz w:val="22"/>
          <w:szCs w:val="22"/>
        </w:rPr>
      </w:pPr>
    </w:p>
    <w:p w:rsidR="00144171" w:rsidRPr="006F07DA" w:rsidRDefault="00144171" w:rsidP="004C3712">
      <w:pPr>
        <w:pStyle w:val="Prrafodelista"/>
        <w:numPr>
          <w:ilvl w:val="0"/>
          <w:numId w:val="12"/>
        </w:numPr>
        <w:suppressAutoHyphens w:val="0"/>
        <w:ind w:left="426" w:hanging="426"/>
        <w:contextualSpacing w:val="0"/>
        <w:jc w:val="both"/>
        <w:rPr>
          <w:i w:val="0"/>
          <w:sz w:val="22"/>
          <w:szCs w:val="22"/>
        </w:rPr>
      </w:pPr>
      <w:r>
        <w:rPr>
          <w:i w:val="0"/>
          <w:sz w:val="22"/>
          <w:szCs w:val="22"/>
        </w:rPr>
        <w:t>E</w:t>
      </w:r>
      <w:r w:rsidRPr="006F07DA">
        <w:rPr>
          <w:i w:val="0"/>
          <w:sz w:val="22"/>
          <w:szCs w:val="22"/>
        </w:rPr>
        <w:t xml:space="preserve">l control del cumplimiento de las políticas internas y de las normas legales en materia de riesgo de crédito para lo cual deberá: </w:t>
      </w:r>
    </w:p>
    <w:p w:rsidR="00144171" w:rsidRPr="006F07DA" w:rsidRDefault="00144171" w:rsidP="00144171">
      <w:pPr>
        <w:pStyle w:val="Prrafodelista"/>
        <w:ind w:left="360"/>
        <w:jc w:val="both"/>
        <w:rPr>
          <w:i w:val="0"/>
          <w:sz w:val="22"/>
          <w:szCs w:val="22"/>
        </w:rPr>
      </w:pPr>
    </w:p>
    <w:p w:rsidR="00144171" w:rsidRPr="006F07DA" w:rsidRDefault="00144171" w:rsidP="004C3712">
      <w:pPr>
        <w:pStyle w:val="Prrafodelista"/>
        <w:numPr>
          <w:ilvl w:val="0"/>
          <w:numId w:val="10"/>
        </w:numPr>
        <w:suppressAutoHyphens w:val="0"/>
        <w:jc w:val="both"/>
        <w:rPr>
          <w:i w:val="0"/>
          <w:sz w:val="22"/>
          <w:szCs w:val="22"/>
        </w:rPr>
      </w:pPr>
      <w:r w:rsidRPr="006F07DA">
        <w:rPr>
          <w:i w:val="0"/>
          <w:sz w:val="22"/>
          <w:szCs w:val="22"/>
        </w:rPr>
        <w:t xml:space="preserve">Evaluar y calificar el cumplimiento de las políticas establecidas por el consejo </w:t>
      </w:r>
      <w:r>
        <w:rPr>
          <w:i w:val="0"/>
          <w:sz w:val="22"/>
          <w:szCs w:val="22"/>
        </w:rPr>
        <w:t xml:space="preserve">de administración </w:t>
      </w:r>
      <w:r w:rsidRPr="006F07DA">
        <w:rPr>
          <w:i w:val="0"/>
          <w:sz w:val="22"/>
          <w:szCs w:val="22"/>
        </w:rPr>
        <w:t>o la junta</w:t>
      </w:r>
      <w:r>
        <w:rPr>
          <w:i w:val="0"/>
          <w:sz w:val="22"/>
          <w:szCs w:val="22"/>
        </w:rPr>
        <w:t xml:space="preserve"> directiva.</w:t>
      </w:r>
      <w:r w:rsidRPr="006F07DA">
        <w:rPr>
          <w:i w:val="0"/>
          <w:sz w:val="22"/>
          <w:szCs w:val="22"/>
        </w:rPr>
        <w:t xml:space="preserve"> </w:t>
      </w:r>
    </w:p>
    <w:p w:rsidR="00144171" w:rsidRPr="006F07DA" w:rsidRDefault="00144171" w:rsidP="004C3712">
      <w:pPr>
        <w:pStyle w:val="Prrafodelista"/>
        <w:numPr>
          <w:ilvl w:val="0"/>
          <w:numId w:val="10"/>
        </w:numPr>
        <w:suppressAutoHyphens w:val="0"/>
        <w:jc w:val="both"/>
        <w:rPr>
          <w:i w:val="0"/>
          <w:sz w:val="22"/>
          <w:szCs w:val="22"/>
        </w:rPr>
      </w:pPr>
      <w:r w:rsidRPr="006F07DA">
        <w:rPr>
          <w:i w:val="0"/>
          <w:sz w:val="22"/>
          <w:szCs w:val="22"/>
        </w:rPr>
        <w:t xml:space="preserve">Elaborar los informes de los resultados de la evaluación realizada y presentarlos al representante legal </w:t>
      </w:r>
    </w:p>
    <w:p w:rsidR="00144171" w:rsidRPr="006F07DA" w:rsidRDefault="00144171" w:rsidP="004C3712">
      <w:pPr>
        <w:pStyle w:val="Prrafodelista"/>
        <w:numPr>
          <w:ilvl w:val="0"/>
          <w:numId w:val="10"/>
        </w:numPr>
        <w:suppressAutoHyphens w:val="0"/>
        <w:jc w:val="both"/>
        <w:rPr>
          <w:i w:val="0"/>
          <w:sz w:val="22"/>
          <w:szCs w:val="22"/>
        </w:rPr>
      </w:pPr>
      <w:r w:rsidRPr="006F07DA">
        <w:rPr>
          <w:i w:val="0"/>
          <w:sz w:val="22"/>
          <w:szCs w:val="22"/>
        </w:rPr>
        <w:t xml:space="preserve">Responder por el cumplimiento de las normas legales relacionadas con el SARC, para lo cual se deberá mantener debidamente actualizado en dicha materia. </w:t>
      </w:r>
    </w:p>
    <w:p w:rsidR="00144171" w:rsidRPr="006F07DA" w:rsidRDefault="00144171" w:rsidP="00144171">
      <w:pPr>
        <w:jc w:val="both"/>
        <w:rPr>
          <w:i w:val="0"/>
          <w:sz w:val="22"/>
          <w:szCs w:val="22"/>
        </w:rPr>
      </w:pPr>
    </w:p>
    <w:p w:rsidR="00144171" w:rsidRPr="005F2E80" w:rsidRDefault="00144171" w:rsidP="004C3712">
      <w:pPr>
        <w:pStyle w:val="Prrafodelista"/>
        <w:numPr>
          <w:ilvl w:val="0"/>
          <w:numId w:val="12"/>
        </w:numPr>
        <w:ind w:left="426" w:hanging="426"/>
        <w:jc w:val="both"/>
        <w:rPr>
          <w:i w:val="0"/>
          <w:sz w:val="22"/>
          <w:szCs w:val="22"/>
        </w:rPr>
      </w:pPr>
      <w:r w:rsidRPr="005F2E80">
        <w:rPr>
          <w:i w:val="0"/>
          <w:sz w:val="22"/>
          <w:szCs w:val="22"/>
        </w:rPr>
        <w:t>La auditoría a las bases de datos, sistemas, herramientas, metodologías y/o técnicas que utiliza el SARC, en este caso deberá:</w:t>
      </w:r>
    </w:p>
    <w:p w:rsidR="00144171" w:rsidRPr="006F07DA" w:rsidRDefault="00144171" w:rsidP="00144171">
      <w:pPr>
        <w:pStyle w:val="Prrafodelista"/>
        <w:ind w:left="0"/>
        <w:jc w:val="both"/>
        <w:rPr>
          <w:i w:val="0"/>
          <w:sz w:val="22"/>
          <w:szCs w:val="22"/>
        </w:rPr>
      </w:pPr>
    </w:p>
    <w:p w:rsidR="00144171" w:rsidRDefault="00144171" w:rsidP="004C3712">
      <w:pPr>
        <w:pStyle w:val="Prrafodelista"/>
        <w:numPr>
          <w:ilvl w:val="0"/>
          <w:numId w:val="11"/>
        </w:numPr>
        <w:suppressAutoHyphens w:val="0"/>
        <w:ind w:left="1134" w:hanging="425"/>
        <w:jc w:val="both"/>
        <w:rPr>
          <w:i w:val="0"/>
          <w:sz w:val="22"/>
          <w:szCs w:val="22"/>
        </w:rPr>
      </w:pPr>
      <w:r w:rsidRPr="005F2E80">
        <w:rPr>
          <w:i w:val="0"/>
          <w:sz w:val="22"/>
          <w:szCs w:val="22"/>
        </w:rPr>
        <w:t>Planear las revisiones a las áreas relacionadas con el SARC y definir los procedimientos de visita e inspección, determinando el alcance de la auditoría.</w:t>
      </w:r>
    </w:p>
    <w:p w:rsidR="00144171" w:rsidRPr="005F2E80" w:rsidRDefault="00144171" w:rsidP="004C3712">
      <w:pPr>
        <w:pStyle w:val="Prrafodelista"/>
        <w:numPr>
          <w:ilvl w:val="0"/>
          <w:numId w:val="11"/>
        </w:numPr>
        <w:suppressAutoHyphens w:val="0"/>
        <w:ind w:left="1134" w:hanging="425"/>
        <w:jc w:val="both"/>
        <w:rPr>
          <w:i w:val="0"/>
          <w:sz w:val="22"/>
          <w:szCs w:val="22"/>
        </w:rPr>
      </w:pPr>
      <w:r w:rsidRPr="005F2E80">
        <w:rPr>
          <w:i w:val="0"/>
          <w:sz w:val="22"/>
          <w:szCs w:val="22"/>
        </w:rPr>
        <w:t>Identificar y evaluar la calidad de los procesos y de los controles existentes</w:t>
      </w:r>
    </w:p>
    <w:p w:rsidR="00144171" w:rsidRPr="005F2E80" w:rsidRDefault="00144171" w:rsidP="004C3712">
      <w:pPr>
        <w:pStyle w:val="Prrafodelista"/>
        <w:numPr>
          <w:ilvl w:val="0"/>
          <w:numId w:val="11"/>
        </w:numPr>
        <w:suppressAutoHyphens w:val="0"/>
        <w:ind w:left="1134" w:hanging="425"/>
        <w:jc w:val="both"/>
        <w:rPr>
          <w:i w:val="0"/>
          <w:sz w:val="22"/>
          <w:szCs w:val="22"/>
        </w:rPr>
      </w:pPr>
      <w:r w:rsidRPr="005F2E80">
        <w:rPr>
          <w:i w:val="0"/>
          <w:sz w:val="22"/>
          <w:szCs w:val="22"/>
        </w:rPr>
        <w:t xml:space="preserve">Elaborar el informe de resultados de la visita y presentar su propuesta de recomendaciones al representante legal </w:t>
      </w:r>
    </w:p>
    <w:p w:rsidR="00144171" w:rsidRPr="006F07DA" w:rsidRDefault="00144171" w:rsidP="00144171">
      <w:pPr>
        <w:pStyle w:val="Prrafodelista"/>
        <w:suppressAutoHyphens w:val="0"/>
        <w:ind w:left="360"/>
        <w:jc w:val="both"/>
        <w:rPr>
          <w:i w:val="0"/>
          <w:sz w:val="22"/>
          <w:szCs w:val="22"/>
        </w:rPr>
      </w:pPr>
    </w:p>
    <w:p w:rsidR="00144171" w:rsidRPr="006F07DA" w:rsidRDefault="00144171" w:rsidP="00144171">
      <w:pPr>
        <w:pStyle w:val="Prrafodelista"/>
        <w:ind w:left="0"/>
        <w:jc w:val="both"/>
        <w:rPr>
          <w:i w:val="0"/>
          <w:sz w:val="22"/>
          <w:szCs w:val="22"/>
        </w:rPr>
      </w:pPr>
      <w:r w:rsidRPr="006F07DA">
        <w:rPr>
          <w:i w:val="0"/>
          <w:sz w:val="22"/>
          <w:szCs w:val="22"/>
        </w:rPr>
        <w:t>Las recomendaciones del responsable del control interno deberán concretarse en planes de acción, los cuales</w:t>
      </w:r>
      <w:r w:rsidR="00D147F8">
        <w:rPr>
          <w:i w:val="0"/>
          <w:sz w:val="22"/>
          <w:szCs w:val="22"/>
        </w:rPr>
        <w:t>,</w:t>
      </w:r>
      <w:r w:rsidRPr="006F07DA">
        <w:rPr>
          <w:i w:val="0"/>
          <w:sz w:val="22"/>
          <w:szCs w:val="22"/>
        </w:rPr>
        <w:t xml:space="preserve"> a su vez, deberán ser de obligatorio cumplimiento por parte de las áreas auditadas.</w:t>
      </w:r>
    </w:p>
    <w:p w:rsidR="00144171" w:rsidRPr="006F07DA" w:rsidRDefault="00144171" w:rsidP="00A13C65">
      <w:pPr>
        <w:ind w:left="1418" w:hanging="851"/>
        <w:jc w:val="both"/>
        <w:rPr>
          <w:i w:val="0"/>
          <w:sz w:val="22"/>
          <w:szCs w:val="22"/>
        </w:rPr>
      </w:pPr>
    </w:p>
    <w:p w:rsidR="00144171" w:rsidRPr="006F07DA" w:rsidRDefault="00144171" w:rsidP="004C3712">
      <w:pPr>
        <w:pStyle w:val="Prrafodelista"/>
        <w:numPr>
          <w:ilvl w:val="3"/>
          <w:numId w:val="26"/>
        </w:numPr>
        <w:suppressAutoHyphens w:val="0"/>
        <w:ind w:left="851" w:hanging="851"/>
        <w:contextualSpacing w:val="0"/>
        <w:jc w:val="both"/>
        <w:rPr>
          <w:i w:val="0"/>
          <w:sz w:val="22"/>
          <w:szCs w:val="22"/>
        </w:rPr>
      </w:pPr>
      <w:r w:rsidRPr="006F07DA">
        <w:rPr>
          <w:b/>
          <w:i w:val="0"/>
          <w:sz w:val="22"/>
          <w:szCs w:val="22"/>
        </w:rPr>
        <w:t>Revisor fiscal</w:t>
      </w:r>
      <w:r w:rsidRPr="006F07DA">
        <w:rPr>
          <w:i w:val="0"/>
          <w:sz w:val="22"/>
          <w:szCs w:val="22"/>
        </w:rPr>
        <w:t xml:space="preserve"> </w:t>
      </w:r>
    </w:p>
    <w:p w:rsidR="00144171" w:rsidRPr="006F07DA" w:rsidRDefault="00144171" w:rsidP="00144171">
      <w:pPr>
        <w:jc w:val="both"/>
        <w:rPr>
          <w:i w:val="0"/>
          <w:sz w:val="22"/>
          <w:szCs w:val="22"/>
        </w:rPr>
      </w:pPr>
    </w:p>
    <w:p w:rsidR="00144171" w:rsidRPr="006F07DA" w:rsidRDefault="00144171" w:rsidP="00144171">
      <w:pPr>
        <w:jc w:val="both"/>
        <w:rPr>
          <w:i w:val="0"/>
          <w:sz w:val="22"/>
          <w:szCs w:val="22"/>
        </w:rPr>
      </w:pPr>
      <w:r w:rsidRPr="006F07DA">
        <w:rPr>
          <w:i w:val="0"/>
          <w:sz w:val="22"/>
          <w:szCs w:val="22"/>
        </w:rPr>
        <w:t>Sin perjuicio de las reglas de control interno que se adopten, es importante contar con el diseño, implementación y operación de un esquema general de control externo para el SARC. Para tal efecto, el revisor fiscal de las organizaciones solidarias deberá contar con el equipo humano, técnico y físico adecuado para llevar a cabo dicha función de control.</w:t>
      </w:r>
    </w:p>
    <w:p w:rsidR="00144171" w:rsidRPr="006F07DA" w:rsidRDefault="00144171" w:rsidP="00144171">
      <w:pPr>
        <w:jc w:val="both"/>
        <w:rPr>
          <w:i w:val="0"/>
          <w:sz w:val="22"/>
          <w:szCs w:val="22"/>
        </w:rPr>
      </w:pPr>
    </w:p>
    <w:p w:rsidR="00144171" w:rsidRPr="006F07DA" w:rsidRDefault="00144171" w:rsidP="00144171">
      <w:pPr>
        <w:jc w:val="both"/>
        <w:rPr>
          <w:i w:val="0"/>
          <w:sz w:val="22"/>
          <w:szCs w:val="22"/>
        </w:rPr>
      </w:pPr>
      <w:r w:rsidRPr="006F07DA">
        <w:rPr>
          <w:i w:val="0"/>
          <w:sz w:val="22"/>
          <w:szCs w:val="22"/>
        </w:rPr>
        <w:t>En cumplimiento de la función consagrada en el numeral 2 del artículo 207 del Código de Comercio, corresponde al revisor fiscal presentar oportunamente los informes a la administración o a la asamblea de las entidades vigiladas acerca de las desviaciones en el cumplimiento de los instructivos externos e internos, de las deficiencias en los controles internos sobre esta materia, así como de las irregularidades encontradas, que surjan como resultado del examen del SARC. Estos aspectos deberán quedar suficientemente documentados en los papeles de trabajo y en los informes presentados.</w:t>
      </w:r>
    </w:p>
    <w:p w:rsidR="00144171" w:rsidRPr="006F07DA" w:rsidRDefault="00144171" w:rsidP="00144171">
      <w:pPr>
        <w:jc w:val="both"/>
        <w:rPr>
          <w:i w:val="0"/>
          <w:sz w:val="22"/>
          <w:szCs w:val="22"/>
        </w:rPr>
      </w:pPr>
    </w:p>
    <w:p w:rsidR="00144171" w:rsidRPr="006F07DA" w:rsidRDefault="00144171" w:rsidP="00144171">
      <w:pPr>
        <w:jc w:val="both"/>
        <w:rPr>
          <w:i w:val="0"/>
          <w:sz w:val="22"/>
          <w:szCs w:val="22"/>
        </w:rPr>
      </w:pPr>
      <w:r w:rsidRPr="006F07DA">
        <w:rPr>
          <w:i w:val="0"/>
          <w:sz w:val="22"/>
          <w:szCs w:val="22"/>
        </w:rPr>
        <w:t>Adicionalmente, en el informe que presente a la asamblea general de asociados o delegados, el revisor fiscal deberá dar su opinión sobre la efectividad del SARC, subsanadas o no por la administración de la organización solidaria, a la fecha de corte del ejercicio respecto del cual el revisor fiscal presenta el informe de cumplimiento y de control interno al que hace referencia el artículo 209 del Código de Comercio.</w:t>
      </w:r>
    </w:p>
    <w:p w:rsidR="00144171" w:rsidRPr="006F07DA" w:rsidRDefault="00144171" w:rsidP="00144171">
      <w:pPr>
        <w:jc w:val="both"/>
        <w:rPr>
          <w:i w:val="0"/>
          <w:sz w:val="22"/>
          <w:szCs w:val="22"/>
        </w:rPr>
      </w:pPr>
    </w:p>
    <w:p w:rsidR="00144171" w:rsidRPr="006F07DA" w:rsidRDefault="00144171" w:rsidP="00144171">
      <w:pPr>
        <w:autoSpaceDE w:val="0"/>
        <w:autoSpaceDN w:val="0"/>
        <w:adjustRightInd w:val="0"/>
        <w:jc w:val="both"/>
        <w:rPr>
          <w:i w:val="0"/>
          <w:sz w:val="22"/>
          <w:szCs w:val="22"/>
        </w:rPr>
      </w:pPr>
      <w:r w:rsidRPr="006F07DA">
        <w:rPr>
          <w:i w:val="0"/>
          <w:sz w:val="22"/>
          <w:szCs w:val="22"/>
        </w:rPr>
        <w:t>La revisoría fiscal informará a la Superintendencia, en desarrollo de su deber de colaboración establecido en el numeral 3 del artículo 207 del Código de Comercio, sobre los aspectos significativos informados a la administración en relación con el SARC, indicando el grado de incidencia en que estaría afectándose el cumplimiento de las instrucciones impartidas por la Superintendencia sobre esta materia. Este informe se presentará, al menos, dos (2) veces al año y se incluirá en los informes trimestrales que debe presentar la revisoría fiscal al corte del segundo y cuarto trimestre de cada año y en él se indicará cuáles fueron las pruebas aplicadas, los resultados alcanzados, las acciones seguidas y la respuesta de la organización solidaria frente a sus observaciones, así como, las correcciones que en su entender realizó la entidad.</w:t>
      </w:r>
    </w:p>
    <w:p w:rsidR="00144171" w:rsidRPr="006F07DA" w:rsidRDefault="00144171" w:rsidP="00144171">
      <w:pPr>
        <w:autoSpaceDE w:val="0"/>
        <w:autoSpaceDN w:val="0"/>
        <w:adjustRightInd w:val="0"/>
        <w:jc w:val="both"/>
        <w:rPr>
          <w:i w:val="0"/>
          <w:sz w:val="22"/>
          <w:szCs w:val="22"/>
        </w:rPr>
      </w:pPr>
    </w:p>
    <w:p w:rsidR="00144171" w:rsidRPr="006F07DA" w:rsidRDefault="00144171" w:rsidP="004C3712">
      <w:pPr>
        <w:pStyle w:val="Prrafodelista"/>
        <w:numPr>
          <w:ilvl w:val="2"/>
          <w:numId w:val="26"/>
        </w:numPr>
        <w:suppressAutoHyphens w:val="0"/>
        <w:autoSpaceDE w:val="0"/>
        <w:autoSpaceDN w:val="0"/>
        <w:adjustRightInd w:val="0"/>
        <w:ind w:left="709" w:hanging="709"/>
        <w:contextualSpacing w:val="0"/>
        <w:jc w:val="both"/>
        <w:rPr>
          <w:b/>
          <w:i w:val="0"/>
          <w:sz w:val="22"/>
          <w:szCs w:val="22"/>
        </w:rPr>
      </w:pPr>
      <w:r w:rsidRPr="006F07DA">
        <w:rPr>
          <w:b/>
          <w:i w:val="0"/>
          <w:sz w:val="22"/>
          <w:szCs w:val="22"/>
        </w:rPr>
        <w:t>I</w:t>
      </w:r>
      <w:r>
        <w:rPr>
          <w:b/>
          <w:i w:val="0"/>
          <w:sz w:val="22"/>
          <w:szCs w:val="22"/>
        </w:rPr>
        <w:t>nfraestructura Tecnológica</w:t>
      </w:r>
    </w:p>
    <w:p w:rsidR="00144171" w:rsidRPr="006F07DA" w:rsidRDefault="00144171" w:rsidP="00144171">
      <w:pPr>
        <w:autoSpaceDE w:val="0"/>
        <w:autoSpaceDN w:val="0"/>
        <w:adjustRightInd w:val="0"/>
        <w:jc w:val="both"/>
        <w:rPr>
          <w:i w:val="0"/>
          <w:sz w:val="22"/>
          <w:szCs w:val="22"/>
        </w:rPr>
      </w:pPr>
    </w:p>
    <w:p w:rsidR="00144171" w:rsidRPr="006F07DA" w:rsidRDefault="00144171" w:rsidP="00144171">
      <w:pPr>
        <w:autoSpaceDE w:val="0"/>
        <w:autoSpaceDN w:val="0"/>
        <w:adjustRightInd w:val="0"/>
        <w:jc w:val="both"/>
        <w:rPr>
          <w:i w:val="0"/>
          <w:sz w:val="22"/>
          <w:szCs w:val="22"/>
        </w:rPr>
      </w:pPr>
      <w:r w:rsidRPr="006F07DA">
        <w:rPr>
          <w:i w:val="0"/>
          <w:sz w:val="22"/>
          <w:szCs w:val="22"/>
        </w:rPr>
        <w:lastRenderedPageBreak/>
        <w:t>Las organizaciones solidarias deben disponer de la plataforma tecnológica y de sistemas necesarios para garantizar el funcionamiento efectivo, eficiente y oportuno del SARC. Por tal motivo, deben contar con un soporte tecnológico acorde con su tamaño y con la naturaleza, complejidad y volumen de las operaciones que realiza.</w:t>
      </w:r>
    </w:p>
    <w:p w:rsidR="00144171" w:rsidRPr="006F07DA" w:rsidRDefault="00144171" w:rsidP="00144171">
      <w:pPr>
        <w:autoSpaceDE w:val="0"/>
        <w:autoSpaceDN w:val="0"/>
        <w:adjustRightInd w:val="0"/>
        <w:jc w:val="both"/>
        <w:rPr>
          <w:i w:val="0"/>
          <w:sz w:val="22"/>
          <w:szCs w:val="22"/>
        </w:rPr>
      </w:pPr>
    </w:p>
    <w:p w:rsidR="00144171" w:rsidRDefault="00144171" w:rsidP="00144171">
      <w:pPr>
        <w:autoSpaceDE w:val="0"/>
        <w:autoSpaceDN w:val="0"/>
        <w:adjustRightInd w:val="0"/>
        <w:jc w:val="both"/>
        <w:rPr>
          <w:i w:val="0"/>
          <w:sz w:val="22"/>
          <w:szCs w:val="22"/>
        </w:rPr>
      </w:pPr>
      <w:r w:rsidRPr="006F07DA">
        <w:rPr>
          <w:i w:val="0"/>
          <w:sz w:val="22"/>
          <w:szCs w:val="22"/>
        </w:rPr>
        <w:t>Así mismo, deben contar con procesos que permitan realizar un control adecuado del cumplimiento de las políticas y demás elementos del SARC.</w:t>
      </w:r>
    </w:p>
    <w:p w:rsidR="00144171" w:rsidRPr="006F07DA" w:rsidRDefault="00144171" w:rsidP="00144171">
      <w:pPr>
        <w:autoSpaceDE w:val="0"/>
        <w:autoSpaceDN w:val="0"/>
        <w:adjustRightInd w:val="0"/>
        <w:jc w:val="both"/>
        <w:rPr>
          <w:i w:val="0"/>
          <w:sz w:val="22"/>
          <w:szCs w:val="22"/>
        </w:rPr>
      </w:pPr>
    </w:p>
    <w:p w:rsidR="00144171" w:rsidRPr="00F72152" w:rsidRDefault="00144171" w:rsidP="004C3712">
      <w:pPr>
        <w:pStyle w:val="Prrafodelista"/>
        <w:numPr>
          <w:ilvl w:val="2"/>
          <w:numId w:val="26"/>
        </w:numPr>
        <w:suppressAutoHyphens w:val="0"/>
        <w:autoSpaceDE w:val="0"/>
        <w:autoSpaceDN w:val="0"/>
        <w:adjustRightInd w:val="0"/>
        <w:ind w:left="709" w:hanging="709"/>
        <w:contextualSpacing w:val="0"/>
        <w:jc w:val="both"/>
        <w:rPr>
          <w:i w:val="0"/>
          <w:sz w:val="22"/>
          <w:szCs w:val="22"/>
        </w:rPr>
      </w:pPr>
      <w:r w:rsidRPr="00F72152">
        <w:rPr>
          <w:b/>
          <w:i w:val="0"/>
          <w:sz w:val="22"/>
          <w:szCs w:val="22"/>
        </w:rPr>
        <w:t>Documentación</w:t>
      </w:r>
    </w:p>
    <w:p w:rsidR="00144171" w:rsidRPr="00F72152" w:rsidRDefault="00144171" w:rsidP="00144171">
      <w:pPr>
        <w:pStyle w:val="Prrafodelista"/>
        <w:suppressAutoHyphens w:val="0"/>
        <w:autoSpaceDE w:val="0"/>
        <w:autoSpaceDN w:val="0"/>
        <w:adjustRightInd w:val="0"/>
        <w:ind w:left="709"/>
        <w:contextualSpacing w:val="0"/>
        <w:jc w:val="both"/>
        <w:rPr>
          <w:i w:val="0"/>
          <w:sz w:val="22"/>
          <w:szCs w:val="22"/>
        </w:rPr>
      </w:pPr>
    </w:p>
    <w:p w:rsidR="00144171" w:rsidRPr="006F07DA" w:rsidRDefault="00144171" w:rsidP="00144171">
      <w:pPr>
        <w:autoSpaceDE w:val="0"/>
        <w:autoSpaceDN w:val="0"/>
        <w:adjustRightInd w:val="0"/>
        <w:jc w:val="both"/>
        <w:rPr>
          <w:i w:val="0"/>
          <w:sz w:val="22"/>
          <w:szCs w:val="22"/>
        </w:rPr>
      </w:pPr>
      <w:r w:rsidRPr="006F07DA">
        <w:rPr>
          <w:i w:val="0"/>
          <w:sz w:val="22"/>
          <w:szCs w:val="22"/>
        </w:rPr>
        <w:t>Las etapas y los elementos del SARC deberán constar en documentos y registros, garantizando la integridad, oportunidad, trazabilidad, confiabilidad y disponibilidad de la información allí contenida.</w:t>
      </w:r>
    </w:p>
    <w:p w:rsidR="00144171" w:rsidRPr="006F07DA" w:rsidRDefault="00144171" w:rsidP="00144171">
      <w:pPr>
        <w:autoSpaceDE w:val="0"/>
        <w:autoSpaceDN w:val="0"/>
        <w:adjustRightInd w:val="0"/>
        <w:jc w:val="both"/>
        <w:rPr>
          <w:i w:val="0"/>
          <w:sz w:val="22"/>
          <w:szCs w:val="22"/>
        </w:rPr>
      </w:pPr>
    </w:p>
    <w:p w:rsidR="00144171" w:rsidRPr="006F07DA" w:rsidRDefault="00144171" w:rsidP="00144171">
      <w:pPr>
        <w:autoSpaceDE w:val="0"/>
        <w:autoSpaceDN w:val="0"/>
        <w:adjustRightInd w:val="0"/>
        <w:jc w:val="both"/>
        <w:rPr>
          <w:i w:val="0"/>
          <w:sz w:val="22"/>
          <w:szCs w:val="22"/>
        </w:rPr>
      </w:pPr>
      <w:r w:rsidRPr="006F07DA">
        <w:rPr>
          <w:i w:val="0"/>
          <w:sz w:val="22"/>
          <w:szCs w:val="22"/>
        </w:rPr>
        <w:t>Con el objeto de contar con elementos para el adecuado análisis de riesgo de crédito, las organizaciones solidarias deben mantener expedientes de crédito de los respectivos prestatarios, y así como las bases de datos que sustenten las metodologías y/o técnicas y procedimientos utilizados. Dicha información deberá estar a disposición de esta Superintendencia.</w:t>
      </w:r>
    </w:p>
    <w:p w:rsidR="00144171" w:rsidRPr="006F07DA" w:rsidRDefault="00144171" w:rsidP="00144171">
      <w:pPr>
        <w:autoSpaceDE w:val="0"/>
        <w:autoSpaceDN w:val="0"/>
        <w:adjustRightInd w:val="0"/>
        <w:jc w:val="both"/>
        <w:rPr>
          <w:i w:val="0"/>
          <w:sz w:val="22"/>
          <w:szCs w:val="22"/>
        </w:rPr>
      </w:pPr>
    </w:p>
    <w:p w:rsidR="00144171" w:rsidRPr="006F07DA" w:rsidRDefault="00144171" w:rsidP="00144171">
      <w:pPr>
        <w:jc w:val="both"/>
        <w:rPr>
          <w:i w:val="0"/>
          <w:sz w:val="22"/>
          <w:szCs w:val="22"/>
        </w:rPr>
      </w:pPr>
      <w:r w:rsidRPr="006F07DA">
        <w:rPr>
          <w:i w:val="0"/>
          <w:sz w:val="22"/>
          <w:szCs w:val="22"/>
        </w:rPr>
        <w:t>Como mínimo la documentación deberá:</w:t>
      </w:r>
    </w:p>
    <w:p w:rsidR="00144171" w:rsidRPr="006F07DA" w:rsidRDefault="00144171" w:rsidP="00144171">
      <w:pPr>
        <w:jc w:val="both"/>
        <w:rPr>
          <w:i w:val="0"/>
          <w:sz w:val="22"/>
          <w:szCs w:val="22"/>
        </w:rPr>
      </w:pPr>
    </w:p>
    <w:p w:rsidR="00144171" w:rsidRPr="006F07DA" w:rsidRDefault="00144171" w:rsidP="004C3712">
      <w:pPr>
        <w:pStyle w:val="Prrafodelista"/>
        <w:numPr>
          <w:ilvl w:val="0"/>
          <w:numId w:val="14"/>
        </w:numPr>
        <w:suppressAutoHyphens w:val="0"/>
        <w:jc w:val="both"/>
        <w:rPr>
          <w:i w:val="0"/>
          <w:sz w:val="22"/>
          <w:szCs w:val="22"/>
          <w:lang w:eastAsia="es-CO"/>
        </w:rPr>
      </w:pPr>
      <w:r w:rsidRPr="006F07DA">
        <w:rPr>
          <w:i w:val="0"/>
          <w:sz w:val="22"/>
          <w:szCs w:val="22"/>
          <w:lang w:eastAsia="es-CO"/>
        </w:rPr>
        <w:t>Contar con un respaldo físico y/o en medio magnético.</w:t>
      </w:r>
    </w:p>
    <w:p w:rsidR="00144171" w:rsidRPr="006F07DA" w:rsidRDefault="00144171" w:rsidP="00144171">
      <w:pPr>
        <w:pStyle w:val="Prrafodelista"/>
        <w:jc w:val="both"/>
        <w:rPr>
          <w:i w:val="0"/>
          <w:sz w:val="22"/>
          <w:szCs w:val="22"/>
          <w:lang w:eastAsia="es-CO"/>
        </w:rPr>
      </w:pPr>
    </w:p>
    <w:p w:rsidR="00144171" w:rsidRPr="006F07DA" w:rsidRDefault="00144171" w:rsidP="004C3712">
      <w:pPr>
        <w:pStyle w:val="Prrafodelista"/>
        <w:numPr>
          <w:ilvl w:val="0"/>
          <w:numId w:val="14"/>
        </w:numPr>
        <w:suppressAutoHyphens w:val="0"/>
        <w:jc w:val="both"/>
        <w:rPr>
          <w:i w:val="0"/>
          <w:sz w:val="22"/>
          <w:szCs w:val="22"/>
          <w:lang w:eastAsia="es-CO"/>
        </w:rPr>
      </w:pPr>
      <w:r w:rsidRPr="006F07DA">
        <w:rPr>
          <w:i w:val="0"/>
          <w:sz w:val="22"/>
          <w:szCs w:val="22"/>
          <w:lang w:eastAsia="es-CO"/>
        </w:rPr>
        <w:t>Contar con requisitos de seguridad de forma tal que se permita su consulta sólo por los funcionarios autorizados.</w:t>
      </w:r>
    </w:p>
    <w:p w:rsidR="00144171" w:rsidRPr="006F07DA" w:rsidRDefault="00144171" w:rsidP="00144171">
      <w:pPr>
        <w:pStyle w:val="Prrafodelista"/>
        <w:jc w:val="both"/>
        <w:rPr>
          <w:i w:val="0"/>
          <w:sz w:val="22"/>
          <w:szCs w:val="22"/>
          <w:lang w:eastAsia="es-CO"/>
        </w:rPr>
      </w:pPr>
    </w:p>
    <w:p w:rsidR="00144171" w:rsidRPr="006F07DA" w:rsidRDefault="00144171" w:rsidP="004C3712">
      <w:pPr>
        <w:pStyle w:val="Prrafodelista"/>
        <w:numPr>
          <w:ilvl w:val="0"/>
          <w:numId w:val="14"/>
        </w:numPr>
        <w:suppressAutoHyphens w:val="0"/>
        <w:jc w:val="both"/>
        <w:rPr>
          <w:i w:val="0"/>
          <w:sz w:val="22"/>
          <w:szCs w:val="22"/>
          <w:lang w:eastAsia="es-CO"/>
        </w:rPr>
      </w:pPr>
      <w:r w:rsidRPr="006F07DA">
        <w:rPr>
          <w:i w:val="0"/>
          <w:sz w:val="22"/>
          <w:szCs w:val="22"/>
          <w:lang w:eastAsia="es-CO"/>
        </w:rPr>
        <w:t>Contar con los criterios y procesos de manejo, guarda y conservación de la misma</w:t>
      </w:r>
      <w:r w:rsidRPr="006F07DA">
        <w:rPr>
          <w:i w:val="0"/>
          <w:color w:val="FF0000"/>
          <w:sz w:val="22"/>
          <w:szCs w:val="22"/>
          <w:lang w:eastAsia="es-CO"/>
        </w:rPr>
        <w:t>.</w:t>
      </w:r>
    </w:p>
    <w:p w:rsidR="00144171" w:rsidRPr="006F07DA" w:rsidRDefault="00144171" w:rsidP="00144171">
      <w:pPr>
        <w:jc w:val="both"/>
        <w:rPr>
          <w:i w:val="0"/>
          <w:color w:val="FF0000"/>
          <w:sz w:val="22"/>
          <w:szCs w:val="22"/>
          <w:lang w:eastAsia="es-CO"/>
        </w:rPr>
      </w:pPr>
    </w:p>
    <w:p w:rsidR="00144171" w:rsidRPr="006F07DA" w:rsidRDefault="00144171" w:rsidP="00144171">
      <w:pPr>
        <w:jc w:val="both"/>
        <w:rPr>
          <w:i w:val="0"/>
          <w:sz w:val="22"/>
          <w:szCs w:val="22"/>
        </w:rPr>
      </w:pPr>
      <w:r w:rsidRPr="006F07DA">
        <w:rPr>
          <w:i w:val="0"/>
          <w:sz w:val="22"/>
          <w:szCs w:val="22"/>
        </w:rPr>
        <w:t>Así mismo, la documentación que soporta el SARC deberá comprender por lo menos:</w:t>
      </w:r>
    </w:p>
    <w:p w:rsidR="00144171" w:rsidRPr="006F07DA" w:rsidRDefault="00144171" w:rsidP="00144171">
      <w:pPr>
        <w:jc w:val="both"/>
        <w:rPr>
          <w:i w:val="0"/>
          <w:sz w:val="22"/>
          <w:szCs w:val="22"/>
        </w:rPr>
      </w:pPr>
    </w:p>
    <w:p w:rsidR="00144171" w:rsidRPr="006F07DA" w:rsidRDefault="00144171" w:rsidP="004C3712">
      <w:pPr>
        <w:pStyle w:val="Prrafodelista"/>
        <w:numPr>
          <w:ilvl w:val="0"/>
          <w:numId w:val="13"/>
        </w:numPr>
        <w:suppressAutoHyphens w:val="0"/>
        <w:jc w:val="both"/>
        <w:rPr>
          <w:i w:val="0"/>
          <w:sz w:val="22"/>
          <w:szCs w:val="22"/>
          <w:lang w:eastAsia="es-CO"/>
        </w:rPr>
      </w:pPr>
      <w:r w:rsidRPr="006F07DA">
        <w:rPr>
          <w:i w:val="0"/>
          <w:sz w:val="22"/>
          <w:szCs w:val="22"/>
          <w:lang w:eastAsia="es-CO"/>
        </w:rPr>
        <w:t>El manual de políticas y procedimientos del SARC y de ser necesario sus anexos.</w:t>
      </w:r>
    </w:p>
    <w:p w:rsidR="00144171" w:rsidRPr="006F07DA" w:rsidRDefault="00144171" w:rsidP="00144171">
      <w:pPr>
        <w:pStyle w:val="Prrafodelista"/>
        <w:jc w:val="both"/>
        <w:rPr>
          <w:i w:val="0"/>
          <w:sz w:val="22"/>
          <w:szCs w:val="22"/>
          <w:lang w:eastAsia="es-CO"/>
        </w:rPr>
      </w:pPr>
    </w:p>
    <w:p w:rsidR="00144171" w:rsidRPr="006F07DA" w:rsidRDefault="00144171" w:rsidP="004C3712">
      <w:pPr>
        <w:pStyle w:val="Prrafodelista"/>
        <w:numPr>
          <w:ilvl w:val="0"/>
          <w:numId w:val="13"/>
        </w:numPr>
        <w:suppressAutoHyphens w:val="0"/>
        <w:jc w:val="both"/>
        <w:rPr>
          <w:i w:val="0"/>
          <w:sz w:val="22"/>
          <w:szCs w:val="22"/>
          <w:lang w:eastAsia="es-CO"/>
        </w:rPr>
      </w:pPr>
      <w:r w:rsidRPr="006F07DA">
        <w:rPr>
          <w:i w:val="0"/>
          <w:sz w:val="22"/>
          <w:szCs w:val="22"/>
          <w:lang w:eastAsia="es-CO"/>
        </w:rPr>
        <w:t>El Código de Buen Gobierno</w:t>
      </w:r>
    </w:p>
    <w:p w:rsidR="00144171" w:rsidRPr="006F07DA" w:rsidRDefault="00144171" w:rsidP="00144171">
      <w:pPr>
        <w:pStyle w:val="Prrafodelista"/>
        <w:jc w:val="both"/>
        <w:rPr>
          <w:i w:val="0"/>
          <w:sz w:val="22"/>
          <w:szCs w:val="22"/>
          <w:lang w:eastAsia="es-CO"/>
        </w:rPr>
      </w:pPr>
    </w:p>
    <w:p w:rsidR="00144171" w:rsidRPr="006F07DA" w:rsidRDefault="00144171" w:rsidP="004C3712">
      <w:pPr>
        <w:pStyle w:val="Prrafodelista"/>
        <w:numPr>
          <w:ilvl w:val="0"/>
          <w:numId w:val="13"/>
        </w:numPr>
        <w:suppressAutoHyphens w:val="0"/>
        <w:jc w:val="both"/>
        <w:rPr>
          <w:i w:val="0"/>
          <w:sz w:val="22"/>
          <w:szCs w:val="22"/>
          <w:lang w:eastAsia="es-CO"/>
        </w:rPr>
      </w:pPr>
      <w:r w:rsidRPr="006F07DA">
        <w:rPr>
          <w:i w:val="0"/>
          <w:sz w:val="22"/>
          <w:szCs w:val="22"/>
          <w:lang w:eastAsia="es-CO"/>
        </w:rPr>
        <w:t>Los documentos y registros que evidencien el funcionamiento oportuno, efectivo y eficiente del SARC.</w:t>
      </w:r>
    </w:p>
    <w:p w:rsidR="00144171" w:rsidRPr="006F07DA" w:rsidRDefault="00144171" w:rsidP="00144171">
      <w:pPr>
        <w:pStyle w:val="Prrafodelista"/>
        <w:jc w:val="both"/>
        <w:rPr>
          <w:i w:val="0"/>
          <w:sz w:val="22"/>
          <w:szCs w:val="22"/>
          <w:lang w:eastAsia="es-CO"/>
        </w:rPr>
      </w:pPr>
    </w:p>
    <w:p w:rsidR="00144171" w:rsidRPr="006F07DA" w:rsidRDefault="00144171" w:rsidP="004C3712">
      <w:pPr>
        <w:pStyle w:val="Prrafodelista"/>
        <w:numPr>
          <w:ilvl w:val="0"/>
          <w:numId w:val="13"/>
        </w:numPr>
        <w:suppressAutoHyphens w:val="0"/>
        <w:jc w:val="both"/>
        <w:rPr>
          <w:i w:val="0"/>
          <w:sz w:val="22"/>
          <w:szCs w:val="22"/>
          <w:lang w:eastAsia="es-CO"/>
        </w:rPr>
      </w:pPr>
      <w:r w:rsidRPr="006F07DA">
        <w:rPr>
          <w:i w:val="0"/>
          <w:sz w:val="22"/>
          <w:szCs w:val="22"/>
          <w:lang w:eastAsia="es-CO"/>
        </w:rPr>
        <w:t>Los informes del consejo de administración o de la junta directiva, del representante legal, del área encargada de la administración de riesgos y/o del comité de riesgos, del comité de evaluación de la cartera de créditos y de los órganos de control establecidos.</w:t>
      </w:r>
    </w:p>
    <w:p w:rsidR="00144171" w:rsidRPr="006F07DA" w:rsidRDefault="00144171" w:rsidP="00144171">
      <w:pPr>
        <w:pStyle w:val="Prrafodelista"/>
        <w:jc w:val="both"/>
        <w:rPr>
          <w:i w:val="0"/>
          <w:sz w:val="22"/>
          <w:szCs w:val="22"/>
          <w:lang w:eastAsia="es-CO"/>
        </w:rPr>
      </w:pPr>
    </w:p>
    <w:p w:rsidR="00144171" w:rsidRPr="006F07DA" w:rsidRDefault="00144171" w:rsidP="004C3712">
      <w:pPr>
        <w:pStyle w:val="Prrafodelista"/>
        <w:numPr>
          <w:ilvl w:val="0"/>
          <w:numId w:val="13"/>
        </w:numPr>
        <w:suppressAutoHyphens w:val="0"/>
        <w:jc w:val="both"/>
        <w:rPr>
          <w:i w:val="0"/>
          <w:sz w:val="22"/>
          <w:szCs w:val="22"/>
          <w:lang w:eastAsia="es-CO"/>
        </w:rPr>
      </w:pPr>
      <w:r w:rsidRPr="006F07DA">
        <w:rPr>
          <w:i w:val="0"/>
          <w:sz w:val="22"/>
          <w:szCs w:val="22"/>
          <w:lang w:eastAsia="es-CO"/>
        </w:rPr>
        <w:t>Las actas del comité de riesgos, del comité de evaluación de la cartera de créditos y los reportes al consejo de administración o junta directiva y al representante legal.</w:t>
      </w:r>
    </w:p>
    <w:p w:rsidR="00144171" w:rsidRPr="006F07DA" w:rsidRDefault="00144171" w:rsidP="00144171">
      <w:pPr>
        <w:pStyle w:val="Prrafodelista"/>
        <w:jc w:val="both"/>
        <w:rPr>
          <w:i w:val="0"/>
          <w:sz w:val="22"/>
          <w:szCs w:val="22"/>
          <w:lang w:eastAsia="es-CO"/>
        </w:rPr>
      </w:pPr>
    </w:p>
    <w:p w:rsidR="00144171" w:rsidRPr="006F07DA" w:rsidRDefault="00144171" w:rsidP="004C3712">
      <w:pPr>
        <w:pStyle w:val="Prrafodelista"/>
        <w:numPr>
          <w:ilvl w:val="0"/>
          <w:numId w:val="13"/>
        </w:numPr>
        <w:suppressAutoHyphens w:val="0"/>
        <w:jc w:val="both"/>
        <w:rPr>
          <w:i w:val="0"/>
          <w:sz w:val="22"/>
          <w:szCs w:val="22"/>
          <w:lang w:eastAsia="es-CO"/>
        </w:rPr>
      </w:pPr>
      <w:r w:rsidRPr="006F07DA">
        <w:rPr>
          <w:i w:val="0"/>
          <w:sz w:val="22"/>
          <w:szCs w:val="22"/>
          <w:lang w:eastAsia="es-CO"/>
        </w:rPr>
        <w:lastRenderedPageBreak/>
        <w:t>En el expediente de crédito del respectivo deudor se deberá mantener actualizada y completa su información sociodemográfica y financiera, la información de la garantía que se le solicitó y los demás aspectos utilizados en los procesos de otorgamiento y seguimiento del crédito, así como la correspondencia cruzada con el deudor.</w:t>
      </w:r>
    </w:p>
    <w:p w:rsidR="00144171" w:rsidRPr="006F07DA" w:rsidRDefault="00144171" w:rsidP="00144171">
      <w:pPr>
        <w:pStyle w:val="Prrafodelista"/>
        <w:jc w:val="both"/>
        <w:rPr>
          <w:i w:val="0"/>
          <w:sz w:val="22"/>
          <w:szCs w:val="22"/>
          <w:lang w:eastAsia="es-CO"/>
        </w:rPr>
      </w:pPr>
    </w:p>
    <w:p w:rsidR="00144171" w:rsidRPr="006F07DA" w:rsidRDefault="00144171" w:rsidP="004C3712">
      <w:pPr>
        <w:pStyle w:val="Prrafodelista"/>
        <w:numPr>
          <w:ilvl w:val="0"/>
          <w:numId w:val="13"/>
        </w:numPr>
        <w:suppressAutoHyphens w:val="0"/>
        <w:jc w:val="both"/>
        <w:rPr>
          <w:i w:val="0"/>
          <w:sz w:val="22"/>
          <w:szCs w:val="22"/>
          <w:lang w:eastAsia="es-CO"/>
        </w:rPr>
      </w:pPr>
      <w:r w:rsidRPr="006F07DA">
        <w:rPr>
          <w:i w:val="0"/>
          <w:sz w:val="22"/>
          <w:szCs w:val="22"/>
          <w:lang w:eastAsia="es-CO"/>
        </w:rPr>
        <w:t xml:space="preserve">Las bases de datos deben mantenerse actualizadas y deben contar con mecanismos que garanticen la calidad y consistencia de la información de los deudores para hacer las evaluaciones rutinarias del SARC. </w:t>
      </w:r>
    </w:p>
    <w:p w:rsidR="00144171" w:rsidRPr="006F07DA" w:rsidRDefault="00144171" w:rsidP="00144171">
      <w:pPr>
        <w:pStyle w:val="Prrafodelista"/>
        <w:jc w:val="both"/>
        <w:rPr>
          <w:i w:val="0"/>
          <w:sz w:val="22"/>
          <w:szCs w:val="22"/>
          <w:lang w:eastAsia="es-CO"/>
        </w:rPr>
      </w:pPr>
    </w:p>
    <w:p w:rsidR="00144171" w:rsidRPr="006F07DA" w:rsidRDefault="00144171" w:rsidP="00144171">
      <w:pPr>
        <w:pStyle w:val="Prrafodelista"/>
        <w:jc w:val="both"/>
        <w:rPr>
          <w:i w:val="0"/>
          <w:sz w:val="22"/>
          <w:szCs w:val="22"/>
          <w:lang w:eastAsia="es-CO"/>
        </w:rPr>
      </w:pPr>
      <w:r w:rsidRPr="006F07DA">
        <w:rPr>
          <w:i w:val="0"/>
          <w:sz w:val="22"/>
          <w:szCs w:val="22"/>
          <w:lang w:eastAsia="es-CO"/>
        </w:rPr>
        <w:t xml:space="preserve">Igualmente deben contar con mecanismos de seguridad que garanticen la confiabilidad de la información. Toda la información cuantitativa y cualitativa evaluada que sirva de insumo para los métodos y/o técnicas utilizadas por la organización solidaria para el otorgamiento y el seguimiento de su cartera, debe quedar a disposición de esta Superintendencia. Para preservar la confidencialidad de la información, las organizaciones solidarias deben suministrarla únicamente a los funcionarios autorizados previa y expresamente para el efecto por esta Superintendencia.  </w:t>
      </w:r>
    </w:p>
    <w:p w:rsidR="00144171" w:rsidRPr="006F07DA" w:rsidRDefault="00144171" w:rsidP="00144171">
      <w:pPr>
        <w:autoSpaceDE w:val="0"/>
        <w:autoSpaceDN w:val="0"/>
        <w:adjustRightInd w:val="0"/>
        <w:jc w:val="both"/>
        <w:rPr>
          <w:i w:val="0"/>
          <w:sz w:val="22"/>
          <w:szCs w:val="22"/>
        </w:rPr>
      </w:pPr>
    </w:p>
    <w:p w:rsidR="00144171" w:rsidRPr="006F07DA" w:rsidRDefault="00144171" w:rsidP="004C3712">
      <w:pPr>
        <w:pStyle w:val="Prrafodelista"/>
        <w:numPr>
          <w:ilvl w:val="2"/>
          <w:numId w:val="26"/>
        </w:numPr>
        <w:suppressAutoHyphens w:val="0"/>
        <w:autoSpaceDE w:val="0"/>
        <w:autoSpaceDN w:val="0"/>
        <w:adjustRightInd w:val="0"/>
        <w:ind w:left="709" w:hanging="709"/>
        <w:contextualSpacing w:val="0"/>
        <w:jc w:val="both"/>
        <w:rPr>
          <w:b/>
          <w:i w:val="0"/>
          <w:sz w:val="22"/>
          <w:szCs w:val="22"/>
        </w:rPr>
      </w:pPr>
      <w:r w:rsidRPr="006F07DA">
        <w:rPr>
          <w:b/>
          <w:i w:val="0"/>
          <w:sz w:val="22"/>
          <w:szCs w:val="22"/>
        </w:rPr>
        <w:t>R</w:t>
      </w:r>
      <w:r>
        <w:rPr>
          <w:b/>
          <w:i w:val="0"/>
          <w:sz w:val="22"/>
          <w:szCs w:val="22"/>
        </w:rPr>
        <w:t>eportes</w:t>
      </w:r>
    </w:p>
    <w:p w:rsidR="00144171" w:rsidRPr="006F07DA" w:rsidRDefault="00144171" w:rsidP="00144171">
      <w:pPr>
        <w:autoSpaceDE w:val="0"/>
        <w:autoSpaceDN w:val="0"/>
        <w:adjustRightInd w:val="0"/>
        <w:jc w:val="both"/>
        <w:rPr>
          <w:i w:val="0"/>
          <w:sz w:val="22"/>
          <w:szCs w:val="22"/>
        </w:rPr>
      </w:pPr>
    </w:p>
    <w:p w:rsidR="00144171" w:rsidRPr="006F07DA" w:rsidRDefault="00144171" w:rsidP="00144171">
      <w:pPr>
        <w:jc w:val="both"/>
        <w:rPr>
          <w:i w:val="0"/>
          <w:sz w:val="22"/>
          <w:szCs w:val="22"/>
        </w:rPr>
      </w:pPr>
      <w:r w:rsidRPr="006F07DA">
        <w:rPr>
          <w:i w:val="0"/>
          <w:sz w:val="22"/>
          <w:szCs w:val="22"/>
        </w:rPr>
        <w:t xml:space="preserve">Las organizaciones vigiladas deben diseñar un sistema efectivo, veraz, eficiente y oportuno de reportes, tanto internos como externos, </w:t>
      </w:r>
      <w:r>
        <w:rPr>
          <w:i w:val="0"/>
          <w:sz w:val="22"/>
          <w:szCs w:val="22"/>
        </w:rPr>
        <w:t xml:space="preserve">que </w:t>
      </w:r>
      <w:r w:rsidRPr="006F07DA">
        <w:rPr>
          <w:i w:val="0"/>
          <w:sz w:val="22"/>
          <w:szCs w:val="22"/>
        </w:rPr>
        <w:t xml:space="preserve">garantice el funcionamiento de sus </w:t>
      </w:r>
      <w:r>
        <w:rPr>
          <w:i w:val="0"/>
          <w:sz w:val="22"/>
          <w:szCs w:val="22"/>
        </w:rPr>
        <w:t xml:space="preserve">procesos y </w:t>
      </w:r>
      <w:r w:rsidRPr="006F07DA">
        <w:rPr>
          <w:i w:val="0"/>
          <w:sz w:val="22"/>
          <w:szCs w:val="22"/>
        </w:rPr>
        <w:t>procedimientos y el cumplimiento de los requerimientos normativos.</w:t>
      </w:r>
    </w:p>
    <w:p w:rsidR="00144171" w:rsidRPr="006F07DA" w:rsidRDefault="00144171" w:rsidP="00144171">
      <w:pPr>
        <w:jc w:val="both"/>
        <w:rPr>
          <w:i w:val="0"/>
          <w:sz w:val="22"/>
          <w:szCs w:val="22"/>
        </w:rPr>
      </w:pPr>
    </w:p>
    <w:p w:rsidR="00144171" w:rsidRPr="006F07DA" w:rsidRDefault="00144171" w:rsidP="004C3712">
      <w:pPr>
        <w:pStyle w:val="Prrafodelista"/>
        <w:numPr>
          <w:ilvl w:val="3"/>
          <w:numId w:val="26"/>
        </w:numPr>
        <w:suppressAutoHyphens w:val="0"/>
        <w:ind w:left="851" w:hanging="851"/>
        <w:contextualSpacing w:val="0"/>
        <w:jc w:val="both"/>
        <w:rPr>
          <w:b/>
          <w:i w:val="0"/>
          <w:sz w:val="22"/>
          <w:szCs w:val="22"/>
        </w:rPr>
      </w:pPr>
      <w:r w:rsidRPr="006F07DA">
        <w:rPr>
          <w:b/>
          <w:i w:val="0"/>
          <w:sz w:val="22"/>
          <w:szCs w:val="22"/>
        </w:rPr>
        <w:t>Reportes internos</w:t>
      </w:r>
    </w:p>
    <w:p w:rsidR="00144171" w:rsidRPr="006F07DA" w:rsidRDefault="00144171" w:rsidP="00144171">
      <w:pPr>
        <w:pStyle w:val="Prrafodelista"/>
        <w:ind w:left="1440"/>
        <w:jc w:val="both"/>
        <w:rPr>
          <w:i w:val="0"/>
          <w:sz w:val="22"/>
          <w:szCs w:val="22"/>
        </w:rPr>
      </w:pPr>
    </w:p>
    <w:p w:rsidR="00144171" w:rsidRPr="006F07DA" w:rsidRDefault="00144171" w:rsidP="00144171">
      <w:pPr>
        <w:jc w:val="both"/>
        <w:rPr>
          <w:i w:val="0"/>
          <w:sz w:val="22"/>
          <w:szCs w:val="22"/>
        </w:rPr>
      </w:pPr>
      <w:r w:rsidRPr="006F07DA">
        <w:rPr>
          <w:i w:val="0"/>
          <w:sz w:val="22"/>
          <w:szCs w:val="22"/>
        </w:rPr>
        <w:t>El área encargada de la gestión de riesgos, debe elaborar por lo menos cada mes, reportes que permitan a la administración conocer el perfil de riesgo de crédito que tiene la organización, la situación de la cartera colocada, el cumplimiento de las políticas, cupos, límites y atribuciones de crédito y demás elementos del SARC y el cumplimiento de las normas legales vigentes en materia de gestión del riesgo de crédito.</w:t>
      </w:r>
    </w:p>
    <w:p w:rsidR="00144171" w:rsidRPr="006F07DA" w:rsidRDefault="00144171" w:rsidP="00144171">
      <w:pPr>
        <w:jc w:val="both"/>
        <w:rPr>
          <w:i w:val="0"/>
          <w:sz w:val="22"/>
          <w:szCs w:val="22"/>
        </w:rPr>
      </w:pPr>
    </w:p>
    <w:p w:rsidR="00144171" w:rsidRPr="006F07DA" w:rsidRDefault="00144171" w:rsidP="004C3712">
      <w:pPr>
        <w:pStyle w:val="Prrafodelista"/>
        <w:numPr>
          <w:ilvl w:val="3"/>
          <w:numId w:val="26"/>
        </w:numPr>
        <w:suppressAutoHyphens w:val="0"/>
        <w:ind w:left="851" w:hanging="851"/>
        <w:contextualSpacing w:val="0"/>
        <w:jc w:val="both"/>
        <w:rPr>
          <w:b/>
          <w:i w:val="0"/>
          <w:sz w:val="22"/>
          <w:szCs w:val="22"/>
        </w:rPr>
      </w:pPr>
      <w:r w:rsidRPr="006F07DA">
        <w:rPr>
          <w:b/>
          <w:i w:val="0"/>
          <w:sz w:val="22"/>
          <w:szCs w:val="22"/>
        </w:rPr>
        <w:t>Reportes externos</w:t>
      </w:r>
    </w:p>
    <w:p w:rsidR="00144171" w:rsidRPr="006F07DA" w:rsidRDefault="00144171" w:rsidP="00144171">
      <w:pPr>
        <w:jc w:val="both"/>
        <w:rPr>
          <w:i w:val="0"/>
          <w:sz w:val="22"/>
          <w:szCs w:val="22"/>
        </w:rPr>
      </w:pPr>
    </w:p>
    <w:p w:rsidR="00144171" w:rsidRPr="006F07DA" w:rsidRDefault="00144171" w:rsidP="00144171">
      <w:pPr>
        <w:jc w:val="both"/>
        <w:rPr>
          <w:i w:val="0"/>
          <w:sz w:val="22"/>
          <w:szCs w:val="22"/>
        </w:rPr>
      </w:pPr>
      <w:r w:rsidRPr="006F07DA">
        <w:rPr>
          <w:i w:val="0"/>
          <w:sz w:val="22"/>
          <w:szCs w:val="22"/>
        </w:rPr>
        <w:t>En concordancia con las disposiciones legales vigentes sobre la materia, las organizaciones solidarias deben suministrar al público la información necesaria con el fin de que éste pueda conocer las condiciones del crédito y la estrategia general de gestión del riesgo de crédito que lleva a cabo la organización.</w:t>
      </w:r>
    </w:p>
    <w:p w:rsidR="00144171" w:rsidRPr="006F07DA" w:rsidRDefault="00144171" w:rsidP="00144171">
      <w:pPr>
        <w:jc w:val="both"/>
        <w:rPr>
          <w:i w:val="0"/>
          <w:sz w:val="22"/>
          <w:szCs w:val="22"/>
        </w:rPr>
      </w:pPr>
    </w:p>
    <w:p w:rsidR="00144171" w:rsidRPr="006F07DA" w:rsidRDefault="00144171" w:rsidP="004C3712">
      <w:pPr>
        <w:pStyle w:val="Prrafodelista"/>
        <w:numPr>
          <w:ilvl w:val="0"/>
          <w:numId w:val="15"/>
        </w:numPr>
        <w:suppressAutoHyphens w:val="0"/>
        <w:ind w:left="567" w:hanging="283"/>
        <w:contextualSpacing w:val="0"/>
        <w:jc w:val="both"/>
        <w:rPr>
          <w:b/>
          <w:i w:val="0"/>
          <w:sz w:val="22"/>
          <w:szCs w:val="22"/>
        </w:rPr>
      </w:pPr>
      <w:r w:rsidRPr="006F07DA">
        <w:rPr>
          <w:b/>
          <w:i w:val="0"/>
          <w:sz w:val="22"/>
          <w:szCs w:val="22"/>
        </w:rPr>
        <w:t xml:space="preserve">Revelación y reporte a la Superintendencia </w:t>
      </w:r>
    </w:p>
    <w:p w:rsidR="00144171" w:rsidRPr="006F07DA" w:rsidRDefault="00144171" w:rsidP="00144171">
      <w:pPr>
        <w:jc w:val="both"/>
        <w:rPr>
          <w:i w:val="0"/>
          <w:sz w:val="22"/>
          <w:szCs w:val="22"/>
        </w:rPr>
      </w:pPr>
    </w:p>
    <w:p w:rsidR="00144171" w:rsidRPr="006F07DA" w:rsidRDefault="00144171" w:rsidP="00144171">
      <w:pPr>
        <w:jc w:val="both"/>
        <w:rPr>
          <w:i w:val="0"/>
          <w:sz w:val="22"/>
          <w:szCs w:val="22"/>
        </w:rPr>
      </w:pPr>
      <w:r w:rsidRPr="006F07DA">
        <w:rPr>
          <w:i w:val="0"/>
          <w:sz w:val="22"/>
          <w:szCs w:val="22"/>
        </w:rPr>
        <w:t>Los resultados de las evaluaciones totales y de las actualizaciones de calificación de riesgo efectuadas por las organizaciones vigiladas, deben incorporarse en los informes trimestrales de operaciones activas de crédito que se remitan a la Superintendencia, con corte a los meses de marzo, junio, septiembre y diciembre</w:t>
      </w:r>
      <w:r w:rsidR="00253D4F">
        <w:rPr>
          <w:i w:val="0"/>
          <w:sz w:val="22"/>
          <w:szCs w:val="22"/>
        </w:rPr>
        <w:t>.</w:t>
      </w:r>
      <w:r w:rsidRPr="006F07DA">
        <w:rPr>
          <w:i w:val="0"/>
          <w:sz w:val="22"/>
          <w:szCs w:val="22"/>
        </w:rPr>
        <w:t xml:space="preserve"> Esta Superintendencia podrá solicitar informes adicionales a los anteriormente descritos cuando los considere necesarios.</w:t>
      </w:r>
    </w:p>
    <w:p w:rsidR="00144171" w:rsidRDefault="00144171" w:rsidP="00144171">
      <w:pPr>
        <w:jc w:val="both"/>
        <w:rPr>
          <w:i w:val="0"/>
          <w:sz w:val="22"/>
          <w:szCs w:val="22"/>
        </w:rPr>
      </w:pPr>
    </w:p>
    <w:p w:rsidR="00253D4F" w:rsidRPr="006F07DA" w:rsidRDefault="00253D4F" w:rsidP="00144171">
      <w:pPr>
        <w:jc w:val="both"/>
        <w:rPr>
          <w:i w:val="0"/>
          <w:sz w:val="22"/>
          <w:szCs w:val="22"/>
        </w:rPr>
      </w:pPr>
    </w:p>
    <w:p w:rsidR="00144171" w:rsidRPr="006F07DA" w:rsidRDefault="00144171" w:rsidP="004C3712">
      <w:pPr>
        <w:pStyle w:val="Prrafodelista"/>
        <w:numPr>
          <w:ilvl w:val="0"/>
          <w:numId w:val="15"/>
        </w:numPr>
        <w:suppressAutoHyphens w:val="0"/>
        <w:ind w:left="567" w:hanging="283"/>
        <w:contextualSpacing w:val="0"/>
        <w:jc w:val="both"/>
        <w:rPr>
          <w:b/>
          <w:i w:val="0"/>
          <w:sz w:val="22"/>
          <w:szCs w:val="22"/>
        </w:rPr>
      </w:pPr>
      <w:r w:rsidRPr="006F07DA">
        <w:rPr>
          <w:b/>
          <w:i w:val="0"/>
          <w:sz w:val="22"/>
          <w:szCs w:val="22"/>
        </w:rPr>
        <w:t>Reportes especiales de deudores reestructurados</w:t>
      </w:r>
    </w:p>
    <w:p w:rsidR="00144171" w:rsidRPr="006F07DA" w:rsidRDefault="00144171" w:rsidP="00144171">
      <w:pPr>
        <w:jc w:val="both"/>
        <w:rPr>
          <w:i w:val="0"/>
          <w:sz w:val="22"/>
          <w:szCs w:val="22"/>
        </w:rPr>
      </w:pPr>
    </w:p>
    <w:p w:rsidR="00144171" w:rsidRPr="006F07DA" w:rsidRDefault="00144171" w:rsidP="00144171">
      <w:pPr>
        <w:jc w:val="both"/>
        <w:rPr>
          <w:i w:val="0"/>
          <w:sz w:val="22"/>
          <w:szCs w:val="22"/>
        </w:rPr>
      </w:pPr>
      <w:r w:rsidRPr="006F07DA">
        <w:rPr>
          <w:i w:val="0"/>
          <w:sz w:val="22"/>
          <w:szCs w:val="22"/>
        </w:rPr>
        <w:t>Las organizaciones solidarias vigiladas deberán reportar a esta Superintendencia información sobre créditos y deudores reestructurados, de acuerdo con las instrucciones y formatos que se definan para tal efecto.</w:t>
      </w:r>
    </w:p>
    <w:p w:rsidR="00144171" w:rsidRPr="006F07DA" w:rsidRDefault="00144171" w:rsidP="00144171">
      <w:pPr>
        <w:jc w:val="both"/>
        <w:rPr>
          <w:i w:val="0"/>
          <w:sz w:val="22"/>
          <w:szCs w:val="22"/>
        </w:rPr>
      </w:pPr>
    </w:p>
    <w:p w:rsidR="00144171" w:rsidRPr="006F07DA" w:rsidRDefault="00144171" w:rsidP="004C3712">
      <w:pPr>
        <w:pStyle w:val="Prrafodelista"/>
        <w:numPr>
          <w:ilvl w:val="0"/>
          <w:numId w:val="15"/>
        </w:numPr>
        <w:suppressAutoHyphens w:val="0"/>
        <w:ind w:left="567" w:hanging="283"/>
        <w:contextualSpacing w:val="0"/>
        <w:jc w:val="both"/>
        <w:rPr>
          <w:b/>
          <w:i w:val="0"/>
          <w:sz w:val="22"/>
          <w:szCs w:val="22"/>
        </w:rPr>
      </w:pPr>
      <w:r w:rsidRPr="006F07DA">
        <w:rPr>
          <w:b/>
          <w:i w:val="0"/>
          <w:sz w:val="22"/>
          <w:szCs w:val="22"/>
        </w:rPr>
        <w:t>Información a suministrar al deudor</w:t>
      </w:r>
    </w:p>
    <w:p w:rsidR="00144171" w:rsidRPr="006F07DA" w:rsidRDefault="00144171" w:rsidP="00144171">
      <w:pPr>
        <w:jc w:val="both"/>
        <w:rPr>
          <w:i w:val="0"/>
          <w:sz w:val="22"/>
          <w:szCs w:val="22"/>
        </w:rPr>
      </w:pPr>
    </w:p>
    <w:p w:rsidR="00144171" w:rsidRPr="006F07DA" w:rsidRDefault="00144171" w:rsidP="00144171">
      <w:pPr>
        <w:jc w:val="both"/>
        <w:rPr>
          <w:i w:val="0"/>
          <w:sz w:val="22"/>
          <w:szCs w:val="22"/>
        </w:rPr>
      </w:pPr>
      <w:r w:rsidRPr="006F07DA">
        <w:rPr>
          <w:i w:val="0"/>
          <w:sz w:val="22"/>
          <w:szCs w:val="22"/>
        </w:rPr>
        <w:t>Dentro de los diez (10) días siguientes a la respectiva solicitud del asociado, las organizaciones solidarias acreedoras deberán comunicarle la última calificación y clasificación de riesgo que le ha asignado, junto con los fundamentos que la justifican según la evaluación correspondiente realizada por la organización vigilada. En el momento en que se solicita u otorga el crédito, el asociado debe ser ilustrado acerca de su derecho a obtener esta información.</w:t>
      </w:r>
    </w:p>
    <w:p w:rsidR="00144171" w:rsidRPr="006F07DA" w:rsidRDefault="00144171" w:rsidP="00144171">
      <w:pPr>
        <w:jc w:val="both"/>
        <w:rPr>
          <w:i w:val="0"/>
          <w:sz w:val="22"/>
          <w:szCs w:val="22"/>
        </w:rPr>
      </w:pPr>
    </w:p>
    <w:p w:rsidR="00144171" w:rsidRPr="006F07DA" w:rsidRDefault="00144171" w:rsidP="004C3712">
      <w:pPr>
        <w:pStyle w:val="Prrafodelista"/>
        <w:numPr>
          <w:ilvl w:val="0"/>
          <w:numId w:val="15"/>
        </w:numPr>
        <w:suppressAutoHyphens w:val="0"/>
        <w:ind w:left="567" w:hanging="283"/>
        <w:contextualSpacing w:val="0"/>
        <w:jc w:val="both"/>
        <w:rPr>
          <w:b/>
          <w:i w:val="0"/>
          <w:sz w:val="22"/>
          <w:szCs w:val="22"/>
        </w:rPr>
      </w:pPr>
      <w:r w:rsidRPr="006F07DA">
        <w:rPr>
          <w:b/>
          <w:i w:val="0"/>
          <w:sz w:val="22"/>
          <w:szCs w:val="22"/>
        </w:rPr>
        <w:t>Sistema de actualización de datos</w:t>
      </w:r>
    </w:p>
    <w:p w:rsidR="00144171" w:rsidRPr="006F07DA" w:rsidRDefault="00144171" w:rsidP="00144171">
      <w:pPr>
        <w:jc w:val="both"/>
        <w:rPr>
          <w:i w:val="0"/>
          <w:sz w:val="22"/>
          <w:szCs w:val="22"/>
        </w:rPr>
      </w:pPr>
    </w:p>
    <w:p w:rsidR="00144171" w:rsidRPr="006F07DA" w:rsidRDefault="00144171" w:rsidP="00144171">
      <w:pPr>
        <w:jc w:val="both"/>
        <w:rPr>
          <w:i w:val="0"/>
          <w:sz w:val="22"/>
          <w:szCs w:val="22"/>
        </w:rPr>
      </w:pPr>
      <w:r w:rsidRPr="006F07DA">
        <w:rPr>
          <w:i w:val="0"/>
          <w:sz w:val="22"/>
          <w:szCs w:val="22"/>
        </w:rPr>
        <w:t>El SARC deberá contar con un sistema que permanentemente permita recoger y actualizar la información sobre la condición o situación de pago de los deudores, así como cualquier modificación que se presente sobre la misma, al momento en que ésta se produzca.</w:t>
      </w:r>
    </w:p>
    <w:p w:rsidR="00144171" w:rsidRPr="006F07DA" w:rsidRDefault="00144171" w:rsidP="00144171">
      <w:pPr>
        <w:jc w:val="both"/>
        <w:rPr>
          <w:i w:val="0"/>
          <w:sz w:val="22"/>
          <w:szCs w:val="22"/>
        </w:rPr>
      </w:pPr>
    </w:p>
    <w:p w:rsidR="00144171" w:rsidRPr="006F07DA" w:rsidRDefault="00144171" w:rsidP="00144171">
      <w:pPr>
        <w:jc w:val="both"/>
        <w:rPr>
          <w:i w:val="0"/>
          <w:sz w:val="22"/>
          <w:szCs w:val="22"/>
        </w:rPr>
      </w:pPr>
      <w:r w:rsidRPr="006F07DA">
        <w:rPr>
          <w:i w:val="0"/>
          <w:sz w:val="22"/>
          <w:szCs w:val="22"/>
        </w:rPr>
        <w:t>El sistema que se adopte para el efecto deberá contar por lo menos con:</w:t>
      </w:r>
    </w:p>
    <w:p w:rsidR="00144171" w:rsidRPr="006F07DA" w:rsidRDefault="00144171" w:rsidP="00144171">
      <w:pPr>
        <w:jc w:val="both"/>
        <w:rPr>
          <w:i w:val="0"/>
          <w:sz w:val="22"/>
          <w:szCs w:val="22"/>
        </w:rPr>
      </w:pPr>
    </w:p>
    <w:p w:rsidR="00144171" w:rsidRPr="006F07DA" w:rsidRDefault="00144171" w:rsidP="004C3712">
      <w:pPr>
        <w:pStyle w:val="Prrafodelista"/>
        <w:numPr>
          <w:ilvl w:val="0"/>
          <w:numId w:val="16"/>
        </w:numPr>
        <w:suppressAutoHyphens w:val="0"/>
        <w:contextualSpacing w:val="0"/>
        <w:jc w:val="both"/>
        <w:rPr>
          <w:i w:val="0"/>
          <w:sz w:val="22"/>
          <w:szCs w:val="22"/>
        </w:rPr>
      </w:pPr>
      <w:r w:rsidRPr="006F07DA">
        <w:rPr>
          <w:i w:val="0"/>
          <w:sz w:val="22"/>
          <w:szCs w:val="22"/>
        </w:rPr>
        <w:t>Un mecanismo que permita reflejar de manera ágil e inmediata cualquier cambio en la situación de la capacidad de pago del deudor, de manera que la información sobre él sea veraz, completa y actualizada y acorde con el derecho fundamental al habeas data.</w:t>
      </w:r>
    </w:p>
    <w:p w:rsidR="00144171" w:rsidRPr="006F07DA" w:rsidRDefault="00144171" w:rsidP="00144171">
      <w:pPr>
        <w:pStyle w:val="Prrafodelista"/>
        <w:jc w:val="both"/>
        <w:rPr>
          <w:i w:val="0"/>
          <w:sz w:val="22"/>
          <w:szCs w:val="22"/>
        </w:rPr>
      </w:pPr>
    </w:p>
    <w:p w:rsidR="00144171" w:rsidRPr="006F07DA" w:rsidRDefault="00144171" w:rsidP="004C3712">
      <w:pPr>
        <w:pStyle w:val="Prrafodelista"/>
        <w:numPr>
          <w:ilvl w:val="0"/>
          <w:numId w:val="16"/>
        </w:numPr>
        <w:suppressAutoHyphens w:val="0"/>
        <w:contextualSpacing w:val="0"/>
        <w:jc w:val="both"/>
        <w:rPr>
          <w:i w:val="0"/>
          <w:sz w:val="22"/>
          <w:szCs w:val="22"/>
        </w:rPr>
      </w:pPr>
      <w:r w:rsidRPr="006F07DA">
        <w:rPr>
          <w:i w:val="0"/>
          <w:sz w:val="22"/>
          <w:szCs w:val="22"/>
        </w:rPr>
        <w:t>Un funcionario, designado por el representante legal, encargado del permanente control y seguimiento de los aplicativos de la organización solidaria, de modo que se garantice el registro inmediato y la continua actualización de la situación de cumplimiento o incumplimiento de las obligaciones de cada uno de los deudores y su oportuna remisión a las respectivas centrales de riesgos. El representante legal deberá evaluar el cumplimiento de esta función.</w:t>
      </w:r>
    </w:p>
    <w:p w:rsidR="00144171" w:rsidRPr="006F07DA" w:rsidRDefault="00144171" w:rsidP="00144171">
      <w:pPr>
        <w:pStyle w:val="Prrafodelista"/>
        <w:jc w:val="both"/>
        <w:rPr>
          <w:i w:val="0"/>
          <w:sz w:val="22"/>
          <w:szCs w:val="22"/>
        </w:rPr>
      </w:pPr>
    </w:p>
    <w:p w:rsidR="00144171" w:rsidRPr="006F07DA" w:rsidRDefault="00144171" w:rsidP="004C3712">
      <w:pPr>
        <w:pStyle w:val="Prrafodelista"/>
        <w:numPr>
          <w:ilvl w:val="0"/>
          <w:numId w:val="16"/>
        </w:numPr>
        <w:suppressAutoHyphens w:val="0"/>
        <w:contextualSpacing w:val="0"/>
        <w:jc w:val="both"/>
        <w:rPr>
          <w:i w:val="0"/>
          <w:sz w:val="22"/>
          <w:szCs w:val="22"/>
        </w:rPr>
      </w:pPr>
      <w:r w:rsidRPr="006F07DA">
        <w:rPr>
          <w:i w:val="0"/>
          <w:sz w:val="22"/>
          <w:szCs w:val="22"/>
        </w:rPr>
        <w:t>En desarrollo del deber general de adecuada prestación del servicio, las organizaciones deben adoptar un sistema adecuado de remisión o traslado inmediato de la información y sus respectivas actualizaciones a la central de riesgos correspondiente. El representante legal de la organización tiene el deber de velar por el funcionamiento adecuado de dicho sistema.</w:t>
      </w:r>
    </w:p>
    <w:p w:rsidR="00144171" w:rsidRPr="006F07DA" w:rsidRDefault="00144171" w:rsidP="00144171">
      <w:pPr>
        <w:pStyle w:val="Prrafodelista"/>
        <w:jc w:val="both"/>
        <w:rPr>
          <w:i w:val="0"/>
          <w:sz w:val="22"/>
          <w:szCs w:val="22"/>
        </w:rPr>
      </w:pPr>
    </w:p>
    <w:p w:rsidR="00144171" w:rsidRPr="006F07DA" w:rsidRDefault="00144171" w:rsidP="004C3712">
      <w:pPr>
        <w:pStyle w:val="Prrafodelista"/>
        <w:numPr>
          <w:ilvl w:val="0"/>
          <w:numId w:val="16"/>
        </w:numPr>
        <w:suppressAutoHyphens w:val="0"/>
        <w:contextualSpacing w:val="0"/>
        <w:jc w:val="both"/>
        <w:rPr>
          <w:i w:val="0"/>
          <w:sz w:val="22"/>
          <w:szCs w:val="22"/>
        </w:rPr>
      </w:pPr>
      <w:r w:rsidRPr="006F07DA">
        <w:rPr>
          <w:i w:val="0"/>
          <w:sz w:val="22"/>
          <w:szCs w:val="22"/>
        </w:rPr>
        <w:t>Procedimientos adecuados y oportunos de atención de las solicitudes de actualización o rectificación de la información que presenten los asociados y usuarios.</w:t>
      </w:r>
    </w:p>
    <w:p w:rsidR="00144171" w:rsidRPr="006F07DA" w:rsidRDefault="00144171" w:rsidP="00144171">
      <w:pPr>
        <w:jc w:val="both"/>
        <w:rPr>
          <w:i w:val="0"/>
          <w:sz w:val="22"/>
          <w:szCs w:val="22"/>
        </w:rPr>
      </w:pPr>
    </w:p>
    <w:p w:rsidR="00144171" w:rsidRPr="006F07DA" w:rsidRDefault="00144171" w:rsidP="004C3712">
      <w:pPr>
        <w:pStyle w:val="Prrafodelista"/>
        <w:numPr>
          <w:ilvl w:val="0"/>
          <w:numId w:val="15"/>
        </w:numPr>
        <w:suppressAutoHyphens w:val="0"/>
        <w:ind w:left="567" w:hanging="283"/>
        <w:contextualSpacing w:val="0"/>
        <w:jc w:val="both"/>
        <w:rPr>
          <w:b/>
          <w:i w:val="0"/>
          <w:sz w:val="22"/>
          <w:szCs w:val="22"/>
        </w:rPr>
      </w:pPr>
      <w:r w:rsidRPr="006F07DA">
        <w:rPr>
          <w:b/>
          <w:i w:val="0"/>
          <w:sz w:val="22"/>
          <w:szCs w:val="22"/>
        </w:rPr>
        <w:lastRenderedPageBreak/>
        <w:t>Mecanismos de divulgación en relación con las centrales de riesgo</w:t>
      </w:r>
    </w:p>
    <w:p w:rsidR="00144171" w:rsidRPr="006F07DA" w:rsidRDefault="00144171" w:rsidP="00144171">
      <w:pPr>
        <w:jc w:val="both"/>
        <w:rPr>
          <w:i w:val="0"/>
          <w:sz w:val="22"/>
          <w:szCs w:val="22"/>
        </w:rPr>
      </w:pPr>
    </w:p>
    <w:p w:rsidR="00144171" w:rsidRPr="006F07DA" w:rsidRDefault="00144171" w:rsidP="00144171">
      <w:pPr>
        <w:jc w:val="both"/>
        <w:rPr>
          <w:i w:val="0"/>
          <w:sz w:val="22"/>
          <w:szCs w:val="22"/>
        </w:rPr>
      </w:pPr>
      <w:r w:rsidRPr="006F07DA">
        <w:rPr>
          <w:i w:val="0"/>
          <w:sz w:val="22"/>
          <w:szCs w:val="22"/>
        </w:rPr>
        <w:t>El SARC deberá contar con mecanismos de información periódica (internet, páginas web, mensajes electrónicos, correos, carteleras, folletos, información adjunta a los extractos, etc.) a los asociados y deudores de la organización acerca del alcance de sus convenios con centrales de riesgos, de los efectos generales que conlleva el reporte a las mismas y de las reglas internas sobre permanencia del dato, que hayan adoptado tales centrales de riesgos, teniendo en cuenta la jurisprudencia constitucional y los mandatos que se establezcan en las normas legales aplicables.</w:t>
      </w:r>
    </w:p>
    <w:p w:rsidR="00144171" w:rsidRPr="006F07DA" w:rsidRDefault="00144171" w:rsidP="00144171">
      <w:pPr>
        <w:autoSpaceDE w:val="0"/>
        <w:autoSpaceDN w:val="0"/>
        <w:adjustRightInd w:val="0"/>
        <w:jc w:val="both"/>
        <w:rPr>
          <w:i w:val="0"/>
          <w:sz w:val="22"/>
          <w:szCs w:val="22"/>
        </w:rPr>
      </w:pPr>
    </w:p>
    <w:p w:rsidR="00144171" w:rsidRPr="009D56C1" w:rsidRDefault="00144171" w:rsidP="004C3712">
      <w:pPr>
        <w:pStyle w:val="Prrafodelista"/>
        <w:numPr>
          <w:ilvl w:val="2"/>
          <w:numId w:val="26"/>
        </w:numPr>
        <w:autoSpaceDE w:val="0"/>
        <w:autoSpaceDN w:val="0"/>
        <w:adjustRightInd w:val="0"/>
        <w:ind w:left="709" w:hanging="709"/>
        <w:jc w:val="both"/>
        <w:outlineLvl w:val="1"/>
        <w:rPr>
          <w:b/>
          <w:bCs/>
          <w:i w:val="0"/>
          <w:sz w:val="22"/>
          <w:szCs w:val="22"/>
        </w:rPr>
      </w:pPr>
      <w:r w:rsidRPr="009D56C1">
        <w:rPr>
          <w:b/>
          <w:bCs/>
          <w:i w:val="0"/>
          <w:sz w:val="22"/>
          <w:szCs w:val="22"/>
        </w:rPr>
        <w:t>P</w:t>
      </w:r>
      <w:r>
        <w:rPr>
          <w:b/>
          <w:bCs/>
          <w:i w:val="0"/>
          <w:sz w:val="22"/>
          <w:szCs w:val="22"/>
        </w:rPr>
        <w:t xml:space="preserve">rocesos de Crédito </w:t>
      </w:r>
    </w:p>
    <w:p w:rsidR="00144171" w:rsidRPr="006F07DA" w:rsidRDefault="00144171" w:rsidP="00144171">
      <w:pPr>
        <w:tabs>
          <w:tab w:val="left" w:pos="720"/>
        </w:tabs>
        <w:autoSpaceDE w:val="0"/>
        <w:autoSpaceDN w:val="0"/>
        <w:adjustRightInd w:val="0"/>
        <w:jc w:val="both"/>
        <w:outlineLvl w:val="1"/>
        <w:rPr>
          <w:b/>
          <w:bCs/>
          <w:i w:val="0"/>
          <w:sz w:val="22"/>
          <w:szCs w:val="22"/>
        </w:rPr>
      </w:pPr>
    </w:p>
    <w:p w:rsidR="00144171" w:rsidRDefault="00144171" w:rsidP="00144171">
      <w:pPr>
        <w:tabs>
          <w:tab w:val="left" w:pos="720"/>
        </w:tabs>
        <w:autoSpaceDE w:val="0"/>
        <w:autoSpaceDN w:val="0"/>
        <w:adjustRightInd w:val="0"/>
        <w:jc w:val="both"/>
        <w:outlineLvl w:val="1"/>
        <w:rPr>
          <w:bCs/>
          <w:i w:val="0"/>
          <w:sz w:val="22"/>
          <w:szCs w:val="22"/>
        </w:rPr>
      </w:pPr>
      <w:r>
        <w:rPr>
          <w:bCs/>
          <w:i w:val="0"/>
          <w:sz w:val="22"/>
          <w:szCs w:val="22"/>
        </w:rPr>
        <w:t>Para administrar adecuadamente el riesgo de crédito, es preciso que las organizaciones solidarias cuenten con procesos debidamente identificados, de forma tal que</w:t>
      </w:r>
      <w:r w:rsidR="00A13C65">
        <w:rPr>
          <w:bCs/>
          <w:i w:val="0"/>
          <w:sz w:val="22"/>
          <w:szCs w:val="22"/>
        </w:rPr>
        <w:t>,</w:t>
      </w:r>
      <w:r>
        <w:rPr>
          <w:bCs/>
          <w:i w:val="0"/>
          <w:sz w:val="22"/>
          <w:szCs w:val="22"/>
        </w:rPr>
        <w:t xml:space="preserve"> en cada uno de ellos, se desarrollen las etapas y elementos del SARC aquí previstos. </w:t>
      </w:r>
    </w:p>
    <w:p w:rsidR="00144171" w:rsidRDefault="00144171" w:rsidP="00144171">
      <w:pPr>
        <w:tabs>
          <w:tab w:val="left" w:pos="720"/>
        </w:tabs>
        <w:autoSpaceDE w:val="0"/>
        <w:autoSpaceDN w:val="0"/>
        <w:adjustRightInd w:val="0"/>
        <w:jc w:val="both"/>
        <w:outlineLvl w:val="1"/>
        <w:rPr>
          <w:bCs/>
          <w:i w:val="0"/>
          <w:sz w:val="22"/>
          <w:szCs w:val="22"/>
        </w:rPr>
      </w:pPr>
    </w:p>
    <w:p w:rsidR="00144171" w:rsidRPr="00F72152" w:rsidRDefault="00144171" w:rsidP="004C3712">
      <w:pPr>
        <w:pStyle w:val="Prrafodelista"/>
        <w:numPr>
          <w:ilvl w:val="3"/>
          <w:numId w:val="26"/>
        </w:numPr>
        <w:autoSpaceDE w:val="0"/>
        <w:autoSpaceDN w:val="0"/>
        <w:adjustRightInd w:val="0"/>
        <w:ind w:left="851" w:hanging="851"/>
        <w:jc w:val="both"/>
        <w:outlineLvl w:val="1"/>
        <w:rPr>
          <w:b/>
          <w:bCs/>
          <w:i w:val="0"/>
          <w:sz w:val="22"/>
          <w:szCs w:val="22"/>
        </w:rPr>
      </w:pPr>
      <w:r w:rsidRPr="00F72152">
        <w:rPr>
          <w:b/>
          <w:bCs/>
          <w:i w:val="0"/>
          <w:sz w:val="22"/>
          <w:szCs w:val="22"/>
        </w:rPr>
        <w:t>Proceso de Originación</w:t>
      </w:r>
    </w:p>
    <w:p w:rsidR="00144171" w:rsidRPr="006F07DA" w:rsidRDefault="00144171" w:rsidP="00144171">
      <w:pPr>
        <w:tabs>
          <w:tab w:val="left" w:pos="720"/>
        </w:tabs>
        <w:autoSpaceDE w:val="0"/>
        <w:autoSpaceDN w:val="0"/>
        <w:adjustRightInd w:val="0"/>
        <w:jc w:val="both"/>
        <w:outlineLvl w:val="1"/>
        <w:rPr>
          <w:b/>
          <w:bCs/>
          <w:i w:val="0"/>
          <w:sz w:val="22"/>
          <w:szCs w:val="22"/>
        </w:rPr>
      </w:pPr>
    </w:p>
    <w:p w:rsidR="00144171" w:rsidRPr="006F07DA" w:rsidRDefault="00144171" w:rsidP="00144171">
      <w:pPr>
        <w:tabs>
          <w:tab w:val="left" w:pos="720"/>
        </w:tabs>
        <w:autoSpaceDE w:val="0"/>
        <w:autoSpaceDN w:val="0"/>
        <w:adjustRightInd w:val="0"/>
        <w:jc w:val="both"/>
        <w:outlineLvl w:val="1"/>
        <w:rPr>
          <w:bCs/>
          <w:i w:val="0"/>
          <w:sz w:val="22"/>
          <w:szCs w:val="22"/>
        </w:rPr>
      </w:pPr>
      <w:r w:rsidRPr="006F07DA">
        <w:rPr>
          <w:bCs/>
          <w:i w:val="0"/>
          <w:sz w:val="22"/>
          <w:szCs w:val="22"/>
        </w:rPr>
        <w:t xml:space="preserve">Antes del otorgamiento de créditos, el consejo de administración o la junta directiva de la organización solidaria, deberá establecer y velar porque queden debidamente documentados los siguientes aspectos: </w:t>
      </w:r>
    </w:p>
    <w:p w:rsidR="00144171" w:rsidRPr="006F07DA" w:rsidRDefault="00144171" w:rsidP="00144171">
      <w:pPr>
        <w:tabs>
          <w:tab w:val="left" w:pos="720"/>
        </w:tabs>
        <w:autoSpaceDE w:val="0"/>
        <w:autoSpaceDN w:val="0"/>
        <w:adjustRightInd w:val="0"/>
        <w:jc w:val="both"/>
        <w:outlineLvl w:val="1"/>
        <w:rPr>
          <w:bCs/>
          <w:i w:val="0"/>
          <w:sz w:val="22"/>
          <w:szCs w:val="22"/>
        </w:rPr>
      </w:pPr>
    </w:p>
    <w:p w:rsidR="00144171" w:rsidRPr="006F07DA" w:rsidRDefault="00144171" w:rsidP="00B42A6E">
      <w:pPr>
        <w:autoSpaceDE w:val="0"/>
        <w:autoSpaceDN w:val="0"/>
        <w:adjustRightInd w:val="0"/>
        <w:ind w:left="284" w:hanging="284"/>
        <w:jc w:val="both"/>
        <w:outlineLvl w:val="1"/>
        <w:rPr>
          <w:bCs/>
          <w:i w:val="0"/>
          <w:sz w:val="22"/>
          <w:szCs w:val="22"/>
        </w:rPr>
      </w:pPr>
      <w:r w:rsidRPr="006F07DA">
        <w:rPr>
          <w:bCs/>
          <w:i w:val="0"/>
          <w:sz w:val="22"/>
          <w:szCs w:val="22"/>
        </w:rPr>
        <w:t xml:space="preserve">  </w:t>
      </w:r>
      <w:r w:rsidR="00B42A6E">
        <w:rPr>
          <w:bCs/>
          <w:i w:val="0"/>
          <w:sz w:val="22"/>
          <w:szCs w:val="22"/>
        </w:rPr>
        <w:t xml:space="preserve">    i) </w:t>
      </w:r>
      <w:r w:rsidRPr="006F07DA">
        <w:rPr>
          <w:bCs/>
          <w:i w:val="0"/>
          <w:sz w:val="22"/>
          <w:szCs w:val="22"/>
        </w:rPr>
        <w:t xml:space="preserve">El mercado objetivo que atenderá, </w:t>
      </w:r>
    </w:p>
    <w:p w:rsidR="00144171" w:rsidRPr="006F07DA" w:rsidRDefault="00144171" w:rsidP="00B42A6E">
      <w:pPr>
        <w:pStyle w:val="Prrafodelista"/>
        <w:autoSpaceDE w:val="0"/>
        <w:autoSpaceDN w:val="0"/>
        <w:adjustRightInd w:val="0"/>
        <w:ind w:left="284"/>
        <w:jc w:val="both"/>
        <w:outlineLvl w:val="1"/>
        <w:rPr>
          <w:bCs/>
          <w:i w:val="0"/>
          <w:sz w:val="22"/>
          <w:szCs w:val="22"/>
        </w:rPr>
      </w:pPr>
      <w:r w:rsidRPr="006F07DA">
        <w:rPr>
          <w:bCs/>
          <w:i w:val="0"/>
          <w:sz w:val="22"/>
          <w:szCs w:val="22"/>
        </w:rPr>
        <w:t xml:space="preserve">ii) Las características deseadas y buscadas de los posibles deudores dentro de ese mercado objetivo, </w:t>
      </w:r>
    </w:p>
    <w:p w:rsidR="00144171" w:rsidRDefault="00144171" w:rsidP="00B42A6E">
      <w:pPr>
        <w:pStyle w:val="Prrafodelista"/>
        <w:autoSpaceDE w:val="0"/>
        <w:autoSpaceDN w:val="0"/>
        <w:adjustRightInd w:val="0"/>
        <w:ind w:left="284"/>
        <w:jc w:val="both"/>
        <w:outlineLvl w:val="1"/>
        <w:rPr>
          <w:bCs/>
          <w:i w:val="0"/>
          <w:sz w:val="22"/>
          <w:szCs w:val="22"/>
        </w:rPr>
      </w:pPr>
      <w:r w:rsidRPr="006F07DA">
        <w:rPr>
          <w:bCs/>
          <w:i w:val="0"/>
          <w:sz w:val="22"/>
          <w:szCs w:val="22"/>
        </w:rPr>
        <w:t>iii) Las modalidades o tipos de cartera que colocará con sus característica</w:t>
      </w:r>
      <w:r>
        <w:rPr>
          <w:bCs/>
          <w:i w:val="0"/>
          <w:sz w:val="22"/>
          <w:szCs w:val="22"/>
        </w:rPr>
        <w:t>s,</w:t>
      </w:r>
      <w:r w:rsidRPr="006F07DA">
        <w:rPr>
          <w:bCs/>
          <w:i w:val="0"/>
          <w:sz w:val="22"/>
          <w:szCs w:val="22"/>
        </w:rPr>
        <w:t xml:space="preserve"> y</w:t>
      </w:r>
    </w:p>
    <w:p w:rsidR="00144171" w:rsidRPr="006F07DA" w:rsidRDefault="00144171" w:rsidP="00B42A6E">
      <w:pPr>
        <w:pStyle w:val="Prrafodelista"/>
        <w:autoSpaceDE w:val="0"/>
        <w:autoSpaceDN w:val="0"/>
        <w:adjustRightInd w:val="0"/>
        <w:ind w:left="284"/>
        <w:jc w:val="both"/>
        <w:outlineLvl w:val="1"/>
        <w:rPr>
          <w:bCs/>
          <w:i w:val="0"/>
          <w:sz w:val="22"/>
          <w:szCs w:val="22"/>
        </w:rPr>
      </w:pPr>
      <w:r w:rsidRPr="006F07DA">
        <w:rPr>
          <w:bCs/>
          <w:i w:val="0"/>
          <w:sz w:val="22"/>
          <w:szCs w:val="22"/>
        </w:rPr>
        <w:t>iv) Los requisitos mínimos que exigirá para la colocación de cada una de las modalidades de cartera que haya decidido atender.</w:t>
      </w:r>
    </w:p>
    <w:p w:rsidR="00144171" w:rsidRPr="006F07DA" w:rsidRDefault="00144171" w:rsidP="00144171">
      <w:pPr>
        <w:tabs>
          <w:tab w:val="left" w:pos="720"/>
        </w:tabs>
        <w:autoSpaceDE w:val="0"/>
        <w:autoSpaceDN w:val="0"/>
        <w:adjustRightInd w:val="0"/>
        <w:jc w:val="both"/>
        <w:outlineLvl w:val="1"/>
        <w:rPr>
          <w:bCs/>
          <w:i w:val="0"/>
          <w:sz w:val="22"/>
          <w:szCs w:val="22"/>
        </w:rPr>
      </w:pPr>
    </w:p>
    <w:p w:rsidR="00144171" w:rsidRPr="00D70CDF" w:rsidRDefault="00144171" w:rsidP="004C3712">
      <w:pPr>
        <w:pStyle w:val="Prrafodelista"/>
        <w:numPr>
          <w:ilvl w:val="3"/>
          <w:numId w:val="26"/>
        </w:numPr>
        <w:autoSpaceDE w:val="0"/>
        <w:autoSpaceDN w:val="0"/>
        <w:adjustRightInd w:val="0"/>
        <w:ind w:left="851" w:hanging="851"/>
        <w:jc w:val="both"/>
        <w:outlineLvl w:val="1"/>
        <w:rPr>
          <w:b/>
          <w:bCs/>
          <w:i w:val="0"/>
          <w:sz w:val="22"/>
          <w:szCs w:val="22"/>
        </w:rPr>
      </w:pPr>
      <w:r w:rsidRPr="00D70CDF">
        <w:rPr>
          <w:b/>
          <w:bCs/>
          <w:i w:val="0"/>
          <w:sz w:val="22"/>
          <w:szCs w:val="22"/>
        </w:rPr>
        <w:t>Proceso de Otorgamiento</w:t>
      </w:r>
      <w:bookmarkEnd w:id="4"/>
      <w:r w:rsidRPr="00D70CDF">
        <w:rPr>
          <w:b/>
          <w:bCs/>
          <w:i w:val="0"/>
          <w:sz w:val="22"/>
          <w:szCs w:val="22"/>
        </w:rPr>
        <w:t xml:space="preserve"> </w:t>
      </w:r>
    </w:p>
    <w:p w:rsidR="00144171" w:rsidRPr="00D70CDF" w:rsidRDefault="00144171" w:rsidP="00144171">
      <w:pPr>
        <w:pStyle w:val="Prrafodelista"/>
        <w:tabs>
          <w:tab w:val="left" w:pos="720"/>
        </w:tabs>
        <w:autoSpaceDE w:val="0"/>
        <w:autoSpaceDN w:val="0"/>
        <w:adjustRightInd w:val="0"/>
        <w:ind w:left="1788"/>
        <w:jc w:val="both"/>
        <w:outlineLvl w:val="1"/>
        <w:rPr>
          <w:b/>
          <w:bCs/>
          <w:i w:val="0"/>
          <w:sz w:val="22"/>
          <w:szCs w:val="22"/>
        </w:rPr>
      </w:pPr>
    </w:p>
    <w:p w:rsidR="00144171" w:rsidRDefault="00144171" w:rsidP="004C3712">
      <w:pPr>
        <w:pStyle w:val="Prrafodelista"/>
        <w:numPr>
          <w:ilvl w:val="4"/>
          <w:numId w:val="26"/>
        </w:numPr>
        <w:autoSpaceDE w:val="0"/>
        <w:autoSpaceDN w:val="0"/>
        <w:adjustRightInd w:val="0"/>
        <w:ind w:left="993" w:hanging="993"/>
        <w:jc w:val="both"/>
        <w:outlineLvl w:val="3"/>
        <w:rPr>
          <w:b/>
          <w:i w:val="0"/>
          <w:sz w:val="22"/>
          <w:szCs w:val="22"/>
        </w:rPr>
      </w:pPr>
      <w:r w:rsidRPr="0044044E">
        <w:rPr>
          <w:b/>
          <w:i w:val="0"/>
          <w:sz w:val="22"/>
          <w:szCs w:val="22"/>
        </w:rPr>
        <w:t xml:space="preserve">Etapa de Identificación  </w:t>
      </w:r>
    </w:p>
    <w:p w:rsidR="00144171" w:rsidRPr="0044044E" w:rsidRDefault="00144171" w:rsidP="00CB7292">
      <w:pPr>
        <w:pStyle w:val="Prrafodelista"/>
        <w:autoSpaceDE w:val="0"/>
        <w:autoSpaceDN w:val="0"/>
        <w:adjustRightInd w:val="0"/>
        <w:ind w:left="993"/>
        <w:jc w:val="both"/>
        <w:outlineLvl w:val="3"/>
        <w:rPr>
          <w:b/>
          <w:i w:val="0"/>
          <w:sz w:val="22"/>
          <w:szCs w:val="22"/>
        </w:rPr>
      </w:pPr>
      <w:r w:rsidRPr="0044044E">
        <w:rPr>
          <w:b/>
          <w:i w:val="0"/>
          <w:sz w:val="22"/>
          <w:szCs w:val="22"/>
        </w:rPr>
        <w:t xml:space="preserve">Información previa al otorgamiento de un crédito </w:t>
      </w:r>
    </w:p>
    <w:p w:rsidR="00144171" w:rsidRPr="006F07DA" w:rsidRDefault="00144171" w:rsidP="00144171">
      <w:pPr>
        <w:autoSpaceDE w:val="0"/>
        <w:autoSpaceDN w:val="0"/>
        <w:adjustRightInd w:val="0"/>
        <w:jc w:val="both"/>
        <w:rPr>
          <w:i w:val="0"/>
          <w:sz w:val="22"/>
          <w:szCs w:val="22"/>
        </w:rPr>
      </w:pPr>
    </w:p>
    <w:p w:rsidR="00144171" w:rsidRPr="006F07DA" w:rsidRDefault="00144171" w:rsidP="00144171">
      <w:pPr>
        <w:autoSpaceDE w:val="0"/>
        <w:autoSpaceDN w:val="0"/>
        <w:adjustRightInd w:val="0"/>
        <w:jc w:val="both"/>
        <w:rPr>
          <w:i w:val="0"/>
          <w:sz w:val="22"/>
          <w:szCs w:val="22"/>
        </w:rPr>
      </w:pPr>
      <w:r w:rsidRPr="006F07DA">
        <w:rPr>
          <w:i w:val="0"/>
          <w:sz w:val="22"/>
          <w:szCs w:val="22"/>
        </w:rPr>
        <w:t>Las organizaciones vigiladas deben facilitar el entendimiento por parte del deudor potencial de los términos y condiciones del contrato de crédito. Por lo tanto, antes de que el deudor firme los documentos mediante los cuales se instrumente un crédito o manifieste su aceptación, la organización acreedora deberá suministrar al deudor potencial en forma comprensible y legible, como mínimo la siguiente información, que deberá conservarse en los archivos de la organización solidaria:</w:t>
      </w:r>
    </w:p>
    <w:p w:rsidR="00144171" w:rsidRPr="006F07DA" w:rsidRDefault="00144171" w:rsidP="00144171">
      <w:pPr>
        <w:autoSpaceDE w:val="0"/>
        <w:autoSpaceDN w:val="0"/>
        <w:adjustRightInd w:val="0"/>
        <w:jc w:val="both"/>
        <w:rPr>
          <w:i w:val="0"/>
          <w:sz w:val="22"/>
          <w:szCs w:val="22"/>
        </w:rPr>
      </w:pPr>
    </w:p>
    <w:p w:rsidR="00144171" w:rsidRPr="006F07DA" w:rsidRDefault="00144171" w:rsidP="004C3712">
      <w:pPr>
        <w:numPr>
          <w:ilvl w:val="0"/>
          <w:numId w:val="17"/>
        </w:numPr>
        <w:tabs>
          <w:tab w:val="clear" w:pos="1080"/>
        </w:tabs>
        <w:suppressAutoHyphens w:val="0"/>
        <w:autoSpaceDE w:val="0"/>
        <w:autoSpaceDN w:val="0"/>
        <w:adjustRightInd w:val="0"/>
        <w:ind w:left="709" w:hanging="425"/>
        <w:jc w:val="both"/>
        <w:rPr>
          <w:i w:val="0"/>
          <w:sz w:val="22"/>
          <w:szCs w:val="22"/>
        </w:rPr>
      </w:pPr>
      <w:r w:rsidRPr="006F07DA">
        <w:rPr>
          <w:i w:val="0"/>
          <w:sz w:val="22"/>
          <w:szCs w:val="22"/>
        </w:rPr>
        <w:t>Monto del crédito.</w:t>
      </w:r>
    </w:p>
    <w:p w:rsidR="00144171" w:rsidRPr="006F07DA" w:rsidRDefault="00144171" w:rsidP="004C3712">
      <w:pPr>
        <w:numPr>
          <w:ilvl w:val="0"/>
          <w:numId w:val="17"/>
        </w:numPr>
        <w:tabs>
          <w:tab w:val="clear" w:pos="1080"/>
        </w:tabs>
        <w:suppressAutoHyphens w:val="0"/>
        <w:autoSpaceDE w:val="0"/>
        <w:autoSpaceDN w:val="0"/>
        <w:adjustRightInd w:val="0"/>
        <w:ind w:left="709" w:hanging="425"/>
        <w:jc w:val="both"/>
        <w:rPr>
          <w:i w:val="0"/>
          <w:sz w:val="22"/>
          <w:szCs w:val="22"/>
        </w:rPr>
      </w:pPr>
      <w:r w:rsidRPr="006F07DA">
        <w:rPr>
          <w:i w:val="0"/>
          <w:sz w:val="22"/>
          <w:szCs w:val="22"/>
        </w:rPr>
        <w:t>Tasa de interés remuneratoria y moratoria nominal anual y sus equivalentes expresados en términos efectivos anuales.</w:t>
      </w:r>
    </w:p>
    <w:p w:rsidR="00144171" w:rsidRPr="006F07DA" w:rsidRDefault="00144171" w:rsidP="004C3712">
      <w:pPr>
        <w:numPr>
          <w:ilvl w:val="0"/>
          <w:numId w:val="17"/>
        </w:numPr>
        <w:tabs>
          <w:tab w:val="clear" w:pos="1080"/>
        </w:tabs>
        <w:suppressAutoHyphens w:val="0"/>
        <w:autoSpaceDE w:val="0"/>
        <w:autoSpaceDN w:val="0"/>
        <w:adjustRightInd w:val="0"/>
        <w:ind w:left="709" w:hanging="425"/>
        <w:jc w:val="both"/>
        <w:rPr>
          <w:i w:val="0"/>
          <w:sz w:val="22"/>
          <w:szCs w:val="22"/>
        </w:rPr>
      </w:pPr>
      <w:r w:rsidRPr="006F07DA">
        <w:rPr>
          <w:i w:val="0"/>
          <w:sz w:val="22"/>
          <w:szCs w:val="22"/>
        </w:rPr>
        <w:t>Plazo de amortización, incluyendo períodos muertos, periodos de gracia, etc.</w:t>
      </w:r>
    </w:p>
    <w:p w:rsidR="00144171" w:rsidRPr="006F07DA" w:rsidRDefault="00144171" w:rsidP="004C3712">
      <w:pPr>
        <w:numPr>
          <w:ilvl w:val="0"/>
          <w:numId w:val="17"/>
        </w:numPr>
        <w:tabs>
          <w:tab w:val="clear" w:pos="1080"/>
        </w:tabs>
        <w:suppressAutoHyphens w:val="0"/>
        <w:autoSpaceDE w:val="0"/>
        <w:autoSpaceDN w:val="0"/>
        <w:adjustRightInd w:val="0"/>
        <w:ind w:left="709" w:hanging="425"/>
        <w:jc w:val="both"/>
        <w:rPr>
          <w:i w:val="0"/>
          <w:sz w:val="22"/>
          <w:szCs w:val="22"/>
        </w:rPr>
      </w:pPr>
      <w:r w:rsidRPr="006F07DA">
        <w:rPr>
          <w:i w:val="0"/>
          <w:sz w:val="22"/>
          <w:szCs w:val="22"/>
        </w:rPr>
        <w:lastRenderedPageBreak/>
        <w:t>Modalidad de la cuota (fija, variable, otras).</w:t>
      </w:r>
    </w:p>
    <w:p w:rsidR="00144171" w:rsidRPr="006F07DA" w:rsidRDefault="00144171" w:rsidP="004C3712">
      <w:pPr>
        <w:numPr>
          <w:ilvl w:val="0"/>
          <w:numId w:val="17"/>
        </w:numPr>
        <w:tabs>
          <w:tab w:val="clear" w:pos="1080"/>
        </w:tabs>
        <w:suppressAutoHyphens w:val="0"/>
        <w:autoSpaceDE w:val="0"/>
        <w:autoSpaceDN w:val="0"/>
        <w:adjustRightInd w:val="0"/>
        <w:ind w:left="709" w:hanging="425"/>
        <w:jc w:val="both"/>
        <w:rPr>
          <w:i w:val="0"/>
          <w:sz w:val="22"/>
          <w:szCs w:val="22"/>
        </w:rPr>
      </w:pPr>
      <w:r w:rsidRPr="006F07DA">
        <w:rPr>
          <w:i w:val="0"/>
          <w:sz w:val="22"/>
          <w:szCs w:val="22"/>
        </w:rPr>
        <w:t>Forma de pago (descuento por nómina, pago por caja, otras).</w:t>
      </w:r>
    </w:p>
    <w:p w:rsidR="00144171" w:rsidRPr="006F07DA" w:rsidRDefault="00144171" w:rsidP="004C3712">
      <w:pPr>
        <w:numPr>
          <w:ilvl w:val="0"/>
          <w:numId w:val="17"/>
        </w:numPr>
        <w:tabs>
          <w:tab w:val="clear" w:pos="1080"/>
        </w:tabs>
        <w:suppressAutoHyphens w:val="0"/>
        <w:autoSpaceDE w:val="0"/>
        <w:autoSpaceDN w:val="0"/>
        <w:adjustRightInd w:val="0"/>
        <w:ind w:left="709" w:hanging="425"/>
        <w:jc w:val="both"/>
        <w:rPr>
          <w:i w:val="0"/>
          <w:sz w:val="22"/>
          <w:szCs w:val="22"/>
        </w:rPr>
      </w:pPr>
      <w:r w:rsidRPr="006F07DA">
        <w:rPr>
          <w:i w:val="0"/>
          <w:sz w:val="22"/>
          <w:szCs w:val="22"/>
        </w:rPr>
        <w:t>Periodicidad en el pago de capital y de intereses (vencida o anticipada).</w:t>
      </w:r>
    </w:p>
    <w:p w:rsidR="00144171" w:rsidRPr="006F07DA" w:rsidRDefault="00144171" w:rsidP="004C3712">
      <w:pPr>
        <w:numPr>
          <w:ilvl w:val="0"/>
          <w:numId w:val="17"/>
        </w:numPr>
        <w:tabs>
          <w:tab w:val="clear" w:pos="1080"/>
        </w:tabs>
        <w:suppressAutoHyphens w:val="0"/>
        <w:autoSpaceDE w:val="0"/>
        <w:autoSpaceDN w:val="0"/>
        <w:adjustRightInd w:val="0"/>
        <w:ind w:left="709" w:hanging="425"/>
        <w:jc w:val="both"/>
        <w:rPr>
          <w:i w:val="0"/>
          <w:sz w:val="22"/>
          <w:szCs w:val="22"/>
        </w:rPr>
      </w:pPr>
      <w:r w:rsidRPr="006F07DA">
        <w:rPr>
          <w:i w:val="0"/>
          <w:sz w:val="22"/>
          <w:szCs w:val="22"/>
        </w:rPr>
        <w:t>Tipo y cobertura de la garantía solicitada.</w:t>
      </w:r>
    </w:p>
    <w:p w:rsidR="00144171" w:rsidRPr="006F07DA" w:rsidRDefault="00144171" w:rsidP="004C3712">
      <w:pPr>
        <w:numPr>
          <w:ilvl w:val="0"/>
          <w:numId w:val="17"/>
        </w:numPr>
        <w:tabs>
          <w:tab w:val="clear" w:pos="1080"/>
        </w:tabs>
        <w:suppressAutoHyphens w:val="0"/>
        <w:autoSpaceDE w:val="0"/>
        <w:autoSpaceDN w:val="0"/>
        <w:adjustRightInd w:val="0"/>
        <w:ind w:left="709" w:hanging="425"/>
        <w:jc w:val="both"/>
        <w:rPr>
          <w:i w:val="0"/>
          <w:sz w:val="22"/>
          <w:szCs w:val="22"/>
        </w:rPr>
      </w:pPr>
      <w:r w:rsidRPr="006F07DA">
        <w:rPr>
          <w:i w:val="0"/>
          <w:sz w:val="22"/>
          <w:szCs w:val="22"/>
        </w:rPr>
        <w:t>Condiciones de prepago.</w:t>
      </w:r>
    </w:p>
    <w:p w:rsidR="00144171" w:rsidRPr="006F07DA" w:rsidRDefault="00144171" w:rsidP="004C3712">
      <w:pPr>
        <w:numPr>
          <w:ilvl w:val="0"/>
          <w:numId w:val="17"/>
        </w:numPr>
        <w:tabs>
          <w:tab w:val="clear" w:pos="1080"/>
        </w:tabs>
        <w:suppressAutoHyphens w:val="0"/>
        <w:autoSpaceDE w:val="0"/>
        <w:autoSpaceDN w:val="0"/>
        <w:adjustRightInd w:val="0"/>
        <w:ind w:left="709" w:hanging="425"/>
        <w:jc w:val="both"/>
        <w:rPr>
          <w:i w:val="0"/>
          <w:sz w:val="22"/>
          <w:szCs w:val="22"/>
        </w:rPr>
      </w:pPr>
      <w:r w:rsidRPr="006F07DA">
        <w:rPr>
          <w:i w:val="0"/>
          <w:sz w:val="22"/>
          <w:szCs w:val="22"/>
        </w:rPr>
        <w:t>Comisiones y recargos que se aplicarán.</w:t>
      </w:r>
    </w:p>
    <w:p w:rsidR="00144171" w:rsidRPr="006F07DA" w:rsidRDefault="00144171" w:rsidP="004C3712">
      <w:pPr>
        <w:numPr>
          <w:ilvl w:val="0"/>
          <w:numId w:val="17"/>
        </w:numPr>
        <w:tabs>
          <w:tab w:val="clear" w:pos="1080"/>
        </w:tabs>
        <w:suppressAutoHyphens w:val="0"/>
        <w:autoSpaceDE w:val="0"/>
        <w:autoSpaceDN w:val="0"/>
        <w:adjustRightInd w:val="0"/>
        <w:ind w:left="709" w:hanging="425"/>
        <w:jc w:val="both"/>
        <w:rPr>
          <w:i w:val="0"/>
          <w:sz w:val="22"/>
          <w:szCs w:val="22"/>
        </w:rPr>
      </w:pPr>
      <w:r w:rsidRPr="006F07DA">
        <w:rPr>
          <w:i w:val="0"/>
          <w:sz w:val="22"/>
          <w:szCs w:val="22"/>
        </w:rPr>
        <w:t>Si se trata de créditos otorgados con tasa de interés fija, tabla de amortización de capital y pago de intereses.</w:t>
      </w:r>
    </w:p>
    <w:p w:rsidR="00144171" w:rsidRPr="006F07DA" w:rsidRDefault="00144171" w:rsidP="004C3712">
      <w:pPr>
        <w:numPr>
          <w:ilvl w:val="0"/>
          <w:numId w:val="17"/>
        </w:numPr>
        <w:tabs>
          <w:tab w:val="clear" w:pos="1080"/>
        </w:tabs>
        <w:suppressAutoHyphens w:val="0"/>
        <w:autoSpaceDE w:val="0"/>
        <w:autoSpaceDN w:val="0"/>
        <w:adjustRightInd w:val="0"/>
        <w:ind w:left="709" w:hanging="425"/>
        <w:jc w:val="both"/>
        <w:rPr>
          <w:i w:val="0"/>
          <w:sz w:val="22"/>
          <w:szCs w:val="22"/>
        </w:rPr>
      </w:pPr>
      <w:r w:rsidRPr="006F07DA">
        <w:rPr>
          <w:i w:val="0"/>
          <w:sz w:val="22"/>
          <w:szCs w:val="22"/>
        </w:rPr>
        <w:t xml:space="preserve">Al momento del desembolso se deberán indicar los descuentos. </w:t>
      </w:r>
    </w:p>
    <w:p w:rsidR="00144171" w:rsidRPr="006F07DA" w:rsidRDefault="00144171" w:rsidP="004C3712">
      <w:pPr>
        <w:numPr>
          <w:ilvl w:val="0"/>
          <w:numId w:val="17"/>
        </w:numPr>
        <w:tabs>
          <w:tab w:val="clear" w:pos="1080"/>
        </w:tabs>
        <w:suppressAutoHyphens w:val="0"/>
        <w:autoSpaceDE w:val="0"/>
        <w:autoSpaceDN w:val="0"/>
        <w:adjustRightInd w:val="0"/>
        <w:ind w:left="709" w:hanging="425"/>
        <w:jc w:val="both"/>
        <w:rPr>
          <w:i w:val="0"/>
          <w:sz w:val="22"/>
          <w:szCs w:val="22"/>
        </w:rPr>
      </w:pPr>
      <w:r w:rsidRPr="006F07DA">
        <w:rPr>
          <w:i w:val="0"/>
          <w:sz w:val="22"/>
          <w:szCs w:val="22"/>
        </w:rPr>
        <w:t>En caso de créditos reestructurados, se deberá mencionar el número de veces y condiciones propias de la reestructuración.</w:t>
      </w:r>
    </w:p>
    <w:p w:rsidR="00144171" w:rsidRPr="006F07DA" w:rsidRDefault="00144171" w:rsidP="004C3712">
      <w:pPr>
        <w:numPr>
          <w:ilvl w:val="0"/>
          <w:numId w:val="17"/>
        </w:numPr>
        <w:tabs>
          <w:tab w:val="clear" w:pos="1080"/>
        </w:tabs>
        <w:suppressAutoHyphens w:val="0"/>
        <w:autoSpaceDE w:val="0"/>
        <w:autoSpaceDN w:val="0"/>
        <w:adjustRightInd w:val="0"/>
        <w:ind w:left="709" w:hanging="425"/>
        <w:jc w:val="both"/>
        <w:rPr>
          <w:i w:val="0"/>
          <w:sz w:val="22"/>
          <w:szCs w:val="22"/>
        </w:rPr>
      </w:pPr>
      <w:r w:rsidRPr="006F07DA">
        <w:rPr>
          <w:i w:val="0"/>
          <w:sz w:val="22"/>
          <w:szCs w:val="22"/>
        </w:rPr>
        <w:t>Los derechos de la organización solidaria en caso de incumplimiento por parte del deudor.</w:t>
      </w:r>
    </w:p>
    <w:p w:rsidR="00144171" w:rsidRPr="006F07DA" w:rsidRDefault="00144171" w:rsidP="004C3712">
      <w:pPr>
        <w:numPr>
          <w:ilvl w:val="0"/>
          <w:numId w:val="17"/>
        </w:numPr>
        <w:tabs>
          <w:tab w:val="clear" w:pos="1080"/>
        </w:tabs>
        <w:suppressAutoHyphens w:val="0"/>
        <w:autoSpaceDE w:val="0"/>
        <w:autoSpaceDN w:val="0"/>
        <w:adjustRightInd w:val="0"/>
        <w:ind w:left="709" w:hanging="425"/>
        <w:jc w:val="both"/>
        <w:rPr>
          <w:i w:val="0"/>
          <w:sz w:val="22"/>
          <w:szCs w:val="22"/>
        </w:rPr>
      </w:pPr>
      <w:r w:rsidRPr="006F07DA">
        <w:rPr>
          <w:i w:val="0"/>
          <w:sz w:val="22"/>
          <w:szCs w:val="22"/>
        </w:rPr>
        <w:t>Los derechos del deudor, en particular los que se refieren al acceso a la información sobre la calificación de riesgo de sus obligaciones con la organización solidaria.</w:t>
      </w:r>
    </w:p>
    <w:p w:rsidR="00144171" w:rsidRPr="006F07DA" w:rsidRDefault="00144171" w:rsidP="004C3712">
      <w:pPr>
        <w:numPr>
          <w:ilvl w:val="0"/>
          <w:numId w:val="17"/>
        </w:numPr>
        <w:tabs>
          <w:tab w:val="clear" w:pos="1080"/>
        </w:tabs>
        <w:suppressAutoHyphens w:val="0"/>
        <w:autoSpaceDE w:val="0"/>
        <w:autoSpaceDN w:val="0"/>
        <w:adjustRightInd w:val="0"/>
        <w:ind w:left="709" w:hanging="425"/>
        <w:jc w:val="both"/>
        <w:rPr>
          <w:i w:val="0"/>
          <w:sz w:val="22"/>
          <w:szCs w:val="22"/>
        </w:rPr>
      </w:pPr>
      <w:r w:rsidRPr="006F07DA">
        <w:rPr>
          <w:i w:val="0"/>
          <w:sz w:val="22"/>
          <w:szCs w:val="22"/>
        </w:rPr>
        <w:t>En general, la organización solidaria deberá entregar toda la información que resulte relevante y necesaria para facilitar la adecuada comprensión del alcance de los derechos y obligaciones de su acreedor.</w:t>
      </w:r>
    </w:p>
    <w:p w:rsidR="00144171" w:rsidRPr="006F07DA" w:rsidRDefault="00144171" w:rsidP="00144171">
      <w:pPr>
        <w:autoSpaceDE w:val="0"/>
        <w:autoSpaceDN w:val="0"/>
        <w:adjustRightInd w:val="0"/>
        <w:jc w:val="both"/>
        <w:rPr>
          <w:i w:val="0"/>
          <w:sz w:val="22"/>
          <w:szCs w:val="22"/>
        </w:rPr>
      </w:pPr>
    </w:p>
    <w:p w:rsidR="00144171" w:rsidRPr="006F07DA" w:rsidRDefault="00144171" w:rsidP="00144171">
      <w:pPr>
        <w:autoSpaceDE w:val="0"/>
        <w:autoSpaceDN w:val="0"/>
        <w:adjustRightInd w:val="0"/>
        <w:jc w:val="both"/>
        <w:rPr>
          <w:i w:val="0"/>
          <w:sz w:val="22"/>
          <w:szCs w:val="22"/>
        </w:rPr>
      </w:pPr>
      <w:r w:rsidRPr="006F07DA">
        <w:rPr>
          <w:i w:val="0"/>
          <w:sz w:val="22"/>
          <w:szCs w:val="22"/>
        </w:rPr>
        <w:t>Frente a los aspectos antes mencionados, las organizaciones solidarias deben dejar evidencia por escrito, a través de formatos u otro tipo de comunicaciones que consideren pertinentes, respecto a que el deudor está informado de dichas condiciones de manera previa a la aceptación del crédito.</w:t>
      </w:r>
    </w:p>
    <w:p w:rsidR="00144171" w:rsidRPr="006F07DA" w:rsidRDefault="00144171" w:rsidP="00144171">
      <w:pPr>
        <w:autoSpaceDE w:val="0"/>
        <w:autoSpaceDN w:val="0"/>
        <w:adjustRightInd w:val="0"/>
        <w:jc w:val="both"/>
        <w:rPr>
          <w:i w:val="0"/>
          <w:sz w:val="22"/>
          <w:szCs w:val="22"/>
        </w:rPr>
      </w:pPr>
    </w:p>
    <w:p w:rsidR="00144171" w:rsidRPr="006F07DA" w:rsidRDefault="00144171" w:rsidP="00144171">
      <w:pPr>
        <w:autoSpaceDE w:val="0"/>
        <w:autoSpaceDN w:val="0"/>
        <w:adjustRightInd w:val="0"/>
        <w:jc w:val="both"/>
        <w:rPr>
          <w:i w:val="0"/>
          <w:sz w:val="22"/>
          <w:szCs w:val="22"/>
        </w:rPr>
      </w:pPr>
      <w:r w:rsidRPr="006F07DA">
        <w:rPr>
          <w:i w:val="0"/>
          <w:sz w:val="22"/>
          <w:szCs w:val="22"/>
        </w:rPr>
        <w:t>Estas operaciones deberán contar con un estudio previo, de acuerdo con lo establecido en el respectivo reglamento de crédito y a los criterios mínimos señalados en el presente capítulo.</w:t>
      </w:r>
    </w:p>
    <w:p w:rsidR="00144171" w:rsidRPr="006F07DA" w:rsidRDefault="00144171" w:rsidP="00144171">
      <w:pPr>
        <w:autoSpaceDE w:val="0"/>
        <w:autoSpaceDN w:val="0"/>
        <w:adjustRightInd w:val="0"/>
        <w:jc w:val="both"/>
        <w:rPr>
          <w:i w:val="0"/>
          <w:sz w:val="22"/>
          <w:szCs w:val="22"/>
        </w:rPr>
      </w:pPr>
    </w:p>
    <w:p w:rsidR="00144171" w:rsidRPr="006F07DA" w:rsidRDefault="00144171" w:rsidP="00144171">
      <w:pPr>
        <w:autoSpaceDE w:val="0"/>
        <w:autoSpaceDN w:val="0"/>
        <w:adjustRightInd w:val="0"/>
        <w:jc w:val="both"/>
        <w:rPr>
          <w:i w:val="0"/>
          <w:sz w:val="22"/>
          <w:szCs w:val="22"/>
        </w:rPr>
      </w:pPr>
      <w:r w:rsidRPr="006F07DA">
        <w:rPr>
          <w:i w:val="0"/>
          <w:sz w:val="22"/>
          <w:szCs w:val="22"/>
        </w:rPr>
        <w:t xml:space="preserve">En el caso de las cooperativas de ahorro y crédito, </w:t>
      </w:r>
      <w:proofErr w:type="spellStart"/>
      <w:r w:rsidRPr="006F07DA">
        <w:rPr>
          <w:i w:val="0"/>
          <w:sz w:val="22"/>
          <w:szCs w:val="22"/>
        </w:rPr>
        <w:t>multiactivas</w:t>
      </w:r>
      <w:proofErr w:type="spellEnd"/>
      <w:r w:rsidRPr="006F07DA">
        <w:rPr>
          <w:i w:val="0"/>
          <w:sz w:val="22"/>
          <w:szCs w:val="22"/>
        </w:rPr>
        <w:t xml:space="preserve"> e integrales con sección de ahorro y crédito</w:t>
      </w:r>
      <w:r w:rsidR="00B42A6E">
        <w:rPr>
          <w:i w:val="0"/>
          <w:sz w:val="22"/>
          <w:szCs w:val="22"/>
        </w:rPr>
        <w:t>, y los fondos de empleados de categoría plena</w:t>
      </w:r>
      <w:r w:rsidRPr="006F07DA">
        <w:rPr>
          <w:i w:val="0"/>
          <w:sz w:val="22"/>
          <w:szCs w:val="22"/>
        </w:rPr>
        <w:t>, estas operaciones deb</w:t>
      </w:r>
      <w:r w:rsidR="001870C5">
        <w:rPr>
          <w:i w:val="0"/>
          <w:sz w:val="22"/>
          <w:szCs w:val="22"/>
        </w:rPr>
        <w:t>en ajustarse a lo dispuesto en los</w:t>
      </w:r>
      <w:r w:rsidRPr="006F07DA">
        <w:rPr>
          <w:i w:val="0"/>
          <w:sz w:val="22"/>
          <w:szCs w:val="22"/>
        </w:rPr>
        <w:t xml:space="preserve"> Decreto </w:t>
      </w:r>
      <w:r w:rsidR="00EA3C96">
        <w:rPr>
          <w:i w:val="0"/>
          <w:sz w:val="22"/>
          <w:szCs w:val="22"/>
        </w:rPr>
        <w:t xml:space="preserve">961 de </w:t>
      </w:r>
      <w:r w:rsidRPr="006F07DA">
        <w:rPr>
          <w:i w:val="0"/>
          <w:sz w:val="22"/>
          <w:szCs w:val="22"/>
        </w:rPr>
        <w:t>201</w:t>
      </w:r>
      <w:r w:rsidR="00EA3C96">
        <w:rPr>
          <w:i w:val="0"/>
          <w:sz w:val="22"/>
          <w:szCs w:val="22"/>
        </w:rPr>
        <w:t>8</w:t>
      </w:r>
      <w:r w:rsidR="00B42A6E">
        <w:rPr>
          <w:i w:val="0"/>
          <w:sz w:val="22"/>
          <w:szCs w:val="22"/>
        </w:rPr>
        <w:t>, Decreto 344 de 2017</w:t>
      </w:r>
      <w:r w:rsidRPr="006F07DA">
        <w:rPr>
          <w:i w:val="0"/>
          <w:sz w:val="22"/>
          <w:szCs w:val="22"/>
        </w:rPr>
        <w:t xml:space="preserve"> y  Decreto 2555 de 2010</w:t>
      </w:r>
      <w:r w:rsidR="001870C5">
        <w:rPr>
          <w:i w:val="0"/>
          <w:sz w:val="22"/>
          <w:szCs w:val="22"/>
        </w:rPr>
        <w:t xml:space="preserve"> incorporados en el Decreto No. 1068 de 2015 Decreto Único Reglamentario del Sector Hacienda y Crédito Público</w:t>
      </w:r>
      <w:r w:rsidRPr="006F07DA">
        <w:rPr>
          <w:i w:val="0"/>
          <w:sz w:val="22"/>
          <w:szCs w:val="22"/>
        </w:rPr>
        <w:t>, así como en las normas que los adicionen, modifiquen o sustituyan, sobre el cumplimiento de los límites a los cupos individuales de crédito, la concentración de operaciones y la calidad de las garantías.</w:t>
      </w:r>
    </w:p>
    <w:p w:rsidR="00144171" w:rsidRPr="006F07DA" w:rsidRDefault="00144171" w:rsidP="00144171">
      <w:pPr>
        <w:autoSpaceDE w:val="0"/>
        <w:autoSpaceDN w:val="0"/>
        <w:adjustRightInd w:val="0"/>
        <w:jc w:val="both"/>
        <w:rPr>
          <w:i w:val="0"/>
          <w:sz w:val="22"/>
          <w:szCs w:val="22"/>
        </w:rPr>
      </w:pPr>
    </w:p>
    <w:p w:rsidR="00144171" w:rsidRDefault="00144171" w:rsidP="004C3712">
      <w:pPr>
        <w:pStyle w:val="Prrafodelista"/>
        <w:numPr>
          <w:ilvl w:val="4"/>
          <w:numId w:val="26"/>
        </w:numPr>
        <w:autoSpaceDE w:val="0"/>
        <w:autoSpaceDN w:val="0"/>
        <w:adjustRightInd w:val="0"/>
        <w:ind w:left="993" w:hanging="993"/>
        <w:jc w:val="both"/>
        <w:rPr>
          <w:i w:val="0"/>
          <w:sz w:val="22"/>
          <w:szCs w:val="22"/>
        </w:rPr>
      </w:pPr>
      <w:r w:rsidRPr="006543F5">
        <w:rPr>
          <w:b/>
          <w:i w:val="0"/>
          <w:sz w:val="22"/>
          <w:szCs w:val="22"/>
        </w:rPr>
        <w:t>Análisis</w:t>
      </w:r>
    </w:p>
    <w:p w:rsidR="00144171" w:rsidRPr="006543F5" w:rsidRDefault="00144171" w:rsidP="00CB7292">
      <w:pPr>
        <w:pStyle w:val="Prrafodelista"/>
        <w:autoSpaceDE w:val="0"/>
        <w:autoSpaceDN w:val="0"/>
        <w:adjustRightInd w:val="0"/>
        <w:ind w:left="993"/>
        <w:jc w:val="both"/>
        <w:rPr>
          <w:i w:val="0"/>
          <w:sz w:val="22"/>
          <w:szCs w:val="22"/>
        </w:rPr>
      </w:pPr>
      <w:r w:rsidRPr="006543F5">
        <w:rPr>
          <w:b/>
          <w:i w:val="0"/>
          <w:sz w:val="22"/>
          <w:szCs w:val="22"/>
        </w:rPr>
        <w:t>Criterios mínimos para el otorgamiento de créditos</w:t>
      </w:r>
    </w:p>
    <w:p w:rsidR="00144171" w:rsidRPr="006F07DA" w:rsidRDefault="00144171" w:rsidP="00144171">
      <w:pPr>
        <w:autoSpaceDE w:val="0"/>
        <w:autoSpaceDN w:val="0"/>
        <w:adjustRightInd w:val="0"/>
        <w:jc w:val="both"/>
        <w:rPr>
          <w:i w:val="0"/>
          <w:sz w:val="22"/>
          <w:szCs w:val="22"/>
        </w:rPr>
      </w:pPr>
    </w:p>
    <w:p w:rsidR="00144171" w:rsidRPr="006F07DA" w:rsidRDefault="00144171" w:rsidP="00144171">
      <w:pPr>
        <w:autoSpaceDE w:val="0"/>
        <w:autoSpaceDN w:val="0"/>
        <w:adjustRightInd w:val="0"/>
        <w:jc w:val="both"/>
        <w:rPr>
          <w:i w:val="0"/>
          <w:sz w:val="22"/>
          <w:szCs w:val="22"/>
        </w:rPr>
      </w:pPr>
      <w:r w:rsidRPr="006F07DA">
        <w:rPr>
          <w:i w:val="0"/>
          <w:sz w:val="22"/>
          <w:szCs w:val="22"/>
        </w:rPr>
        <w:t>Las organizaciones solidarias deberán considerar como mínimo, y obligatoriamente, los siguientes criterios para el otorgamiento de créditos a sus asociados</w:t>
      </w:r>
      <w:r>
        <w:rPr>
          <w:i w:val="0"/>
          <w:sz w:val="22"/>
          <w:szCs w:val="22"/>
        </w:rPr>
        <w:t xml:space="preserve">. </w:t>
      </w:r>
      <w:r w:rsidR="00F61A8A">
        <w:rPr>
          <w:i w:val="0"/>
          <w:sz w:val="22"/>
          <w:szCs w:val="22"/>
        </w:rPr>
        <w:t xml:space="preserve"> Entendiéndose como asociados, quien han sido aceptados por el órgano competente, hayan cancelado el aporte correspondiente de conformidad con la previsión estatutaria y que ademá</w:t>
      </w:r>
      <w:r w:rsidR="00BF2361">
        <w:rPr>
          <w:i w:val="0"/>
          <w:sz w:val="22"/>
          <w:szCs w:val="22"/>
        </w:rPr>
        <w:t>s</w:t>
      </w:r>
      <w:r w:rsidR="00F61A8A">
        <w:rPr>
          <w:i w:val="0"/>
          <w:sz w:val="22"/>
          <w:szCs w:val="22"/>
        </w:rPr>
        <w:t xml:space="preserve"> estén inscritos en el libro de registro de asociados.</w:t>
      </w:r>
    </w:p>
    <w:p w:rsidR="00144171" w:rsidRPr="006F07DA" w:rsidRDefault="00144171" w:rsidP="00144171">
      <w:pPr>
        <w:autoSpaceDE w:val="0"/>
        <w:autoSpaceDN w:val="0"/>
        <w:adjustRightInd w:val="0"/>
        <w:jc w:val="both"/>
        <w:rPr>
          <w:i w:val="0"/>
          <w:sz w:val="22"/>
          <w:szCs w:val="22"/>
        </w:rPr>
      </w:pPr>
    </w:p>
    <w:p w:rsidR="00CB7292" w:rsidRPr="00531CB0" w:rsidRDefault="00144171" w:rsidP="004C3712">
      <w:pPr>
        <w:pStyle w:val="Prrafodelista"/>
        <w:numPr>
          <w:ilvl w:val="4"/>
          <w:numId w:val="25"/>
        </w:numPr>
        <w:suppressAutoHyphens w:val="0"/>
        <w:autoSpaceDE w:val="0"/>
        <w:autoSpaceDN w:val="0"/>
        <w:adjustRightInd w:val="0"/>
        <w:ind w:left="284" w:hanging="284"/>
        <w:jc w:val="both"/>
        <w:rPr>
          <w:i w:val="0"/>
          <w:color w:val="000000"/>
          <w:sz w:val="22"/>
          <w:szCs w:val="22"/>
          <w:lang w:eastAsia="es-CO"/>
        </w:rPr>
      </w:pPr>
      <w:r w:rsidRPr="00531CB0">
        <w:rPr>
          <w:b/>
          <w:i w:val="0"/>
          <w:sz w:val="22"/>
          <w:szCs w:val="22"/>
        </w:rPr>
        <w:t>Capacidad de pago</w:t>
      </w:r>
      <w:r w:rsidRPr="00531CB0">
        <w:rPr>
          <w:i w:val="0"/>
          <w:sz w:val="22"/>
          <w:szCs w:val="22"/>
        </w:rPr>
        <w:t xml:space="preserve">. </w:t>
      </w:r>
    </w:p>
    <w:p w:rsidR="00BF2361" w:rsidRDefault="00BF2361" w:rsidP="00CB7292">
      <w:pPr>
        <w:suppressAutoHyphens w:val="0"/>
        <w:autoSpaceDE w:val="0"/>
        <w:autoSpaceDN w:val="0"/>
        <w:adjustRightInd w:val="0"/>
        <w:jc w:val="both"/>
        <w:rPr>
          <w:i w:val="0"/>
          <w:sz w:val="22"/>
          <w:szCs w:val="22"/>
        </w:rPr>
      </w:pPr>
    </w:p>
    <w:p w:rsidR="00CB7292" w:rsidRDefault="00CB7292" w:rsidP="00CB7292">
      <w:pPr>
        <w:suppressAutoHyphens w:val="0"/>
        <w:autoSpaceDE w:val="0"/>
        <w:autoSpaceDN w:val="0"/>
        <w:adjustRightInd w:val="0"/>
        <w:jc w:val="both"/>
        <w:rPr>
          <w:i w:val="0"/>
          <w:sz w:val="22"/>
          <w:szCs w:val="22"/>
        </w:rPr>
      </w:pPr>
      <w:r>
        <w:rPr>
          <w:i w:val="0"/>
          <w:sz w:val="22"/>
          <w:szCs w:val="22"/>
        </w:rPr>
        <w:t xml:space="preserve">Se verifica a través de los ingresos soportados y los egresos (obligaciones financieras, gastos personales, entre otros), a través de los cuales se pueda determinar el flujo de caja. </w:t>
      </w:r>
    </w:p>
    <w:p w:rsidR="00CB7292" w:rsidRPr="00CB7292" w:rsidRDefault="00CB7292" w:rsidP="00CB7292">
      <w:pPr>
        <w:suppressAutoHyphens w:val="0"/>
        <w:autoSpaceDE w:val="0"/>
        <w:autoSpaceDN w:val="0"/>
        <w:adjustRightInd w:val="0"/>
        <w:jc w:val="both"/>
        <w:rPr>
          <w:i w:val="0"/>
          <w:color w:val="000000"/>
          <w:sz w:val="22"/>
          <w:szCs w:val="22"/>
          <w:lang w:eastAsia="es-CO"/>
        </w:rPr>
      </w:pPr>
    </w:p>
    <w:p w:rsidR="00144171" w:rsidRPr="006F07DA" w:rsidRDefault="00CB7292" w:rsidP="00CB7292">
      <w:pPr>
        <w:suppressAutoHyphens w:val="0"/>
        <w:autoSpaceDE w:val="0"/>
        <w:autoSpaceDN w:val="0"/>
        <w:adjustRightInd w:val="0"/>
        <w:jc w:val="both"/>
        <w:rPr>
          <w:i w:val="0"/>
          <w:color w:val="000000"/>
          <w:sz w:val="22"/>
          <w:szCs w:val="22"/>
          <w:lang w:eastAsia="es-CO"/>
        </w:rPr>
      </w:pPr>
      <w:r>
        <w:rPr>
          <w:i w:val="0"/>
          <w:sz w:val="22"/>
          <w:szCs w:val="22"/>
        </w:rPr>
        <w:t xml:space="preserve">Para tal efecto, se deberá contar con </w:t>
      </w:r>
      <w:r w:rsidR="00144171" w:rsidRPr="006F07DA">
        <w:rPr>
          <w:i w:val="0"/>
          <w:color w:val="000000"/>
          <w:sz w:val="22"/>
          <w:szCs w:val="22"/>
          <w:lang w:eastAsia="es-CO"/>
        </w:rPr>
        <w:t>información suficiente que permita determinar su flujo de ingresos y egresos, verificando la veracidad de los documentos aportados, la información registrada en la solicitud de crédito, la información comercial y financiera proveniente de otras fuentes</w:t>
      </w:r>
      <w:r w:rsidR="00144171">
        <w:rPr>
          <w:i w:val="0"/>
          <w:color w:val="000000"/>
          <w:sz w:val="22"/>
          <w:szCs w:val="22"/>
          <w:lang w:eastAsia="es-CO"/>
        </w:rPr>
        <w:t xml:space="preserve"> y </w:t>
      </w:r>
      <w:r w:rsidR="00531CB0">
        <w:rPr>
          <w:i w:val="0"/>
          <w:color w:val="000000"/>
          <w:sz w:val="22"/>
          <w:szCs w:val="22"/>
          <w:lang w:eastAsia="es-CO"/>
        </w:rPr>
        <w:t xml:space="preserve">la </w:t>
      </w:r>
      <w:r w:rsidR="00144171">
        <w:rPr>
          <w:i w:val="0"/>
          <w:color w:val="000000"/>
          <w:sz w:val="22"/>
          <w:szCs w:val="22"/>
          <w:lang w:eastAsia="es-CO"/>
        </w:rPr>
        <w:t>consulta a centrales de riesgo</w:t>
      </w:r>
      <w:r w:rsidR="00144171" w:rsidRPr="006F07DA">
        <w:rPr>
          <w:i w:val="0"/>
          <w:color w:val="000000"/>
          <w:sz w:val="22"/>
          <w:szCs w:val="22"/>
          <w:lang w:eastAsia="es-CO"/>
        </w:rPr>
        <w:t xml:space="preserve">. </w:t>
      </w:r>
    </w:p>
    <w:p w:rsidR="00144171" w:rsidRPr="006F07DA" w:rsidRDefault="00144171" w:rsidP="00CB7292">
      <w:pPr>
        <w:tabs>
          <w:tab w:val="left" w:pos="360"/>
        </w:tabs>
        <w:autoSpaceDE w:val="0"/>
        <w:autoSpaceDN w:val="0"/>
        <w:adjustRightInd w:val="0"/>
        <w:jc w:val="both"/>
        <w:rPr>
          <w:i w:val="0"/>
          <w:color w:val="000000"/>
          <w:sz w:val="22"/>
          <w:szCs w:val="22"/>
          <w:lang w:eastAsia="es-CO"/>
        </w:rPr>
      </w:pPr>
    </w:p>
    <w:p w:rsidR="00144171" w:rsidRPr="006F07DA" w:rsidRDefault="00144171" w:rsidP="00CB7292">
      <w:pPr>
        <w:tabs>
          <w:tab w:val="left" w:pos="360"/>
        </w:tabs>
        <w:autoSpaceDE w:val="0"/>
        <w:autoSpaceDN w:val="0"/>
        <w:adjustRightInd w:val="0"/>
        <w:jc w:val="both"/>
        <w:rPr>
          <w:i w:val="0"/>
          <w:color w:val="000000"/>
          <w:sz w:val="22"/>
          <w:szCs w:val="22"/>
          <w:lang w:eastAsia="es-CO"/>
        </w:rPr>
      </w:pPr>
      <w:r w:rsidRPr="006F07DA">
        <w:rPr>
          <w:i w:val="0"/>
          <w:color w:val="000000"/>
          <w:sz w:val="22"/>
          <w:szCs w:val="22"/>
          <w:lang w:eastAsia="es-CO"/>
        </w:rPr>
        <w:t>Para evaluar la capacidad de pago de un proyecto a financiar se deberá conocer el tipo de actividad económica al que está dirigido, el nivel de producción y tiempo estimados a fin de calcular el nivel de ingresos que pueda generar, teniendo en cuenta la información sobre los costos y gastos en que se pueda incurrir en el desarrollo de dicha actividad que incluya la determinación del punto de equilibrio y la recuperación de las pérdidas iniciales del proyecto.</w:t>
      </w:r>
    </w:p>
    <w:p w:rsidR="00144171" w:rsidRPr="006F07DA" w:rsidRDefault="00144171" w:rsidP="00CB7292">
      <w:pPr>
        <w:tabs>
          <w:tab w:val="left" w:pos="360"/>
        </w:tabs>
        <w:autoSpaceDE w:val="0"/>
        <w:autoSpaceDN w:val="0"/>
        <w:adjustRightInd w:val="0"/>
        <w:jc w:val="both"/>
        <w:rPr>
          <w:i w:val="0"/>
          <w:sz w:val="22"/>
          <w:szCs w:val="22"/>
        </w:rPr>
      </w:pPr>
    </w:p>
    <w:p w:rsidR="00144171" w:rsidRPr="006F07DA" w:rsidRDefault="00144171" w:rsidP="00CB7292">
      <w:pPr>
        <w:tabs>
          <w:tab w:val="left" w:pos="360"/>
        </w:tabs>
        <w:autoSpaceDE w:val="0"/>
        <w:autoSpaceDN w:val="0"/>
        <w:adjustRightInd w:val="0"/>
        <w:jc w:val="both"/>
        <w:rPr>
          <w:i w:val="0"/>
          <w:sz w:val="22"/>
          <w:szCs w:val="22"/>
        </w:rPr>
      </w:pPr>
      <w:r w:rsidRPr="006F07DA">
        <w:rPr>
          <w:i w:val="0"/>
          <w:sz w:val="22"/>
          <w:szCs w:val="22"/>
        </w:rPr>
        <w:t>Si el valor aprobado no es el mismo registrado en la solicitud de crédito, se deberá contar con la aceptación expresa del asociado, quien la podrá manifestar mediante cualquier mecanismo del cual quede prueba. En todo caso el valor del pagar</w:t>
      </w:r>
      <w:r w:rsidR="00EA3C96">
        <w:rPr>
          <w:i w:val="0"/>
          <w:sz w:val="22"/>
          <w:szCs w:val="22"/>
        </w:rPr>
        <w:t>é</w:t>
      </w:r>
      <w:r w:rsidRPr="006F07DA">
        <w:rPr>
          <w:i w:val="0"/>
          <w:sz w:val="22"/>
          <w:szCs w:val="22"/>
        </w:rPr>
        <w:t xml:space="preserve"> que resulte de la operación, deberá corresponder únicamente al valor del crédito efectivamente pactado entre las partes.</w:t>
      </w:r>
    </w:p>
    <w:p w:rsidR="00144171" w:rsidRPr="006F07DA" w:rsidRDefault="00144171" w:rsidP="00CB7292">
      <w:pPr>
        <w:tabs>
          <w:tab w:val="left" w:pos="360"/>
        </w:tabs>
        <w:autoSpaceDE w:val="0"/>
        <w:autoSpaceDN w:val="0"/>
        <w:adjustRightInd w:val="0"/>
        <w:jc w:val="both"/>
        <w:rPr>
          <w:i w:val="0"/>
          <w:color w:val="000000"/>
          <w:sz w:val="22"/>
          <w:szCs w:val="22"/>
          <w:lang w:eastAsia="es-CO"/>
        </w:rPr>
      </w:pPr>
    </w:p>
    <w:p w:rsidR="00144171" w:rsidRPr="006F07DA" w:rsidRDefault="00144171" w:rsidP="00CB7292">
      <w:pPr>
        <w:autoSpaceDE w:val="0"/>
        <w:autoSpaceDN w:val="0"/>
        <w:adjustRightInd w:val="0"/>
        <w:jc w:val="both"/>
        <w:rPr>
          <w:i w:val="0"/>
          <w:sz w:val="22"/>
          <w:szCs w:val="22"/>
        </w:rPr>
      </w:pPr>
      <w:r w:rsidRPr="006F07DA">
        <w:rPr>
          <w:i w:val="0"/>
          <w:sz w:val="22"/>
          <w:szCs w:val="22"/>
        </w:rPr>
        <w:t>Cuando se trate de descuento por libranza, se deberá tener en cuenta el tope máximo señalado en el numeral 5 del artículo 3 de la Ley 1527 de 2012</w:t>
      </w:r>
      <w:r w:rsidR="00531CB0">
        <w:rPr>
          <w:i w:val="0"/>
          <w:sz w:val="22"/>
          <w:szCs w:val="22"/>
        </w:rPr>
        <w:t xml:space="preserve"> y las demás normas que la modifiquen, adicionen o complementen</w:t>
      </w:r>
      <w:r w:rsidRPr="006F07DA">
        <w:rPr>
          <w:i w:val="0"/>
          <w:sz w:val="22"/>
          <w:szCs w:val="22"/>
        </w:rPr>
        <w:t>.</w:t>
      </w:r>
    </w:p>
    <w:p w:rsidR="00144171" w:rsidRPr="006F07DA" w:rsidRDefault="00144171" w:rsidP="00CB7292">
      <w:pPr>
        <w:autoSpaceDE w:val="0"/>
        <w:autoSpaceDN w:val="0"/>
        <w:adjustRightInd w:val="0"/>
        <w:jc w:val="both"/>
        <w:rPr>
          <w:i w:val="0"/>
          <w:sz w:val="22"/>
          <w:szCs w:val="22"/>
        </w:rPr>
      </w:pPr>
    </w:p>
    <w:p w:rsidR="00144171" w:rsidRPr="006F07DA" w:rsidRDefault="00144171" w:rsidP="00CB7292">
      <w:pPr>
        <w:autoSpaceDE w:val="0"/>
        <w:autoSpaceDN w:val="0"/>
        <w:adjustRightInd w:val="0"/>
        <w:jc w:val="both"/>
        <w:rPr>
          <w:i w:val="0"/>
          <w:sz w:val="22"/>
          <w:szCs w:val="22"/>
        </w:rPr>
      </w:pPr>
      <w:r w:rsidRPr="006F07DA">
        <w:rPr>
          <w:i w:val="0"/>
          <w:sz w:val="22"/>
          <w:szCs w:val="22"/>
        </w:rPr>
        <w:t xml:space="preserve">Tratándose de préstamos otorgados a entidades públicas territoriales, en aquellos eventos en que, de acuerdo con las reglas sobre límites de endeudamiento contenidas en la Ley 358 de 1997, las entidades públicas territoriales requieran autorización emanada de autoridad competente para realizar operaciones de crédito público, las mismas deberán ser exigidas sin excepción antes de su celebración. </w:t>
      </w:r>
    </w:p>
    <w:p w:rsidR="00144171" w:rsidRPr="006F07DA" w:rsidRDefault="00144171" w:rsidP="00CB7292">
      <w:pPr>
        <w:autoSpaceDE w:val="0"/>
        <w:autoSpaceDN w:val="0"/>
        <w:adjustRightInd w:val="0"/>
        <w:jc w:val="both"/>
        <w:rPr>
          <w:i w:val="0"/>
          <w:sz w:val="22"/>
          <w:szCs w:val="22"/>
        </w:rPr>
      </w:pPr>
    </w:p>
    <w:p w:rsidR="00144171" w:rsidRPr="006F07DA" w:rsidRDefault="00144171" w:rsidP="00CB7292">
      <w:pPr>
        <w:autoSpaceDE w:val="0"/>
        <w:autoSpaceDN w:val="0"/>
        <w:adjustRightInd w:val="0"/>
        <w:jc w:val="both"/>
        <w:rPr>
          <w:i w:val="0"/>
          <w:sz w:val="22"/>
          <w:szCs w:val="22"/>
        </w:rPr>
      </w:pPr>
      <w:r w:rsidRPr="006F07DA">
        <w:rPr>
          <w:i w:val="0"/>
          <w:sz w:val="22"/>
          <w:szCs w:val="22"/>
        </w:rPr>
        <w:t>En todos los casos las organizaciones solidarias deberán verificar que no se exceda el límite de endeudamiento previsto en la ley para las entidades territoriales. Al respecto, deben seguirse las siguientes reglas:</w:t>
      </w:r>
    </w:p>
    <w:p w:rsidR="00144171" w:rsidRPr="006F07DA" w:rsidRDefault="00144171" w:rsidP="00CB7292">
      <w:pPr>
        <w:autoSpaceDE w:val="0"/>
        <w:autoSpaceDN w:val="0"/>
        <w:adjustRightInd w:val="0"/>
        <w:jc w:val="both"/>
        <w:rPr>
          <w:i w:val="0"/>
          <w:sz w:val="22"/>
          <w:szCs w:val="22"/>
        </w:rPr>
      </w:pPr>
    </w:p>
    <w:p w:rsidR="00144171" w:rsidRPr="006F07DA" w:rsidRDefault="00144171" w:rsidP="004C3712">
      <w:pPr>
        <w:numPr>
          <w:ilvl w:val="0"/>
          <w:numId w:val="6"/>
        </w:numPr>
        <w:autoSpaceDE w:val="0"/>
        <w:autoSpaceDN w:val="0"/>
        <w:adjustRightInd w:val="0"/>
        <w:ind w:left="284" w:hanging="284"/>
        <w:jc w:val="both"/>
        <w:rPr>
          <w:i w:val="0"/>
          <w:sz w:val="22"/>
          <w:szCs w:val="22"/>
        </w:rPr>
      </w:pPr>
      <w:r w:rsidRPr="006F07DA">
        <w:rPr>
          <w:i w:val="0"/>
          <w:sz w:val="22"/>
          <w:szCs w:val="22"/>
        </w:rPr>
        <w:t>De conformidad con lo previsto en el artículo 1 de la Ley 358 de 1997, en concordancia con el artículo 364 de la Constitución Política, el endeudamiento de las entidades territoriales no puede exceder su capacidad de pago, la cual se presume que existe cuando los intereses de la deuda al momento de celebrar una nueva operación de crédito, no superan el cuarenta por ciento (40%) del ahorro operacional. El ahorro operacional se calcula conforme la regla señalada en el parágrafo del artículo 2o. de la Ley 358 de 1997, en cuyo caso, cuando se registren niveles de endeudamiento inferiores o iguales al 40%, no se requiere de autorización.</w:t>
      </w:r>
    </w:p>
    <w:p w:rsidR="00144171" w:rsidRPr="006F07DA" w:rsidRDefault="00144171" w:rsidP="00144171">
      <w:pPr>
        <w:autoSpaceDE w:val="0"/>
        <w:autoSpaceDN w:val="0"/>
        <w:adjustRightInd w:val="0"/>
        <w:ind w:left="709" w:hanging="283"/>
        <w:jc w:val="both"/>
        <w:rPr>
          <w:i w:val="0"/>
          <w:sz w:val="22"/>
          <w:szCs w:val="22"/>
        </w:rPr>
      </w:pPr>
    </w:p>
    <w:p w:rsidR="00144171" w:rsidRPr="006F07DA" w:rsidRDefault="00144171" w:rsidP="004C3712">
      <w:pPr>
        <w:numPr>
          <w:ilvl w:val="0"/>
          <w:numId w:val="6"/>
        </w:numPr>
        <w:autoSpaceDE w:val="0"/>
        <w:autoSpaceDN w:val="0"/>
        <w:adjustRightInd w:val="0"/>
        <w:ind w:left="284" w:hanging="284"/>
        <w:jc w:val="both"/>
        <w:rPr>
          <w:i w:val="0"/>
          <w:sz w:val="22"/>
          <w:szCs w:val="22"/>
        </w:rPr>
      </w:pPr>
      <w:r w:rsidRPr="006F07DA">
        <w:rPr>
          <w:i w:val="0"/>
          <w:sz w:val="22"/>
          <w:szCs w:val="22"/>
        </w:rPr>
        <w:t xml:space="preserve">Las organizaciones de economía solidaria se abstendrán de otorgar financiación a cualquier entidad territorial que, presentando una relación intereses/ahorro operacional superior al </w:t>
      </w:r>
      <w:r w:rsidRPr="006F07DA">
        <w:rPr>
          <w:i w:val="0"/>
          <w:sz w:val="22"/>
          <w:szCs w:val="22"/>
        </w:rPr>
        <w:lastRenderedPageBreak/>
        <w:t>60% o una relación saldo de la deuda/ingresos corrientes superior al 80%, no cuente con la autorización del Ministerio de Hacienda y Crédito Público.</w:t>
      </w:r>
    </w:p>
    <w:p w:rsidR="00144171" w:rsidRPr="006F07DA" w:rsidRDefault="00144171" w:rsidP="00531CB0">
      <w:pPr>
        <w:autoSpaceDE w:val="0"/>
        <w:autoSpaceDN w:val="0"/>
        <w:adjustRightInd w:val="0"/>
        <w:ind w:left="284" w:hanging="284"/>
        <w:jc w:val="both"/>
        <w:rPr>
          <w:i w:val="0"/>
          <w:sz w:val="22"/>
          <w:szCs w:val="22"/>
        </w:rPr>
      </w:pPr>
    </w:p>
    <w:p w:rsidR="00144171" w:rsidRPr="006F07DA" w:rsidRDefault="00144171" w:rsidP="004C3712">
      <w:pPr>
        <w:numPr>
          <w:ilvl w:val="0"/>
          <w:numId w:val="6"/>
        </w:numPr>
        <w:autoSpaceDE w:val="0"/>
        <w:autoSpaceDN w:val="0"/>
        <w:adjustRightInd w:val="0"/>
        <w:ind w:left="284" w:hanging="284"/>
        <w:jc w:val="both"/>
        <w:rPr>
          <w:i w:val="0"/>
          <w:sz w:val="22"/>
          <w:szCs w:val="22"/>
        </w:rPr>
      </w:pPr>
      <w:r w:rsidRPr="006F07DA">
        <w:rPr>
          <w:i w:val="0"/>
          <w:sz w:val="22"/>
          <w:szCs w:val="22"/>
        </w:rPr>
        <w:t>Las organizaciones de economía solidaria se abstendrán de otorgar cualquier nuevo endeudamiento a las entidades territoriales que incumplan el plan de desempeño a que se refiere el artículo 9</w:t>
      </w:r>
      <w:r w:rsidR="00531CB0">
        <w:rPr>
          <w:i w:val="0"/>
          <w:sz w:val="22"/>
          <w:szCs w:val="22"/>
        </w:rPr>
        <w:t xml:space="preserve">º </w:t>
      </w:r>
      <w:r w:rsidRPr="006F07DA">
        <w:rPr>
          <w:i w:val="0"/>
          <w:sz w:val="22"/>
          <w:szCs w:val="22"/>
        </w:rPr>
        <w:t>de la Ley 358 de 1997, salvo que tratándose de una nueva administración ésta cuente con autorización para el efecto del Ministerio de Hacienda y Crédito Público.</w:t>
      </w:r>
    </w:p>
    <w:p w:rsidR="00144171" w:rsidRPr="006F07DA" w:rsidRDefault="00144171" w:rsidP="00531CB0">
      <w:pPr>
        <w:pStyle w:val="Prrafodelista"/>
        <w:ind w:left="284" w:hanging="284"/>
        <w:jc w:val="both"/>
        <w:rPr>
          <w:i w:val="0"/>
          <w:sz w:val="22"/>
          <w:szCs w:val="22"/>
        </w:rPr>
      </w:pPr>
    </w:p>
    <w:p w:rsidR="00144171" w:rsidRPr="006F07DA" w:rsidRDefault="00144171" w:rsidP="004C3712">
      <w:pPr>
        <w:numPr>
          <w:ilvl w:val="0"/>
          <w:numId w:val="6"/>
        </w:numPr>
        <w:autoSpaceDE w:val="0"/>
        <w:autoSpaceDN w:val="0"/>
        <w:adjustRightInd w:val="0"/>
        <w:ind w:left="284" w:hanging="284"/>
        <w:jc w:val="both"/>
        <w:rPr>
          <w:i w:val="0"/>
          <w:sz w:val="22"/>
          <w:szCs w:val="22"/>
        </w:rPr>
      </w:pPr>
      <w:r w:rsidRPr="006F07DA">
        <w:rPr>
          <w:i w:val="0"/>
          <w:sz w:val="22"/>
          <w:szCs w:val="22"/>
        </w:rPr>
        <w:t>Mecanismos adicionales de verificación y protección. Sin perjuicio de lo establecido en el artículo 2</w:t>
      </w:r>
      <w:r w:rsidR="00531CB0">
        <w:rPr>
          <w:i w:val="0"/>
          <w:sz w:val="22"/>
          <w:szCs w:val="22"/>
        </w:rPr>
        <w:t>º</w:t>
      </w:r>
      <w:r w:rsidRPr="006F07DA">
        <w:rPr>
          <w:i w:val="0"/>
          <w:sz w:val="22"/>
          <w:szCs w:val="22"/>
        </w:rPr>
        <w:t xml:space="preserve"> de la Ley 358 de 1997, las organizaciones de economía solidaria deberán tener en cuenta mecanismos adicionales que les permitan evaluar en debida forma la capacidad de pago de dichas entidades y contar con suficientes elementos de juicio para valorar la seguridad de las operaciones realizadas, exigiendo para ello, el Certificado de Registro de la Deuda que expiden las correspondientes contralorías. </w:t>
      </w:r>
    </w:p>
    <w:p w:rsidR="00144171" w:rsidRDefault="00144171" w:rsidP="00531CB0">
      <w:pPr>
        <w:pStyle w:val="Prrafodelista"/>
        <w:ind w:left="284" w:hanging="284"/>
        <w:jc w:val="both"/>
        <w:rPr>
          <w:i w:val="0"/>
          <w:sz w:val="22"/>
          <w:szCs w:val="22"/>
        </w:rPr>
      </w:pPr>
    </w:p>
    <w:p w:rsidR="00C40EF2" w:rsidRDefault="00C40EF2" w:rsidP="00C40EF2">
      <w:pPr>
        <w:pStyle w:val="Prrafodelista"/>
        <w:ind w:left="0"/>
        <w:jc w:val="both"/>
        <w:rPr>
          <w:i w:val="0"/>
          <w:sz w:val="22"/>
          <w:szCs w:val="22"/>
        </w:rPr>
      </w:pPr>
      <w:r>
        <w:rPr>
          <w:i w:val="0"/>
          <w:sz w:val="22"/>
          <w:szCs w:val="22"/>
        </w:rPr>
        <w:t xml:space="preserve">En todo caso, en la evaluación de la capacidad de pago de las entidades públicas territoriales, las organizaciones solidarias vigiladas deberán verificar el cumplimiento de las condiciones establecidas en las leyes 358 de 1997, 550 de 1999 y 617 de 2000, y de las demás normas que las reglamenten o modifiquen. </w:t>
      </w:r>
    </w:p>
    <w:p w:rsidR="00C40EF2" w:rsidRPr="006F07DA" w:rsidRDefault="00C40EF2" w:rsidP="00531CB0">
      <w:pPr>
        <w:pStyle w:val="Prrafodelista"/>
        <w:ind w:left="284" w:hanging="284"/>
        <w:jc w:val="both"/>
        <w:rPr>
          <w:i w:val="0"/>
          <w:sz w:val="22"/>
          <w:szCs w:val="22"/>
        </w:rPr>
      </w:pPr>
      <w:r>
        <w:rPr>
          <w:i w:val="0"/>
          <w:sz w:val="22"/>
          <w:szCs w:val="22"/>
        </w:rPr>
        <w:t xml:space="preserve"> </w:t>
      </w:r>
    </w:p>
    <w:p w:rsidR="00144171" w:rsidRPr="006F07DA" w:rsidRDefault="00144171" w:rsidP="00531CB0">
      <w:pPr>
        <w:autoSpaceDE w:val="0"/>
        <w:autoSpaceDN w:val="0"/>
        <w:adjustRightInd w:val="0"/>
        <w:jc w:val="both"/>
        <w:rPr>
          <w:i w:val="0"/>
          <w:sz w:val="22"/>
          <w:szCs w:val="22"/>
        </w:rPr>
      </w:pPr>
      <w:r w:rsidRPr="006F07DA">
        <w:rPr>
          <w:i w:val="0"/>
          <w:sz w:val="22"/>
          <w:szCs w:val="22"/>
        </w:rPr>
        <w:t>En consecuencia, los planes de amortización de todos los créditos deberán consultar los anteriores elementos.</w:t>
      </w:r>
    </w:p>
    <w:p w:rsidR="00144171" w:rsidRPr="006F07DA" w:rsidRDefault="00144171" w:rsidP="00144171">
      <w:pPr>
        <w:tabs>
          <w:tab w:val="left" w:pos="360"/>
        </w:tabs>
        <w:autoSpaceDE w:val="0"/>
        <w:autoSpaceDN w:val="0"/>
        <w:adjustRightInd w:val="0"/>
        <w:ind w:left="720"/>
        <w:jc w:val="both"/>
        <w:rPr>
          <w:b/>
          <w:i w:val="0"/>
          <w:sz w:val="22"/>
          <w:szCs w:val="22"/>
        </w:rPr>
      </w:pPr>
    </w:p>
    <w:p w:rsidR="00531CB0" w:rsidRPr="00531CB0" w:rsidRDefault="00144171" w:rsidP="004C3712">
      <w:pPr>
        <w:pStyle w:val="Prrafodelista"/>
        <w:numPr>
          <w:ilvl w:val="4"/>
          <w:numId w:val="25"/>
        </w:numPr>
        <w:suppressAutoHyphens w:val="0"/>
        <w:autoSpaceDE w:val="0"/>
        <w:autoSpaceDN w:val="0"/>
        <w:adjustRightInd w:val="0"/>
        <w:ind w:left="284" w:hanging="284"/>
        <w:jc w:val="both"/>
        <w:rPr>
          <w:b/>
          <w:i w:val="0"/>
          <w:sz w:val="22"/>
          <w:szCs w:val="22"/>
        </w:rPr>
      </w:pPr>
      <w:r w:rsidRPr="00531CB0">
        <w:rPr>
          <w:b/>
          <w:i w:val="0"/>
          <w:sz w:val="22"/>
          <w:szCs w:val="22"/>
        </w:rPr>
        <w:t xml:space="preserve">Solvencia del deudor. </w:t>
      </w:r>
    </w:p>
    <w:p w:rsidR="00531CB0" w:rsidRDefault="00531CB0" w:rsidP="00531CB0">
      <w:pPr>
        <w:tabs>
          <w:tab w:val="left" w:pos="360"/>
        </w:tabs>
        <w:suppressAutoHyphens w:val="0"/>
        <w:autoSpaceDE w:val="0"/>
        <w:autoSpaceDN w:val="0"/>
        <w:adjustRightInd w:val="0"/>
        <w:jc w:val="both"/>
        <w:rPr>
          <w:b/>
          <w:i w:val="0"/>
          <w:sz w:val="22"/>
          <w:szCs w:val="22"/>
        </w:rPr>
      </w:pPr>
    </w:p>
    <w:p w:rsidR="00144171" w:rsidRPr="006F07DA" w:rsidRDefault="00144171" w:rsidP="00531CB0">
      <w:pPr>
        <w:tabs>
          <w:tab w:val="left" w:pos="360"/>
        </w:tabs>
        <w:suppressAutoHyphens w:val="0"/>
        <w:autoSpaceDE w:val="0"/>
        <w:autoSpaceDN w:val="0"/>
        <w:adjustRightInd w:val="0"/>
        <w:jc w:val="both"/>
        <w:rPr>
          <w:b/>
          <w:i w:val="0"/>
          <w:sz w:val="22"/>
          <w:szCs w:val="22"/>
        </w:rPr>
      </w:pPr>
      <w:r w:rsidRPr="006F07DA">
        <w:rPr>
          <w:i w:val="0"/>
          <w:sz w:val="22"/>
          <w:szCs w:val="22"/>
        </w:rPr>
        <w:t>Se verificará a través de variables como el nivel de endeudamiento, la calidad y composición de los activos, pasivos, patrimonio y contingencias del deudor y/o del proyecto. En el caso de los bienes inmuebles se deberá solicitar la información de si éstos se encuentran afectados con alguna de las garantías limitantes del dominio establecidas en el Código Civil.</w:t>
      </w:r>
    </w:p>
    <w:p w:rsidR="00144171" w:rsidRPr="006F07DA" w:rsidRDefault="00144171" w:rsidP="00144171">
      <w:pPr>
        <w:tabs>
          <w:tab w:val="left" w:pos="360"/>
        </w:tabs>
        <w:autoSpaceDE w:val="0"/>
        <w:autoSpaceDN w:val="0"/>
        <w:adjustRightInd w:val="0"/>
        <w:ind w:left="720"/>
        <w:jc w:val="both"/>
        <w:rPr>
          <w:b/>
          <w:i w:val="0"/>
          <w:sz w:val="22"/>
          <w:szCs w:val="22"/>
        </w:rPr>
      </w:pPr>
    </w:p>
    <w:p w:rsidR="00C40EF2" w:rsidRDefault="00144171" w:rsidP="004C3712">
      <w:pPr>
        <w:pStyle w:val="Prrafodelista"/>
        <w:numPr>
          <w:ilvl w:val="4"/>
          <w:numId w:val="25"/>
        </w:numPr>
        <w:suppressAutoHyphens w:val="0"/>
        <w:autoSpaceDE w:val="0"/>
        <w:autoSpaceDN w:val="0"/>
        <w:adjustRightInd w:val="0"/>
        <w:ind w:left="284" w:hanging="284"/>
        <w:jc w:val="both"/>
        <w:rPr>
          <w:i w:val="0"/>
          <w:sz w:val="22"/>
          <w:szCs w:val="22"/>
        </w:rPr>
      </w:pPr>
      <w:r w:rsidRPr="00C40EF2">
        <w:rPr>
          <w:b/>
          <w:i w:val="0"/>
          <w:sz w:val="22"/>
          <w:szCs w:val="22"/>
        </w:rPr>
        <w:t>Garantías</w:t>
      </w:r>
      <w:r w:rsidRPr="00C40EF2">
        <w:rPr>
          <w:i w:val="0"/>
          <w:sz w:val="22"/>
          <w:szCs w:val="22"/>
        </w:rPr>
        <w:t xml:space="preserve">. </w:t>
      </w:r>
    </w:p>
    <w:p w:rsidR="00C40EF2" w:rsidRDefault="00C40EF2" w:rsidP="00C40EF2">
      <w:pPr>
        <w:suppressAutoHyphens w:val="0"/>
        <w:autoSpaceDE w:val="0"/>
        <w:autoSpaceDN w:val="0"/>
        <w:adjustRightInd w:val="0"/>
        <w:jc w:val="both"/>
        <w:rPr>
          <w:i w:val="0"/>
          <w:sz w:val="22"/>
          <w:szCs w:val="22"/>
        </w:rPr>
      </w:pPr>
    </w:p>
    <w:p w:rsidR="00144171" w:rsidRPr="00C40EF2" w:rsidRDefault="00144171" w:rsidP="00C40EF2">
      <w:pPr>
        <w:suppressAutoHyphens w:val="0"/>
        <w:autoSpaceDE w:val="0"/>
        <w:autoSpaceDN w:val="0"/>
        <w:adjustRightInd w:val="0"/>
        <w:jc w:val="both"/>
        <w:rPr>
          <w:i w:val="0"/>
          <w:sz w:val="22"/>
          <w:szCs w:val="22"/>
        </w:rPr>
      </w:pPr>
      <w:r w:rsidRPr="00C40EF2">
        <w:rPr>
          <w:i w:val="0"/>
          <w:sz w:val="22"/>
          <w:szCs w:val="22"/>
        </w:rPr>
        <w:t>Las garantías que respaldan la operación, son necesarias para calcular las pérdidas esperadas en el evento de no pago y</w:t>
      </w:r>
      <w:r w:rsidR="00384B43">
        <w:rPr>
          <w:i w:val="0"/>
          <w:sz w:val="22"/>
          <w:szCs w:val="22"/>
        </w:rPr>
        <w:t>,</w:t>
      </w:r>
      <w:r w:rsidRPr="00C40EF2">
        <w:rPr>
          <w:i w:val="0"/>
          <w:sz w:val="22"/>
          <w:szCs w:val="22"/>
        </w:rPr>
        <w:t xml:space="preserve"> por consiguiente</w:t>
      </w:r>
      <w:r w:rsidR="00384B43">
        <w:rPr>
          <w:i w:val="0"/>
          <w:sz w:val="22"/>
          <w:szCs w:val="22"/>
        </w:rPr>
        <w:t>,</w:t>
      </w:r>
      <w:r w:rsidRPr="00C40EF2">
        <w:rPr>
          <w:i w:val="0"/>
          <w:sz w:val="22"/>
          <w:szCs w:val="22"/>
        </w:rPr>
        <w:t xml:space="preserve"> para determinar el nivel de deterioros. Deberán ser idóneas, con un valor establecido con base en criterios técnicos y objetivos, que ofrezcan un respaldo jurídicamente eficaz al pago de la obligación garantizada cuya posibilidad de realización sea razonablemente adecuada</w:t>
      </w:r>
      <w:r w:rsidR="00384B43">
        <w:rPr>
          <w:i w:val="0"/>
          <w:sz w:val="22"/>
          <w:szCs w:val="22"/>
        </w:rPr>
        <w:t>, de conformidad con lo señalado en el artículo 2.1.2.1.3 del Decreto 2555 de 2010.</w:t>
      </w:r>
    </w:p>
    <w:p w:rsidR="00C40EF2" w:rsidRDefault="00C40EF2" w:rsidP="00C40EF2">
      <w:pPr>
        <w:autoSpaceDE w:val="0"/>
        <w:autoSpaceDN w:val="0"/>
        <w:adjustRightInd w:val="0"/>
        <w:jc w:val="both"/>
        <w:rPr>
          <w:i w:val="0"/>
          <w:sz w:val="22"/>
          <w:szCs w:val="22"/>
        </w:rPr>
      </w:pPr>
    </w:p>
    <w:p w:rsidR="00144171" w:rsidRPr="006F07DA" w:rsidRDefault="00144171" w:rsidP="00C40EF2">
      <w:pPr>
        <w:tabs>
          <w:tab w:val="left" w:pos="360"/>
        </w:tabs>
        <w:autoSpaceDE w:val="0"/>
        <w:autoSpaceDN w:val="0"/>
        <w:adjustRightInd w:val="0"/>
        <w:jc w:val="both"/>
        <w:rPr>
          <w:i w:val="0"/>
          <w:sz w:val="22"/>
          <w:szCs w:val="22"/>
        </w:rPr>
      </w:pPr>
      <w:r w:rsidRPr="006F07DA">
        <w:rPr>
          <w:i w:val="0"/>
          <w:sz w:val="22"/>
          <w:szCs w:val="22"/>
        </w:rPr>
        <w:t>Para evaluar el respaldo ofrecido y la posibilidad de realización de cada garantía se deberá tener en cuenta su naturaleza, idoneidad, liquidez, valor y cobertura.  En las garantías sobre inmuebles, al momento de su realización se tendrá en cuenta el avalúo técnico, el cual sólo se podrá ajustar mediante un nuevo avalúo.</w:t>
      </w:r>
    </w:p>
    <w:p w:rsidR="00144171" w:rsidRPr="006F07DA" w:rsidRDefault="00144171" w:rsidP="00144171">
      <w:pPr>
        <w:tabs>
          <w:tab w:val="left" w:pos="360"/>
        </w:tabs>
        <w:autoSpaceDE w:val="0"/>
        <w:autoSpaceDN w:val="0"/>
        <w:adjustRightInd w:val="0"/>
        <w:ind w:left="720"/>
        <w:jc w:val="both"/>
        <w:rPr>
          <w:i w:val="0"/>
          <w:sz w:val="22"/>
          <w:szCs w:val="22"/>
        </w:rPr>
      </w:pPr>
    </w:p>
    <w:p w:rsidR="00144171" w:rsidRPr="006F07DA" w:rsidRDefault="00144171" w:rsidP="00C40EF2">
      <w:pPr>
        <w:autoSpaceDE w:val="0"/>
        <w:autoSpaceDN w:val="0"/>
        <w:adjustRightInd w:val="0"/>
        <w:jc w:val="both"/>
        <w:rPr>
          <w:i w:val="0"/>
          <w:sz w:val="22"/>
          <w:szCs w:val="22"/>
        </w:rPr>
      </w:pPr>
      <w:r w:rsidRPr="006F07DA">
        <w:rPr>
          <w:i w:val="0"/>
          <w:sz w:val="22"/>
          <w:szCs w:val="22"/>
        </w:rPr>
        <w:lastRenderedPageBreak/>
        <w:t xml:space="preserve">Cuando los créditos estén garantizados con pignoración de rentas, como el caso de los préstamos otorgados a entidades públicas territoriales, se debe verificar que su cobertura no se vea afectada por destinaciones específicas o por otras pignoraciones previas o concurrentes, teniendo en cuenta lo establecido en la Ley 358 de 1997, en especial lo señalado en su artículo 11. </w:t>
      </w:r>
    </w:p>
    <w:p w:rsidR="00144171" w:rsidRPr="006F07DA" w:rsidRDefault="00144171" w:rsidP="00C40EF2">
      <w:pPr>
        <w:autoSpaceDE w:val="0"/>
        <w:autoSpaceDN w:val="0"/>
        <w:adjustRightInd w:val="0"/>
        <w:jc w:val="both"/>
        <w:rPr>
          <w:i w:val="0"/>
          <w:sz w:val="22"/>
          <w:szCs w:val="22"/>
        </w:rPr>
      </w:pPr>
    </w:p>
    <w:p w:rsidR="00144171" w:rsidRPr="006F07DA" w:rsidRDefault="00144171" w:rsidP="00C40EF2">
      <w:pPr>
        <w:autoSpaceDE w:val="0"/>
        <w:autoSpaceDN w:val="0"/>
        <w:adjustRightInd w:val="0"/>
        <w:jc w:val="both"/>
        <w:rPr>
          <w:i w:val="0"/>
          <w:sz w:val="22"/>
          <w:szCs w:val="22"/>
        </w:rPr>
      </w:pPr>
      <w:r w:rsidRPr="006F07DA">
        <w:rPr>
          <w:i w:val="0"/>
          <w:sz w:val="22"/>
          <w:szCs w:val="22"/>
        </w:rPr>
        <w:t>Es pertinente señalar que las libranzas son un mecanismo de pago y no constituyen una garantía por cuanto no cumplen con las características propias de una garantía admisible señaladas en los artículos 2.1.2.1.4 y 2.1.2.1.5 del Decreto 2555 de 2010. En caso que la decisión de las organizaciones solidarias vigiladas sea solicitar garantías admisibles para el otorgamiento de los créditos, las mismas deberán estar enmarcadas en los citados artículos.</w:t>
      </w:r>
    </w:p>
    <w:p w:rsidR="00144171" w:rsidRPr="006F07DA" w:rsidRDefault="00144171" w:rsidP="00C40EF2">
      <w:pPr>
        <w:autoSpaceDE w:val="0"/>
        <w:autoSpaceDN w:val="0"/>
        <w:adjustRightInd w:val="0"/>
        <w:jc w:val="both"/>
        <w:rPr>
          <w:i w:val="0"/>
          <w:sz w:val="22"/>
          <w:szCs w:val="22"/>
        </w:rPr>
      </w:pPr>
    </w:p>
    <w:p w:rsidR="00144171" w:rsidRPr="00DC6A3F" w:rsidRDefault="00144171" w:rsidP="004C3712">
      <w:pPr>
        <w:pStyle w:val="Prrafodelista"/>
        <w:numPr>
          <w:ilvl w:val="4"/>
          <w:numId w:val="25"/>
        </w:numPr>
        <w:suppressAutoHyphens w:val="0"/>
        <w:autoSpaceDE w:val="0"/>
        <w:autoSpaceDN w:val="0"/>
        <w:adjustRightInd w:val="0"/>
        <w:ind w:left="284" w:hanging="284"/>
        <w:jc w:val="both"/>
        <w:rPr>
          <w:i w:val="0"/>
          <w:sz w:val="22"/>
          <w:szCs w:val="22"/>
        </w:rPr>
      </w:pPr>
      <w:r w:rsidRPr="00DC6A3F">
        <w:rPr>
          <w:b/>
          <w:i w:val="0"/>
          <w:sz w:val="22"/>
          <w:szCs w:val="22"/>
        </w:rPr>
        <w:t>Consulta a las centrales de riesgo y demás fuentes que disponga la organización solidaria</w:t>
      </w:r>
      <w:r w:rsidRPr="00DC6A3F">
        <w:rPr>
          <w:i w:val="0"/>
          <w:sz w:val="22"/>
          <w:szCs w:val="22"/>
        </w:rPr>
        <w:t>.</w:t>
      </w:r>
    </w:p>
    <w:p w:rsidR="00144171" w:rsidRPr="006F07DA" w:rsidRDefault="00144171" w:rsidP="00144171">
      <w:pPr>
        <w:tabs>
          <w:tab w:val="left" w:pos="360"/>
        </w:tabs>
        <w:autoSpaceDE w:val="0"/>
        <w:autoSpaceDN w:val="0"/>
        <w:adjustRightInd w:val="0"/>
        <w:ind w:left="720"/>
        <w:jc w:val="both"/>
        <w:rPr>
          <w:i w:val="0"/>
          <w:sz w:val="22"/>
          <w:szCs w:val="22"/>
        </w:rPr>
      </w:pPr>
    </w:p>
    <w:p w:rsidR="00144171" w:rsidRPr="006F07DA" w:rsidRDefault="00144171" w:rsidP="00DC6A3F">
      <w:pPr>
        <w:autoSpaceDE w:val="0"/>
        <w:autoSpaceDN w:val="0"/>
        <w:adjustRightInd w:val="0"/>
        <w:jc w:val="both"/>
        <w:rPr>
          <w:i w:val="0"/>
          <w:sz w:val="22"/>
          <w:szCs w:val="22"/>
        </w:rPr>
      </w:pPr>
      <w:r w:rsidRPr="006F07DA">
        <w:rPr>
          <w:i w:val="0"/>
          <w:sz w:val="22"/>
          <w:szCs w:val="22"/>
        </w:rPr>
        <w:t xml:space="preserve">Las organizaciones solidarias deberán consultar la historia financiera y crediticia del deudor, proveniente de centrales de riesgo, calificadoras de riesgo o de cualquier otra fuente que resulte relevante, que le permita obtener información sobre el cumplimiento actual y pasado de las obligaciones del deudor, independientemente de los conceptos que comprenda (capital, intereses, o cualquier otro).  </w:t>
      </w:r>
    </w:p>
    <w:p w:rsidR="00144171" w:rsidRPr="006F07DA" w:rsidRDefault="00144171" w:rsidP="00144171">
      <w:pPr>
        <w:tabs>
          <w:tab w:val="left" w:pos="360"/>
        </w:tabs>
        <w:autoSpaceDE w:val="0"/>
        <w:autoSpaceDN w:val="0"/>
        <w:adjustRightInd w:val="0"/>
        <w:ind w:left="720"/>
        <w:jc w:val="both"/>
        <w:rPr>
          <w:i w:val="0"/>
          <w:sz w:val="22"/>
          <w:szCs w:val="22"/>
        </w:rPr>
      </w:pPr>
    </w:p>
    <w:p w:rsidR="00144171" w:rsidRPr="006F07DA" w:rsidRDefault="00144171" w:rsidP="00DC6A3F">
      <w:pPr>
        <w:tabs>
          <w:tab w:val="left" w:pos="360"/>
        </w:tabs>
        <w:autoSpaceDE w:val="0"/>
        <w:autoSpaceDN w:val="0"/>
        <w:adjustRightInd w:val="0"/>
        <w:jc w:val="both"/>
        <w:rPr>
          <w:i w:val="0"/>
          <w:sz w:val="22"/>
          <w:szCs w:val="22"/>
        </w:rPr>
      </w:pPr>
      <w:r w:rsidRPr="006F07DA">
        <w:rPr>
          <w:i w:val="0"/>
          <w:sz w:val="22"/>
          <w:szCs w:val="22"/>
        </w:rPr>
        <w:t xml:space="preserve">Igualmente es pertinente señalar que las organizaciones solidarias deberán reportar a las centrales de riesgo su cartera de crédito independientemente de su calificación, teniendo en cuenta lo previsto en la Ley 1266 de diciembre 31 de 2008, mediante la cual se dictan las disposiciones generales del Hábeas Data y se regula el manejo de la información contenida en bases de datos personales. </w:t>
      </w:r>
    </w:p>
    <w:p w:rsidR="00144171" w:rsidRPr="006F07DA" w:rsidRDefault="00144171" w:rsidP="00DC6A3F">
      <w:pPr>
        <w:tabs>
          <w:tab w:val="left" w:pos="360"/>
        </w:tabs>
        <w:autoSpaceDE w:val="0"/>
        <w:autoSpaceDN w:val="0"/>
        <w:adjustRightInd w:val="0"/>
        <w:jc w:val="both"/>
        <w:rPr>
          <w:i w:val="0"/>
          <w:sz w:val="22"/>
          <w:szCs w:val="22"/>
        </w:rPr>
      </w:pPr>
    </w:p>
    <w:p w:rsidR="00144171" w:rsidRDefault="00144171" w:rsidP="00DC6A3F">
      <w:pPr>
        <w:tabs>
          <w:tab w:val="left" w:pos="360"/>
        </w:tabs>
        <w:autoSpaceDE w:val="0"/>
        <w:autoSpaceDN w:val="0"/>
        <w:adjustRightInd w:val="0"/>
        <w:jc w:val="both"/>
        <w:rPr>
          <w:i w:val="0"/>
          <w:sz w:val="22"/>
          <w:szCs w:val="22"/>
        </w:rPr>
      </w:pPr>
      <w:r w:rsidRPr="006F07DA">
        <w:rPr>
          <w:i w:val="0"/>
          <w:sz w:val="22"/>
          <w:szCs w:val="22"/>
        </w:rPr>
        <w:t xml:space="preserve">En todo caso, se deberá contar con la autorización previa del solicitante y su(s) codeudor(es) para la realización de la consulta y reporte, así como el deber de informarles previamente sobre el reporte negativo ante el incumplimiento de la obligación contraída. </w:t>
      </w:r>
    </w:p>
    <w:p w:rsidR="00144171" w:rsidRPr="006F07DA" w:rsidRDefault="00144171" w:rsidP="00DC6A3F">
      <w:pPr>
        <w:tabs>
          <w:tab w:val="left" w:pos="360"/>
        </w:tabs>
        <w:autoSpaceDE w:val="0"/>
        <w:autoSpaceDN w:val="0"/>
        <w:adjustRightInd w:val="0"/>
        <w:jc w:val="both"/>
        <w:rPr>
          <w:i w:val="0"/>
          <w:sz w:val="22"/>
          <w:szCs w:val="22"/>
        </w:rPr>
      </w:pPr>
    </w:p>
    <w:p w:rsidR="00144171" w:rsidRPr="006F07DA" w:rsidRDefault="00144171" w:rsidP="00DC6A3F">
      <w:pPr>
        <w:tabs>
          <w:tab w:val="left" w:pos="360"/>
        </w:tabs>
        <w:autoSpaceDE w:val="0"/>
        <w:autoSpaceDN w:val="0"/>
        <w:adjustRightInd w:val="0"/>
        <w:jc w:val="both"/>
        <w:rPr>
          <w:i w:val="0"/>
          <w:sz w:val="22"/>
          <w:szCs w:val="22"/>
        </w:rPr>
      </w:pPr>
      <w:r w:rsidRPr="006F07DA">
        <w:rPr>
          <w:i w:val="0"/>
          <w:sz w:val="22"/>
          <w:szCs w:val="22"/>
        </w:rPr>
        <w:t>Todas las referencias que en el presente capítulo se hagan al deudor, se deben entender igualmente realizadas al codeudor o codeudores que estén vinculados a la respectiva operación de crédito</w:t>
      </w:r>
      <w:r>
        <w:rPr>
          <w:i w:val="0"/>
          <w:sz w:val="22"/>
          <w:szCs w:val="22"/>
        </w:rPr>
        <w:t>.</w:t>
      </w:r>
    </w:p>
    <w:p w:rsidR="00144171" w:rsidRPr="006F07DA" w:rsidRDefault="00144171" w:rsidP="00DC6A3F">
      <w:pPr>
        <w:autoSpaceDE w:val="0"/>
        <w:autoSpaceDN w:val="0"/>
        <w:adjustRightInd w:val="0"/>
        <w:jc w:val="both"/>
        <w:outlineLvl w:val="3"/>
        <w:rPr>
          <w:i w:val="0"/>
          <w:sz w:val="22"/>
          <w:szCs w:val="22"/>
        </w:rPr>
      </w:pPr>
    </w:p>
    <w:p w:rsidR="00144171" w:rsidRPr="00DC6A3F" w:rsidRDefault="00144171" w:rsidP="004C3712">
      <w:pPr>
        <w:pStyle w:val="Prrafodelista"/>
        <w:numPr>
          <w:ilvl w:val="4"/>
          <w:numId w:val="25"/>
        </w:numPr>
        <w:suppressAutoHyphens w:val="0"/>
        <w:autoSpaceDE w:val="0"/>
        <w:autoSpaceDN w:val="0"/>
        <w:adjustRightInd w:val="0"/>
        <w:ind w:left="284" w:hanging="284"/>
        <w:jc w:val="both"/>
        <w:rPr>
          <w:i w:val="0"/>
          <w:sz w:val="22"/>
          <w:szCs w:val="22"/>
        </w:rPr>
      </w:pPr>
      <w:r w:rsidRPr="00DC6A3F">
        <w:rPr>
          <w:b/>
          <w:i w:val="0"/>
          <w:sz w:val="22"/>
          <w:szCs w:val="22"/>
        </w:rPr>
        <w:t xml:space="preserve">Los posibles efectos que sobre el proyecto financiar o sobre la capacidad de pago del deudor, </w:t>
      </w:r>
      <w:r w:rsidRPr="00DC6A3F">
        <w:rPr>
          <w:i w:val="0"/>
          <w:sz w:val="22"/>
          <w:szCs w:val="22"/>
        </w:rPr>
        <w:t xml:space="preserve">según sea el caso, puedan tener los cambios en las variables económicas (tasas de interés, tasas de cambio, crecimiento de los mercados, etc.).  </w:t>
      </w:r>
    </w:p>
    <w:p w:rsidR="00144171" w:rsidRPr="006F07DA" w:rsidRDefault="00144171" w:rsidP="00144171">
      <w:pPr>
        <w:tabs>
          <w:tab w:val="left" w:pos="360"/>
        </w:tabs>
        <w:autoSpaceDE w:val="0"/>
        <w:autoSpaceDN w:val="0"/>
        <w:adjustRightInd w:val="0"/>
        <w:ind w:left="720"/>
        <w:jc w:val="both"/>
        <w:rPr>
          <w:b/>
          <w:i w:val="0"/>
          <w:sz w:val="22"/>
          <w:szCs w:val="22"/>
        </w:rPr>
      </w:pPr>
    </w:p>
    <w:p w:rsidR="00144171" w:rsidRPr="006F07DA" w:rsidRDefault="00144171" w:rsidP="00DC6A3F">
      <w:pPr>
        <w:tabs>
          <w:tab w:val="left" w:pos="360"/>
        </w:tabs>
        <w:autoSpaceDE w:val="0"/>
        <w:autoSpaceDN w:val="0"/>
        <w:adjustRightInd w:val="0"/>
        <w:jc w:val="both"/>
        <w:rPr>
          <w:i w:val="0"/>
          <w:sz w:val="22"/>
          <w:szCs w:val="22"/>
        </w:rPr>
      </w:pPr>
      <w:r w:rsidRPr="006F07DA">
        <w:rPr>
          <w:i w:val="0"/>
          <w:sz w:val="22"/>
          <w:szCs w:val="22"/>
        </w:rPr>
        <w:t>Igualmente, en los proyectos se debe examinar la calidad de los flujos de caja teniendo en cuenta la volatilidad de los mismos; dentro de estos riesgos se deben analizar, según resulten relevantes:</w:t>
      </w:r>
    </w:p>
    <w:p w:rsidR="00144171" w:rsidRPr="006F07DA" w:rsidRDefault="00144171" w:rsidP="00144171">
      <w:pPr>
        <w:pStyle w:val="Prrafodelista"/>
        <w:jc w:val="both"/>
        <w:rPr>
          <w:i w:val="0"/>
          <w:sz w:val="22"/>
          <w:szCs w:val="22"/>
        </w:rPr>
      </w:pPr>
    </w:p>
    <w:p w:rsidR="00144171" w:rsidRPr="006F07DA" w:rsidRDefault="00144171" w:rsidP="004C3712">
      <w:pPr>
        <w:pStyle w:val="Prrafodelista"/>
        <w:numPr>
          <w:ilvl w:val="0"/>
          <w:numId w:val="7"/>
        </w:numPr>
        <w:suppressAutoHyphens w:val="0"/>
        <w:autoSpaceDE w:val="0"/>
        <w:autoSpaceDN w:val="0"/>
        <w:adjustRightInd w:val="0"/>
        <w:ind w:left="567" w:hanging="283"/>
        <w:contextualSpacing w:val="0"/>
        <w:jc w:val="both"/>
        <w:rPr>
          <w:i w:val="0"/>
          <w:sz w:val="22"/>
          <w:szCs w:val="22"/>
        </w:rPr>
      </w:pPr>
      <w:r w:rsidRPr="006F07DA">
        <w:rPr>
          <w:i w:val="0"/>
          <w:sz w:val="22"/>
          <w:szCs w:val="22"/>
        </w:rPr>
        <w:t>Posibles “descalces” de plazos y tasas de interés en la estructura de balance y en las operaciones fuera de balance.</w:t>
      </w:r>
    </w:p>
    <w:p w:rsidR="00144171" w:rsidRPr="006F07DA" w:rsidRDefault="00144171" w:rsidP="00DC6A3F">
      <w:pPr>
        <w:pStyle w:val="Prrafodelista"/>
        <w:ind w:left="567" w:hanging="283"/>
        <w:jc w:val="both"/>
        <w:rPr>
          <w:i w:val="0"/>
          <w:sz w:val="22"/>
          <w:szCs w:val="22"/>
        </w:rPr>
      </w:pPr>
    </w:p>
    <w:p w:rsidR="00144171" w:rsidRPr="006F07DA" w:rsidRDefault="00144171" w:rsidP="004C3712">
      <w:pPr>
        <w:pStyle w:val="Prrafodelista"/>
        <w:numPr>
          <w:ilvl w:val="0"/>
          <w:numId w:val="7"/>
        </w:numPr>
        <w:suppressAutoHyphens w:val="0"/>
        <w:autoSpaceDE w:val="0"/>
        <w:autoSpaceDN w:val="0"/>
        <w:adjustRightInd w:val="0"/>
        <w:ind w:left="567" w:hanging="283"/>
        <w:contextualSpacing w:val="0"/>
        <w:jc w:val="both"/>
        <w:rPr>
          <w:i w:val="0"/>
          <w:sz w:val="22"/>
          <w:szCs w:val="22"/>
        </w:rPr>
      </w:pPr>
      <w:r w:rsidRPr="006F07DA">
        <w:rPr>
          <w:i w:val="0"/>
          <w:sz w:val="22"/>
          <w:szCs w:val="22"/>
        </w:rPr>
        <w:t>Los riesgos de contagio, legales, operacionales y estratégicos a los que puede estar expuesta la capacidad de pago del deudor o el proyecto a financiar.</w:t>
      </w:r>
    </w:p>
    <w:p w:rsidR="00144171" w:rsidRPr="006F07DA" w:rsidRDefault="00144171" w:rsidP="00DC6A3F">
      <w:pPr>
        <w:pStyle w:val="Prrafodelista"/>
        <w:ind w:left="567" w:hanging="283"/>
        <w:jc w:val="both"/>
        <w:rPr>
          <w:i w:val="0"/>
          <w:sz w:val="22"/>
          <w:szCs w:val="22"/>
        </w:rPr>
      </w:pPr>
    </w:p>
    <w:p w:rsidR="00144171" w:rsidRPr="006F07DA" w:rsidRDefault="00144171" w:rsidP="004C3712">
      <w:pPr>
        <w:pStyle w:val="Prrafodelista"/>
        <w:numPr>
          <w:ilvl w:val="0"/>
          <w:numId w:val="7"/>
        </w:numPr>
        <w:suppressAutoHyphens w:val="0"/>
        <w:autoSpaceDE w:val="0"/>
        <w:autoSpaceDN w:val="0"/>
        <w:adjustRightInd w:val="0"/>
        <w:ind w:left="567" w:hanging="283"/>
        <w:contextualSpacing w:val="0"/>
        <w:jc w:val="both"/>
        <w:rPr>
          <w:i w:val="0"/>
          <w:sz w:val="22"/>
          <w:szCs w:val="22"/>
        </w:rPr>
      </w:pPr>
      <w:r w:rsidRPr="006F07DA">
        <w:rPr>
          <w:i w:val="0"/>
          <w:sz w:val="22"/>
          <w:szCs w:val="22"/>
        </w:rPr>
        <w:t xml:space="preserve">En el caso de microcréditos, la </w:t>
      </w:r>
      <w:r w:rsidR="005009E2">
        <w:rPr>
          <w:i w:val="0"/>
          <w:sz w:val="22"/>
          <w:szCs w:val="22"/>
        </w:rPr>
        <w:t xml:space="preserve">organización </w:t>
      </w:r>
      <w:r w:rsidRPr="006F07DA">
        <w:rPr>
          <w:i w:val="0"/>
          <w:sz w:val="22"/>
          <w:szCs w:val="22"/>
        </w:rPr>
        <w:t>solidaria deberá considerar en la evaluación de la capacidad de pago las características y grado de informalidad de estos deudores, de forma tal que la información requerida para la evaluación podrá ser obtenida y documentada en el lugar donde se desarrolla la actividad económica del deudor.</w:t>
      </w:r>
    </w:p>
    <w:p w:rsidR="00144171" w:rsidRPr="006F07DA" w:rsidRDefault="00144171" w:rsidP="00144171">
      <w:pPr>
        <w:autoSpaceDE w:val="0"/>
        <w:autoSpaceDN w:val="0"/>
        <w:adjustRightInd w:val="0"/>
        <w:ind w:left="709"/>
        <w:jc w:val="both"/>
        <w:rPr>
          <w:i w:val="0"/>
          <w:sz w:val="22"/>
          <w:szCs w:val="22"/>
        </w:rPr>
      </w:pPr>
    </w:p>
    <w:p w:rsidR="00144171" w:rsidRPr="006F07DA" w:rsidRDefault="00144171" w:rsidP="00DC6A3F">
      <w:pPr>
        <w:autoSpaceDE w:val="0"/>
        <w:autoSpaceDN w:val="0"/>
        <w:adjustRightInd w:val="0"/>
        <w:jc w:val="both"/>
        <w:rPr>
          <w:i w:val="0"/>
          <w:sz w:val="22"/>
          <w:szCs w:val="22"/>
        </w:rPr>
      </w:pPr>
      <w:r w:rsidRPr="006F07DA">
        <w:rPr>
          <w:i w:val="0"/>
          <w:sz w:val="22"/>
          <w:szCs w:val="22"/>
        </w:rPr>
        <w:t>La evaluación de la capacidad de pago, considerando todo lo expuesto en este literal, debe hacérsele igualmente a los codeudores, avalistas, deudores solidarios y, en general, a cualquier persona natural o jurídica que resulte o pueda resultar directa o indirectamente obligada al pago de los créditos.</w:t>
      </w:r>
    </w:p>
    <w:p w:rsidR="00144171" w:rsidRPr="006F07DA" w:rsidRDefault="00144171" w:rsidP="00144171">
      <w:pPr>
        <w:autoSpaceDE w:val="0"/>
        <w:autoSpaceDN w:val="0"/>
        <w:adjustRightInd w:val="0"/>
        <w:jc w:val="both"/>
        <w:outlineLvl w:val="3"/>
        <w:rPr>
          <w:i w:val="0"/>
          <w:sz w:val="22"/>
          <w:szCs w:val="22"/>
        </w:rPr>
      </w:pPr>
    </w:p>
    <w:p w:rsidR="00144171" w:rsidRPr="00126E41" w:rsidRDefault="00144171" w:rsidP="004C3712">
      <w:pPr>
        <w:pStyle w:val="Prrafodelista"/>
        <w:numPr>
          <w:ilvl w:val="4"/>
          <w:numId w:val="26"/>
        </w:numPr>
        <w:suppressAutoHyphens w:val="0"/>
        <w:autoSpaceDE w:val="0"/>
        <w:autoSpaceDN w:val="0"/>
        <w:adjustRightInd w:val="0"/>
        <w:ind w:left="993" w:hanging="993"/>
        <w:jc w:val="both"/>
        <w:outlineLvl w:val="3"/>
        <w:rPr>
          <w:b/>
          <w:i w:val="0"/>
          <w:sz w:val="22"/>
          <w:szCs w:val="22"/>
        </w:rPr>
      </w:pPr>
      <w:r w:rsidRPr="00126E41">
        <w:rPr>
          <w:b/>
          <w:i w:val="0"/>
          <w:sz w:val="22"/>
          <w:szCs w:val="22"/>
        </w:rPr>
        <w:t>Otorgamiento de créditos a asociados administradores, miembros de las juntas de vigilancia o del comité de control social y sus parientes.</w:t>
      </w:r>
    </w:p>
    <w:p w:rsidR="00144171" w:rsidRPr="006F07DA" w:rsidRDefault="00144171" w:rsidP="00144171">
      <w:pPr>
        <w:tabs>
          <w:tab w:val="left" w:pos="720"/>
        </w:tabs>
        <w:autoSpaceDE w:val="0"/>
        <w:autoSpaceDN w:val="0"/>
        <w:adjustRightInd w:val="0"/>
        <w:jc w:val="both"/>
        <w:outlineLvl w:val="3"/>
        <w:rPr>
          <w:i w:val="0"/>
          <w:sz w:val="22"/>
          <w:szCs w:val="22"/>
        </w:rPr>
      </w:pPr>
    </w:p>
    <w:p w:rsidR="00144171" w:rsidRPr="006F07DA" w:rsidRDefault="00144171" w:rsidP="00144171">
      <w:pPr>
        <w:autoSpaceDE w:val="0"/>
        <w:autoSpaceDN w:val="0"/>
        <w:adjustRightInd w:val="0"/>
        <w:jc w:val="both"/>
        <w:rPr>
          <w:i w:val="0"/>
          <w:sz w:val="22"/>
          <w:szCs w:val="22"/>
        </w:rPr>
      </w:pPr>
      <w:r w:rsidRPr="006F07DA">
        <w:rPr>
          <w:i w:val="0"/>
          <w:sz w:val="22"/>
          <w:szCs w:val="22"/>
        </w:rPr>
        <w:t xml:space="preserve">Además de cumplir con los criterios señalados en los numerales anteriores, los créditos otorgados a asociados administradores, miembros de las juntas de vigilancia o del comité de control social y sus parientes deberán cumplir con lo establecido en el artículo 109 de la Ley 795 de 2003 que modificó en parte al artículo 61 de la ley 454 de 1998. </w:t>
      </w:r>
    </w:p>
    <w:p w:rsidR="00144171" w:rsidRPr="006F07DA" w:rsidRDefault="00144171" w:rsidP="00144171">
      <w:pPr>
        <w:autoSpaceDE w:val="0"/>
        <w:autoSpaceDN w:val="0"/>
        <w:adjustRightInd w:val="0"/>
        <w:jc w:val="both"/>
        <w:outlineLvl w:val="3"/>
        <w:rPr>
          <w:i w:val="0"/>
          <w:sz w:val="22"/>
          <w:szCs w:val="22"/>
        </w:rPr>
      </w:pPr>
    </w:p>
    <w:p w:rsidR="00144171" w:rsidRPr="00DC6A3F" w:rsidRDefault="00144171" w:rsidP="004C3712">
      <w:pPr>
        <w:pStyle w:val="Prrafodelista"/>
        <w:numPr>
          <w:ilvl w:val="4"/>
          <w:numId w:val="26"/>
        </w:numPr>
        <w:suppressAutoHyphens w:val="0"/>
        <w:autoSpaceDE w:val="0"/>
        <w:autoSpaceDN w:val="0"/>
        <w:adjustRightInd w:val="0"/>
        <w:ind w:left="993" w:hanging="993"/>
        <w:jc w:val="both"/>
        <w:outlineLvl w:val="3"/>
        <w:rPr>
          <w:b/>
          <w:i w:val="0"/>
          <w:sz w:val="22"/>
          <w:szCs w:val="22"/>
        </w:rPr>
      </w:pPr>
      <w:r w:rsidRPr="00DC6A3F">
        <w:rPr>
          <w:b/>
          <w:i w:val="0"/>
          <w:sz w:val="22"/>
          <w:szCs w:val="22"/>
        </w:rPr>
        <w:t>Facultades de aprobación de créditos</w:t>
      </w:r>
    </w:p>
    <w:p w:rsidR="00144171" w:rsidRPr="006F07DA" w:rsidRDefault="00144171" w:rsidP="00144171">
      <w:pPr>
        <w:tabs>
          <w:tab w:val="left" w:pos="720"/>
        </w:tabs>
        <w:autoSpaceDE w:val="0"/>
        <w:autoSpaceDN w:val="0"/>
        <w:adjustRightInd w:val="0"/>
        <w:jc w:val="both"/>
        <w:outlineLvl w:val="3"/>
        <w:rPr>
          <w:i w:val="0"/>
          <w:sz w:val="22"/>
          <w:szCs w:val="22"/>
        </w:rPr>
      </w:pPr>
    </w:p>
    <w:p w:rsidR="00144171" w:rsidRPr="006F07DA" w:rsidRDefault="00144171" w:rsidP="00144171">
      <w:pPr>
        <w:autoSpaceDE w:val="0"/>
        <w:autoSpaceDN w:val="0"/>
        <w:adjustRightInd w:val="0"/>
        <w:jc w:val="both"/>
        <w:rPr>
          <w:i w:val="0"/>
          <w:sz w:val="22"/>
          <w:szCs w:val="22"/>
        </w:rPr>
      </w:pPr>
      <w:r w:rsidRPr="006F07DA">
        <w:rPr>
          <w:i w:val="0"/>
          <w:sz w:val="22"/>
          <w:szCs w:val="22"/>
        </w:rPr>
        <w:t>Las organizaciones solidarias deberán establecer claramente en sus reglamentos los estamentos internos encargados de aprobar los créditos y sus atribuciones de aprobación, que deberán haber sido previamente aprobadas por el consejo de administración o la junta directiva. Es necesario dejar constancia en la solicitud o en el formato que la organización solidaria diseñe para tal efecto, las condiciones mínimas de aprobación, tales como monto, plazo, línea, tasa, garantía, etc.</w:t>
      </w:r>
    </w:p>
    <w:p w:rsidR="00144171" w:rsidRPr="006F07DA" w:rsidRDefault="00144171" w:rsidP="00144171">
      <w:pPr>
        <w:autoSpaceDE w:val="0"/>
        <w:autoSpaceDN w:val="0"/>
        <w:adjustRightInd w:val="0"/>
        <w:jc w:val="both"/>
        <w:rPr>
          <w:i w:val="0"/>
          <w:sz w:val="22"/>
          <w:szCs w:val="22"/>
        </w:rPr>
      </w:pPr>
    </w:p>
    <w:p w:rsidR="00144171" w:rsidRPr="006F07DA" w:rsidRDefault="00144171" w:rsidP="004C3712">
      <w:pPr>
        <w:pStyle w:val="Prrafodelista"/>
        <w:numPr>
          <w:ilvl w:val="3"/>
          <w:numId w:val="26"/>
        </w:numPr>
        <w:suppressAutoHyphens w:val="0"/>
        <w:autoSpaceDE w:val="0"/>
        <w:autoSpaceDN w:val="0"/>
        <w:adjustRightInd w:val="0"/>
        <w:ind w:left="851" w:hanging="851"/>
        <w:contextualSpacing w:val="0"/>
        <w:jc w:val="both"/>
        <w:outlineLvl w:val="2"/>
        <w:rPr>
          <w:b/>
          <w:bCs/>
          <w:i w:val="0"/>
          <w:sz w:val="22"/>
          <w:szCs w:val="22"/>
        </w:rPr>
      </w:pPr>
      <w:bookmarkStart w:id="5" w:name="_Toc207673717"/>
      <w:r w:rsidRPr="006F07DA">
        <w:rPr>
          <w:b/>
          <w:bCs/>
          <w:i w:val="0"/>
          <w:sz w:val="22"/>
          <w:szCs w:val="22"/>
        </w:rPr>
        <w:t>Proce</w:t>
      </w:r>
      <w:r>
        <w:rPr>
          <w:b/>
          <w:bCs/>
          <w:i w:val="0"/>
          <w:sz w:val="22"/>
          <w:szCs w:val="22"/>
        </w:rPr>
        <w:t>so</w:t>
      </w:r>
      <w:r w:rsidRPr="006F07DA">
        <w:rPr>
          <w:b/>
          <w:bCs/>
          <w:i w:val="0"/>
          <w:sz w:val="22"/>
          <w:szCs w:val="22"/>
        </w:rPr>
        <w:t xml:space="preserve"> de Seguimiento y control</w:t>
      </w:r>
      <w:bookmarkEnd w:id="5"/>
      <w:r w:rsidRPr="006F07DA">
        <w:rPr>
          <w:b/>
          <w:bCs/>
          <w:i w:val="0"/>
          <w:sz w:val="22"/>
          <w:szCs w:val="22"/>
        </w:rPr>
        <w:t xml:space="preserve"> </w:t>
      </w:r>
    </w:p>
    <w:p w:rsidR="00CE2C8D" w:rsidRDefault="00CE2C8D" w:rsidP="00144171">
      <w:pPr>
        <w:autoSpaceDE w:val="0"/>
        <w:autoSpaceDN w:val="0"/>
        <w:adjustRightInd w:val="0"/>
        <w:jc w:val="both"/>
        <w:rPr>
          <w:i w:val="0"/>
          <w:sz w:val="22"/>
          <w:szCs w:val="22"/>
        </w:rPr>
      </w:pPr>
    </w:p>
    <w:p w:rsidR="00144171" w:rsidRPr="006F07DA" w:rsidRDefault="00144171" w:rsidP="00144171">
      <w:pPr>
        <w:autoSpaceDE w:val="0"/>
        <w:autoSpaceDN w:val="0"/>
        <w:adjustRightInd w:val="0"/>
        <w:jc w:val="both"/>
        <w:rPr>
          <w:i w:val="0"/>
          <w:sz w:val="22"/>
          <w:szCs w:val="22"/>
        </w:rPr>
      </w:pPr>
      <w:r w:rsidRPr="006F07DA">
        <w:rPr>
          <w:i w:val="0"/>
          <w:sz w:val="22"/>
          <w:szCs w:val="22"/>
        </w:rPr>
        <w:t>El objetivo de este proce</w:t>
      </w:r>
      <w:r>
        <w:rPr>
          <w:i w:val="0"/>
          <w:sz w:val="22"/>
          <w:szCs w:val="22"/>
        </w:rPr>
        <w:t>so</w:t>
      </w:r>
      <w:r w:rsidRPr="006F07DA">
        <w:rPr>
          <w:i w:val="0"/>
          <w:sz w:val="22"/>
          <w:szCs w:val="22"/>
        </w:rPr>
        <w:t xml:space="preserve"> es identificar el riesgo de que los deudores puedan desmejorar su capacidad de pago, solvencia o la calidad de las garantías que respaldan los créditos por efecto del cambio en las condiciones iniciales presentadas al momento del otorgamiento del crédito, así como determinar la suficiencia en el nivel de cubrimiento de l</w:t>
      </w:r>
      <w:r>
        <w:rPr>
          <w:i w:val="0"/>
          <w:sz w:val="22"/>
          <w:szCs w:val="22"/>
        </w:rPr>
        <w:t xml:space="preserve">os deterioros </w:t>
      </w:r>
      <w:r w:rsidRPr="006F07DA">
        <w:rPr>
          <w:i w:val="0"/>
          <w:sz w:val="22"/>
          <w:szCs w:val="22"/>
        </w:rPr>
        <w:t>constitu</w:t>
      </w:r>
      <w:r>
        <w:rPr>
          <w:i w:val="0"/>
          <w:sz w:val="22"/>
          <w:szCs w:val="22"/>
        </w:rPr>
        <w:t>idos</w:t>
      </w:r>
      <w:r w:rsidRPr="006F07DA">
        <w:rPr>
          <w:i w:val="0"/>
          <w:sz w:val="22"/>
          <w:szCs w:val="22"/>
        </w:rPr>
        <w:t>.</w:t>
      </w:r>
    </w:p>
    <w:p w:rsidR="00144171" w:rsidRPr="006F07DA" w:rsidRDefault="00144171" w:rsidP="00144171">
      <w:pPr>
        <w:autoSpaceDE w:val="0"/>
        <w:autoSpaceDN w:val="0"/>
        <w:adjustRightInd w:val="0"/>
        <w:jc w:val="both"/>
        <w:rPr>
          <w:i w:val="0"/>
          <w:sz w:val="22"/>
          <w:szCs w:val="22"/>
        </w:rPr>
      </w:pPr>
    </w:p>
    <w:p w:rsidR="00144171" w:rsidRPr="006F07DA" w:rsidRDefault="00144171" w:rsidP="00144171">
      <w:pPr>
        <w:autoSpaceDE w:val="0"/>
        <w:autoSpaceDN w:val="0"/>
        <w:adjustRightInd w:val="0"/>
        <w:jc w:val="both"/>
        <w:rPr>
          <w:i w:val="0"/>
          <w:sz w:val="22"/>
          <w:szCs w:val="22"/>
        </w:rPr>
      </w:pPr>
      <w:r w:rsidRPr="006F07DA">
        <w:rPr>
          <w:i w:val="0"/>
          <w:sz w:val="22"/>
          <w:szCs w:val="22"/>
        </w:rPr>
        <w:t>Para tal efecto, el consejo de administración o la junta directiva deberá establecer métodos y/o técnicas analíticas que permitan medir el riesgo ante futuros cambios potenciales en las condiciones iniciales de la cartera de crédito vigente, de manera que se evalúe por lo menos una (1) vez al año la totalidad de la cartera de créditos de la entidad conforme a dichos métodos y/o técnicas. El consejo o junta determinará la periodicidad de dicha evaluación, teniendo en cuenta la exposición al riesgo crediticio de cada organización</w:t>
      </w:r>
    </w:p>
    <w:p w:rsidR="00144171" w:rsidRPr="006F07DA" w:rsidRDefault="00144171" w:rsidP="00144171">
      <w:pPr>
        <w:autoSpaceDE w:val="0"/>
        <w:autoSpaceDN w:val="0"/>
        <w:adjustRightInd w:val="0"/>
        <w:jc w:val="both"/>
        <w:rPr>
          <w:i w:val="0"/>
          <w:sz w:val="22"/>
          <w:szCs w:val="22"/>
        </w:rPr>
      </w:pPr>
    </w:p>
    <w:p w:rsidR="00144171" w:rsidRPr="006F07DA" w:rsidRDefault="00144171" w:rsidP="00144171">
      <w:pPr>
        <w:autoSpaceDE w:val="0"/>
        <w:autoSpaceDN w:val="0"/>
        <w:adjustRightInd w:val="0"/>
        <w:jc w:val="both"/>
        <w:rPr>
          <w:i w:val="0"/>
          <w:sz w:val="22"/>
          <w:szCs w:val="22"/>
        </w:rPr>
      </w:pPr>
      <w:r w:rsidRPr="006F07DA">
        <w:rPr>
          <w:i w:val="0"/>
          <w:sz w:val="22"/>
          <w:szCs w:val="22"/>
        </w:rPr>
        <w:t xml:space="preserve">Esta actividad será desarrollada por el comité de evaluación de cartera de créditos designado por el consejo </w:t>
      </w:r>
      <w:r>
        <w:rPr>
          <w:i w:val="0"/>
          <w:sz w:val="22"/>
          <w:szCs w:val="22"/>
        </w:rPr>
        <w:t xml:space="preserve">de administración </w:t>
      </w:r>
      <w:r w:rsidRPr="006F07DA">
        <w:rPr>
          <w:i w:val="0"/>
          <w:sz w:val="22"/>
          <w:szCs w:val="22"/>
        </w:rPr>
        <w:t>o junta</w:t>
      </w:r>
      <w:r>
        <w:rPr>
          <w:i w:val="0"/>
          <w:sz w:val="22"/>
          <w:szCs w:val="22"/>
        </w:rPr>
        <w:t xml:space="preserve"> directiva</w:t>
      </w:r>
      <w:r w:rsidRPr="006F07DA">
        <w:rPr>
          <w:i w:val="0"/>
          <w:sz w:val="22"/>
          <w:szCs w:val="22"/>
        </w:rPr>
        <w:t>. No obstante, los miembros del consejo de administración o junta directiva, junto con el representante legal deberán supervisar tales evaluaciones, asumiendo responsabilidad personal por las mismas.</w:t>
      </w:r>
    </w:p>
    <w:p w:rsidR="00144171" w:rsidRPr="006F07DA" w:rsidRDefault="00144171" w:rsidP="00144171">
      <w:pPr>
        <w:autoSpaceDE w:val="0"/>
        <w:autoSpaceDN w:val="0"/>
        <w:adjustRightInd w:val="0"/>
        <w:jc w:val="both"/>
        <w:rPr>
          <w:i w:val="0"/>
          <w:sz w:val="22"/>
          <w:szCs w:val="22"/>
        </w:rPr>
      </w:pPr>
    </w:p>
    <w:p w:rsidR="00144171" w:rsidRPr="006F07DA" w:rsidRDefault="00144171" w:rsidP="00144171">
      <w:pPr>
        <w:autoSpaceDE w:val="0"/>
        <w:autoSpaceDN w:val="0"/>
        <w:adjustRightInd w:val="0"/>
        <w:jc w:val="both"/>
        <w:rPr>
          <w:i w:val="0"/>
          <w:sz w:val="22"/>
          <w:szCs w:val="22"/>
        </w:rPr>
      </w:pPr>
      <w:r w:rsidRPr="006F07DA">
        <w:rPr>
          <w:i w:val="0"/>
          <w:sz w:val="22"/>
          <w:szCs w:val="22"/>
        </w:rPr>
        <w:t>Dicha evaluación no deberá considerar solamente la revisión física de las carpetas del crédito, sino además el desarrollo de metodologías analíticas y/o estadísticas que permitan conocer los potenciales riesgos futuros y el estado de calidad de la operación de crédito. Tales metodologías y técnicas deben fundamentarse, entre otros criterios, en la información relacionada con el comportamiento histórico del deudor en la organización solidaria, las garantías que lo respalden, el comportamiento crediticio del deudor en otras entidades, la evolución de su capacidad de pago, soportada en la información financiera o en la información alternativa que permita conocer adecuadamente su situación financiera.</w:t>
      </w:r>
    </w:p>
    <w:p w:rsidR="00144171" w:rsidRPr="006F07DA" w:rsidRDefault="00144171" w:rsidP="00144171">
      <w:pPr>
        <w:autoSpaceDE w:val="0"/>
        <w:autoSpaceDN w:val="0"/>
        <w:adjustRightInd w:val="0"/>
        <w:jc w:val="both"/>
        <w:rPr>
          <w:i w:val="0"/>
          <w:sz w:val="22"/>
          <w:szCs w:val="22"/>
        </w:rPr>
      </w:pPr>
    </w:p>
    <w:p w:rsidR="00144171" w:rsidRPr="006F07DA" w:rsidRDefault="00144171" w:rsidP="00144171">
      <w:pPr>
        <w:autoSpaceDE w:val="0"/>
        <w:autoSpaceDN w:val="0"/>
        <w:adjustRightInd w:val="0"/>
        <w:jc w:val="both"/>
        <w:rPr>
          <w:i w:val="0"/>
          <w:sz w:val="22"/>
          <w:szCs w:val="22"/>
        </w:rPr>
      </w:pPr>
      <w:r w:rsidRPr="006F07DA">
        <w:rPr>
          <w:i w:val="0"/>
          <w:sz w:val="22"/>
          <w:szCs w:val="22"/>
        </w:rPr>
        <w:t xml:space="preserve">Adicionalmente al seguimiento realizado de conformidad con la metodología previamente establecida, en los siguientes casos la evaluación se realizará de manera trimestral, esto es, al corte de marzo, junio, septiembre y diciembre, respectivamente, y sus resultados se registrarán al corte de abril, julio, octubre </w:t>
      </w:r>
      <w:r>
        <w:rPr>
          <w:i w:val="0"/>
          <w:sz w:val="22"/>
          <w:szCs w:val="22"/>
        </w:rPr>
        <w:t xml:space="preserve">y </w:t>
      </w:r>
      <w:r w:rsidRPr="006F07DA">
        <w:rPr>
          <w:i w:val="0"/>
          <w:sz w:val="22"/>
          <w:szCs w:val="22"/>
        </w:rPr>
        <w:t>enero del siguiente año:</w:t>
      </w:r>
    </w:p>
    <w:p w:rsidR="00144171" w:rsidRPr="006F07DA" w:rsidRDefault="00144171" w:rsidP="00144171">
      <w:pPr>
        <w:autoSpaceDE w:val="0"/>
        <w:autoSpaceDN w:val="0"/>
        <w:adjustRightInd w:val="0"/>
        <w:jc w:val="both"/>
        <w:rPr>
          <w:i w:val="0"/>
          <w:sz w:val="22"/>
          <w:szCs w:val="22"/>
        </w:rPr>
      </w:pPr>
    </w:p>
    <w:p w:rsidR="00144171" w:rsidRPr="001E4EB9" w:rsidRDefault="00144171" w:rsidP="004C3712">
      <w:pPr>
        <w:pStyle w:val="Prrafodelista"/>
        <w:numPr>
          <w:ilvl w:val="0"/>
          <w:numId w:val="30"/>
        </w:numPr>
        <w:suppressAutoHyphens w:val="0"/>
        <w:ind w:left="284" w:hanging="284"/>
        <w:jc w:val="both"/>
        <w:rPr>
          <w:i w:val="0"/>
          <w:sz w:val="22"/>
          <w:szCs w:val="22"/>
        </w:rPr>
      </w:pPr>
      <w:r w:rsidRPr="001E4EB9">
        <w:rPr>
          <w:i w:val="0"/>
          <w:sz w:val="22"/>
          <w:szCs w:val="22"/>
        </w:rPr>
        <w:t>Las organizaciones solidarias que ejercen la actividad financiera sometidas a cualquier medida cautelar deberán efectuar una evaluación total de créditos cuyo monto aprobado exceda los 50 SMMLV.</w:t>
      </w:r>
    </w:p>
    <w:p w:rsidR="00144171" w:rsidRPr="006F07DA" w:rsidRDefault="00144171" w:rsidP="00CE2C8D">
      <w:pPr>
        <w:pStyle w:val="Prrafodelista"/>
        <w:autoSpaceDE w:val="0"/>
        <w:autoSpaceDN w:val="0"/>
        <w:adjustRightInd w:val="0"/>
        <w:ind w:left="284" w:hanging="284"/>
        <w:jc w:val="both"/>
        <w:rPr>
          <w:i w:val="0"/>
          <w:sz w:val="22"/>
          <w:szCs w:val="22"/>
        </w:rPr>
      </w:pPr>
    </w:p>
    <w:p w:rsidR="00144171" w:rsidRPr="001E4EB9" w:rsidRDefault="00144171" w:rsidP="004C3712">
      <w:pPr>
        <w:pStyle w:val="Prrafodelista"/>
        <w:numPr>
          <w:ilvl w:val="0"/>
          <w:numId w:val="30"/>
        </w:numPr>
        <w:suppressAutoHyphens w:val="0"/>
        <w:autoSpaceDE w:val="0"/>
        <w:autoSpaceDN w:val="0"/>
        <w:adjustRightInd w:val="0"/>
        <w:ind w:left="284" w:hanging="284"/>
        <w:jc w:val="both"/>
        <w:rPr>
          <w:i w:val="0"/>
          <w:sz w:val="22"/>
          <w:szCs w:val="22"/>
        </w:rPr>
      </w:pPr>
      <w:r w:rsidRPr="001E4EB9">
        <w:rPr>
          <w:i w:val="0"/>
          <w:sz w:val="22"/>
          <w:szCs w:val="22"/>
        </w:rPr>
        <w:t xml:space="preserve">Cuando el indicador de cartera vencida de las organizaciones solidarias que ejercen actividad financiera, exceda en dos (2) desviaciones estándar el promedio del sector, publicado en la página web de esta Superintendencia. </w:t>
      </w:r>
    </w:p>
    <w:p w:rsidR="00144171" w:rsidRPr="006F07DA" w:rsidRDefault="00144171" w:rsidP="00CE2C8D">
      <w:pPr>
        <w:pStyle w:val="Prrafodelista"/>
        <w:ind w:left="284" w:hanging="284"/>
        <w:jc w:val="both"/>
        <w:rPr>
          <w:i w:val="0"/>
          <w:sz w:val="22"/>
          <w:szCs w:val="22"/>
        </w:rPr>
      </w:pPr>
    </w:p>
    <w:p w:rsidR="00144171" w:rsidRPr="006F07DA" w:rsidRDefault="00144171" w:rsidP="004C3712">
      <w:pPr>
        <w:pStyle w:val="Prrafodelista"/>
        <w:numPr>
          <w:ilvl w:val="0"/>
          <w:numId w:val="30"/>
        </w:numPr>
        <w:suppressAutoHyphens w:val="0"/>
        <w:autoSpaceDE w:val="0"/>
        <w:autoSpaceDN w:val="0"/>
        <w:adjustRightInd w:val="0"/>
        <w:ind w:left="284" w:hanging="284"/>
        <w:contextualSpacing w:val="0"/>
        <w:jc w:val="both"/>
        <w:rPr>
          <w:i w:val="0"/>
          <w:sz w:val="22"/>
          <w:szCs w:val="22"/>
        </w:rPr>
      </w:pPr>
      <w:r w:rsidRPr="006F07DA">
        <w:rPr>
          <w:i w:val="0"/>
          <w:sz w:val="22"/>
          <w:szCs w:val="22"/>
        </w:rPr>
        <w:t>Créditos que incurran en mora después de ser reestructurados o novados.</w:t>
      </w:r>
    </w:p>
    <w:p w:rsidR="00144171" w:rsidRPr="006F07DA" w:rsidRDefault="00144171" w:rsidP="00CE2C8D">
      <w:pPr>
        <w:pStyle w:val="Prrafodelista"/>
        <w:ind w:left="284" w:hanging="284"/>
        <w:jc w:val="both"/>
        <w:rPr>
          <w:i w:val="0"/>
          <w:sz w:val="22"/>
          <w:szCs w:val="22"/>
        </w:rPr>
      </w:pPr>
    </w:p>
    <w:p w:rsidR="00144171" w:rsidRPr="001E4EB9" w:rsidRDefault="001E4EB9" w:rsidP="004C3712">
      <w:pPr>
        <w:pStyle w:val="Prrafodelista"/>
        <w:numPr>
          <w:ilvl w:val="0"/>
          <w:numId w:val="30"/>
        </w:numPr>
        <w:suppressAutoHyphens w:val="0"/>
        <w:autoSpaceDE w:val="0"/>
        <w:autoSpaceDN w:val="0"/>
        <w:adjustRightInd w:val="0"/>
        <w:ind w:left="284" w:hanging="284"/>
        <w:contextualSpacing w:val="0"/>
        <w:jc w:val="both"/>
        <w:rPr>
          <w:i w:val="0"/>
          <w:sz w:val="22"/>
          <w:szCs w:val="22"/>
        </w:rPr>
      </w:pPr>
      <w:r w:rsidRPr="001E4EB9">
        <w:rPr>
          <w:i w:val="0"/>
          <w:sz w:val="22"/>
          <w:szCs w:val="22"/>
        </w:rPr>
        <w:t>Cr</w:t>
      </w:r>
      <w:r>
        <w:rPr>
          <w:i w:val="0"/>
          <w:sz w:val="22"/>
          <w:szCs w:val="22"/>
        </w:rPr>
        <w:t>é</w:t>
      </w:r>
      <w:r w:rsidR="00144171" w:rsidRPr="001E4EB9">
        <w:rPr>
          <w:i w:val="0"/>
          <w:sz w:val="22"/>
          <w:szCs w:val="22"/>
        </w:rPr>
        <w:t>ditos otorgados a entidades públicas territoriales.</w:t>
      </w:r>
    </w:p>
    <w:p w:rsidR="00144171" w:rsidRPr="006F07DA" w:rsidRDefault="00144171" w:rsidP="00CE2C8D">
      <w:pPr>
        <w:pStyle w:val="Prrafodelista"/>
        <w:ind w:left="284" w:hanging="284"/>
        <w:jc w:val="both"/>
        <w:rPr>
          <w:i w:val="0"/>
          <w:sz w:val="22"/>
          <w:szCs w:val="22"/>
        </w:rPr>
      </w:pPr>
    </w:p>
    <w:p w:rsidR="00144171" w:rsidRPr="006F07DA" w:rsidRDefault="00144171" w:rsidP="004C3712">
      <w:pPr>
        <w:pStyle w:val="Prrafodelista"/>
        <w:numPr>
          <w:ilvl w:val="0"/>
          <w:numId w:val="30"/>
        </w:numPr>
        <w:suppressAutoHyphens w:val="0"/>
        <w:autoSpaceDE w:val="0"/>
        <w:autoSpaceDN w:val="0"/>
        <w:adjustRightInd w:val="0"/>
        <w:ind w:left="284" w:hanging="284"/>
        <w:contextualSpacing w:val="0"/>
        <w:jc w:val="both"/>
        <w:rPr>
          <w:i w:val="0"/>
          <w:sz w:val="22"/>
          <w:szCs w:val="22"/>
        </w:rPr>
      </w:pPr>
      <w:r w:rsidRPr="006F07DA">
        <w:rPr>
          <w:i w:val="0"/>
          <w:sz w:val="22"/>
          <w:szCs w:val="22"/>
        </w:rPr>
        <w:t>Créditos otorgados a personas jurídicas que no cumplan con lo señalado en el artículo 21 de la Ley 79 de 1988.</w:t>
      </w:r>
    </w:p>
    <w:p w:rsidR="00144171" w:rsidRPr="00FB5E47" w:rsidRDefault="00144171" w:rsidP="00144171">
      <w:pPr>
        <w:autoSpaceDE w:val="0"/>
        <w:autoSpaceDN w:val="0"/>
        <w:adjustRightInd w:val="0"/>
        <w:jc w:val="both"/>
        <w:rPr>
          <w:i w:val="0"/>
          <w:sz w:val="22"/>
          <w:szCs w:val="22"/>
        </w:rPr>
      </w:pPr>
    </w:p>
    <w:p w:rsidR="00FB5E47" w:rsidRPr="00FB5E47" w:rsidRDefault="00FB5E47" w:rsidP="00FB5E47">
      <w:pPr>
        <w:tabs>
          <w:tab w:val="left" w:pos="426"/>
        </w:tabs>
        <w:autoSpaceDE w:val="0"/>
        <w:autoSpaceDN w:val="0"/>
        <w:adjustRightInd w:val="0"/>
        <w:jc w:val="both"/>
        <w:rPr>
          <w:i w:val="0"/>
          <w:sz w:val="22"/>
        </w:rPr>
      </w:pPr>
      <w:r w:rsidRPr="00FB5E47">
        <w:rPr>
          <w:i w:val="0"/>
          <w:sz w:val="22"/>
        </w:rPr>
        <w:t xml:space="preserve">Para el caso de los créditos modificados según lo previsto en el numeral </w:t>
      </w:r>
      <w:r w:rsidR="005960B8">
        <w:rPr>
          <w:i w:val="0"/>
          <w:sz w:val="22"/>
        </w:rPr>
        <w:t>3.3.7.3.3.3.</w:t>
      </w:r>
      <w:r w:rsidRPr="00FB5E47">
        <w:rPr>
          <w:i w:val="0"/>
          <w:sz w:val="22"/>
        </w:rPr>
        <w:t xml:space="preserve"> del presente capítulo, se deberá hacer seguimiento mensual y durante 1 año para los créditos en las modalidades de consumo, microcrédito y comercial; </w:t>
      </w:r>
      <w:r>
        <w:rPr>
          <w:i w:val="0"/>
          <w:sz w:val="22"/>
        </w:rPr>
        <w:t xml:space="preserve">y </w:t>
      </w:r>
      <w:r w:rsidRPr="00FB5E47">
        <w:rPr>
          <w:i w:val="0"/>
          <w:sz w:val="22"/>
        </w:rPr>
        <w:t>2 años para los créditos de vivienda</w:t>
      </w:r>
      <w:r>
        <w:rPr>
          <w:i w:val="0"/>
          <w:sz w:val="22"/>
        </w:rPr>
        <w:t>;</w:t>
      </w:r>
      <w:r w:rsidRPr="00FB5E47">
        <w:rPr>
          <w:i w:val="0"/>
          <w:sz w:val="22"/>
        </w:rPr>
        <w:t xml:space="preserve"> toda vez que ante un incumplimiento en el pago de capital e intereses mayor a 30 días los créditos se deben reconocer como una reestructuración, según las instrucciones previstas en el numeral </w:t>
      </w:r>
      <w:r w:rsidR="005960B8">
        <w:rPr>
          <w:i w:val="0"/>
          <w:sz w:val="22"/>
        </w:rPr>
        <w:t>3.3.7.3.3.1.</w:t>
      </w:r>
      <w:r w:rsidRPr="00FB5E47">
        <w:rPr>
          <w:i w:val="0"/>
          <w:sz w:val="22"/>
        </w:rPr>
        <w:t xml:space="preserve"> del presente capítulo.</w:t>
      </w:r>
    </w:p>
    <w:p w:rsidR="00FB5E47" w:rsidRPr="00FB5E47" w:rsidRDefault="00FB5E47" w:rsidP="00144171">
      <w:pPr>
        <w:autoSpaceDE w:val="0"/>
        <w:autoSpaceDN w:val="0"/>
        <w:adjustRightInd w:val="0"/>
        <w:jc w:val="both"/>
        <w:rPr>
          <w:i w:val="0"/>
          <w:sz w:val="22"/>
          <w:szCs w:val="22"/>
        </w:rPr>
      </w:pPr>
    </w:p>
    <w:p w:rsidR="00144171" w:rsidRPr="006F07DA" w:rsidRDefault="00144171" w:rsidP="00144171">
      <w:pPr>
        <w:autoSpaceDE w:val="0"/>
        <w:autoSpaceDN w:val="0"/>
        <w:adjustRightInd w:val="0"/>
        <w:jc w:val="both"/>
        <w:rPr>
          <w:i w:val="0"/>
          <w:sz w:val="22"/>
          <w:szCs w:val="22"/>
        </w:rPr>
      </w:pPr>
      <w:r w:rsidRPr="006F07DA">
        <w:rPr>
          <w:i w:val="0"/>
          <w:sz w:val="22"/>
          <w:szCs w:val="22"/>
        </w:rPr>
        <w:t xml:space="preserve">El consejo de administración o la junta directiva deberá establecer políticas para el proceso de clasificación y recalificación de créditos producto de las evaluaciones presentadas por el comité de evaluación de cartera de créditos. Así mismo, en el caso en el que las nuevas </w:t>
      </w:r>
      <w:r w:rsidRPr="006F07DA">
        <w:rPr>
          <w:i w:val="0"/>
          <w:sz w:val="22"/>
          <w:szCs w:val="22"/>
        </w:rPr>
        <w:lastRenderedPageBreak/>
        <w:t xml:space="preserve">calificaciones dieran lugar a </w:t>
      </w:r>
      <w:r>
        <w:rPr>
          <w:i w:val="0"/>
          <w:sz w:val="22"/>
          <w:szCs w:val="22"/>
        </w:rPr>
        <w:t xml:space="preserve">deterioros </w:t>
      </w:r>
      <w:r w:rsidRPr="006F07DA">
        <w:rPr>
          <w:i w:val="0"/>
          <w:sz w:val="22"/>
          <w:szCs w:val="22"/>
        </w:rPr>
        <w:t>adicionales, éstas deberán hacerse de manera inmediata.</w:t>
      </w:r>
    </w:p>
    <w:p w:rsidR="00144171" w:rsidRPr="006F07DA" w:rsidRDefault="00144171" w:rsidP="00144171">
      <w:pPr>
        <w:autoSpaceDE w:val="0"/>
        <w:autoSpaceDN w:val="0"/>
        <w:adjustRightInd w:val="0"/>
        <w:jc w:val="both"/>
        <w:rPr>
          <w:i w:val="0"/>
          <w:sz w:val="22"/>
          <w:szCs w:val="22"/>
        </w:rPr>
      </w:pPr>
    </w:p>
    <w:p w:rsidR="00144171" w:rsidRPr="006F07DA" w:rsidRDefault="00144171" w:rsidP="00144171">
      <w:pPr>
        <w:autoSpaceDE w:val="0"/>
        <w:autoSpaceDN w:val="0"/>
        <w:adjustRightInd w:val="0"/>
        <w:jc w:val="both"/>
        <w:rPr>
          <w:i w:val="0"/>
          <w:sz w:val="22"/>
          <w:szCs w:val="22"/>
        </w:rPr>
      </w:pPr>
      <w:r w:rsidRPr="006F07DA">
        <w:rPr>
          <w:i w:val="0"/>
          <w:sz w:val="22"/>
          <w:szCs w:val="22"/>
        </w:rPr>
        <w:t xml:space="preserve">Será responsabilidad de los administradores, velar por el adecuado registro de la recalificación y </w:t>
      </w:r>
      <w:r>
        <w:rPr>
          <w:i w:val="0"/>
          <w:sz w:val="22"/>
          <w:szCs w:val="22"/>
        </w:rPr>
        <w:t xml:space="preserve">deterioros </w:t>
      </w:r>
      <w:r w:rsidRPr="006F07DA">
        <w:rPr>
          <w:i w:val="0"/>
          <w:sz w:val="22"/>
          <w:szCs w:val="22"/>
        </w:rPr>
        <w:t>a que haya lugar, de acuerdo con las recomendaciones presentadas por el comité de evaluación de cartera de créditos o por el comité de riesgos.</w:t>
      </w:r>
    </w:p>
    <w:p w:rsidR="00144171" w:rsidRPr="006F07DA" w:rsidRDefault="00144171" w:rsidP="00144171">
      <w:pPr>
        <w:autoSpaceDE w:val="0"/>
        <w:autoSpaceDN w:val="0"/>
        <w:adjustRightInd w:val="0"/>
        <w:jc w:val="both"/>
        <w:rPr>
          <w:i w:val="0"/>
          <w:sz w:val="22"/>
          <w:szCs w:val="22"/>
        </w:rPr>
      </w:pPr>
      <w:r w:rsidRPr="006F07DA">
        <w:rPr>
          <w:i w:val="0"/>
          <w:sz w:val="22"/>
          <w:szCs w:val="22"/>
        </w:rPr>
        <w:t xml:space="preserve"> </w:t>
      </w:r>
    </w:p>
    <w:p w:rsidR="00144171" w:rsidRPr="00806487" w:rsidRDefault="00144171" w:rsidP="004C3712">
      <w:pPr>
        <w:pStyle w:val="Prrafodelista"/>
        <w:numPr>
          <w:ilvl w:val="4"/>
          <w:numId w:val="26"/>
        </w:numPr>
        <w:suppressAutoHyphens w:val="0"/>
        <w:autoSpaceDE w:val="0"/>
        <w:autoSpaceDN w:val="0"/>
        <w:adjustRightInd w:val="0"/>
        <w:ind w:left="993" w:hanging="993"/>
        <w:jc w:val="both"/>
        <w:rPr>
          <w:b/>
          <w:i w:val="0"/>
          <w:sz w:val="22"/>
          <w:szCs w:val="22"/>
        </w:rPr>
      </w:pPr>
      <w:r w:rsidRPr="00806487">
        <w:rPr>
          <w:b/>
          <w:i w:val="0"/>
          <w:sz w:val="22"/>
          <w:szCs w:val="22"/>
        </w:rPr>
        <w:t>Comité de evaluación de la cartera de crédito</w:t>
      </w:r>
    </w:p>
    <w:p w:rsidR="00144171" w:rsidRPr="006F07DA" w:rsidRDefault="00144171" w:rsidP="00144171">
      <w:pPr>
        <w:autoSpaceDE w:val="0"/>
        <w:autoSpaceDN w:val="0"/>
        <w:adjustRightInd w:val="0"/>
        <w:jc w:val="both"/>
        <w:rPr>
          <w:b/>
          <w:i w:val="0"/>
          <w:sz w:val="22"/>
          <w:szCs w:val="22"/>
        </w:rPr>
      </w:pPr>
    </w:p>
    <w:p w:rsidR="00144171" w:rsidRPr="006F07DA" w:rsidRDefault="00144171" w:rsidP="00144171">
      <w:pPr>
        <w:autoSpaceDE w:val="0"/>
        <w:autoSpaceDN w:val="0"/>
        <w:adjustRightInd w:val="0"/>
        <w:jc w:val="both"/>
        <w:rPr>
          <w:i w:val="0"/>
          <w:sz w:val="22"/>
          <w:szCs w:val="22"/>
        </w:rPr>
      </w:pPr>
      <w:r w:rsidRPr="006F07DA">
        <w:rPr>
          <w:i w:val="0"/>
          <w:sz w:val="22"/>
          <w:szCs w:val="22"/>
        </w:rPr>
        <w:t xml:space="preserve">Las organizaciones solidarias vigiladas, deberán tener un Comité de Evaluación de Cartera. Los integrantes de este comité serán designados por el consejo de administración o la junta directiva, con un mínimo de tres (3) y un máximo de cinco (5) personas; estará conformado por un  miembro del consejo de administración o junta directiva, un directivo y funcionarios o asociados que tengan conocimientos técnicos sobre la materia (diferentes de los integrantes del comité de crédito), verificando en todo caso que éstos cumplan condiciones de idoneidad personal y profesional y sean éticamente responsables. </w:t>
      </w:r>
    </w:p>
    <w:p w:rsidR="00144171" w:rsidRPr="006F07DA" w:rsidRDefault="00144171" w:rsidP="00144171">
      <w:pPr>
        <w:autoSpaceDE w:val="0"/>
        <w:autoSpaceDN w:val="0"/>
        <w:adjustRightInd w:val="0"/>
        <w:jc w:val="both"/>
        <w:rPr>
          <w:i w:val="0"/>
          <w:sz w:val="22"/>
          <w:szCs w:val="22"/>
        </w:rPr>
      </w:pPr>
    </w:p>
    <w:p w:rsidR="00144171" w:rsidRPr="006F07DA" w:rsidRDefault="00144171" w:rsidP="00144171">
      <w:pPr>
        <w:autoSpaceDE w:val="0"/>
        <w:autoSpaceDN w:val="0"/>
        <w:adjustRightInd w:val="0"/>
        <w:jc w:val="both"/>
        <w:rPr>
          <w:i w:val="0"/>
          <w:sz w:val="22"/>
          <w:szCs w:val="22"/>
          <w:u w:val="single"/>
        </w:rPr>
      </w:pPr>
      <w:r w:rsidRPr="006F07DA">
        <w:rPr>
          <w:i w:val="0"/>
          <w:sz w:val="22"/>
          <w:szCs w:val="22"/>
        </w:rPr>
        <w:t>El nombramiento de los integrantes de este comité</w:t>
      </w:r>
      <w:r w:rsidR="00CE2C8D">
        <w:rPr>
          <w:i w:val="0"/>
          <w:sz w:val="22"/>
          <w:szCs w:val="22"/>
        </w:rPr>
        <w:t>,</w:t>
      </w:r>
      <w:r w:rsidRPr="006F07DA">
        <w:rPr>
          <w:i w:val="0"/>
          <w:sz w:val="22"/>
          <w:szCs w:val="22"/>
        </w:rPr>
        <w:t xml:space="preserve"> así como los cambios de sus integrantes deberán constar en las respectivas actas del consejo o junta, las cuales estarán a disposición de la Superintendencia para cuando esta las requiera.</w:t>
      </w:r>
    </w:p>
    <w:p w:rsidR="00144171" w:rsidRPr="006F07DA" w:rsidRDefault="00144171" w:rsidP="00144171">
      <w:pPr>
        <w:pStyle w:val="Prrafodelista"/>
        <w:autoSpaceDE w:val="0"/>
        <w:autoSpaceDN w:val="0"/>
        <w:adjustRightInd w:val="0"/>
        <w:jc w:val="both"/>
        <w:rPr>
          <w:i w:val="0"/>
          <w:sz w:val="22"/>
          <w:szCs w:val="22"/>
          <w:u w:val="single"/>
        </w:rPr>
      </w:pPr>
    </w:p>
    <w:p w:rsidR="00144171" w:rsidRPr="006F07DA" w:rsidRDefault="00144171" w:rsidP="00144171">
      <w:pPr>
        <w:autoSpaceDE w:val="0"/>
        <w:autoSpaceDN w:val="0"/>
        <w:adjustRightInd w:val="0"/>
        <w:jc w:val="both"/>
        <w:rPr>
          <w:i w:val="0"/>
          <w:sz w:val="22"/>
          <w:szCs w:val="22"/>
        </w:rPr>
      </w:pPr>
      <w:r w:rsidRPr="006F07DA">
        <w:rPr>
          <w:i w:val="0"/>
          <w:sz w:val="22"/>
          <w:szCs w:val="22"/>
        </w:rPr>
        <w:t>El consejo de administración o la junta directiva, deberá reglamentar este comité, definiendo sus responsabilidades, funciones, frecuencia de las evaluaciones, criterios para la evaluación y procedimiento para la recalificación de créditos, entre otros.</w:t>
      </w:r>
    </w:p>
    <w:p w:rsidR="00144171" w:rsidRPr="006F07DA" w:rsidRDefault="00144171" w:rsidP="00144171">
      <w:pPr>
        <w:pStyle w:val="Prrafodelista"/>
        <w:autoSpaceDE w:val="0"/>
        <w:autoSpaceDN w:val="0"/>
        <w:adjustRightInd w:val="0"/>
        <w:ind w:left="11"/>
        <w:jc w:val="both"/>
        <w:rPr>
          <w:i w:val="0"/>
          <w:sz w:val="22"/>
          <w:szCs w:val="22"/>
        </w:rPr>
      </w:pPr>
    </w:p>
    <w:p w:rsidR="00144171" w:rsidRPr="006F07DA" w:rsidRDefault="00144171" w:rsidP="00144171">
      <w:pPr>
        <w:autoSpaceDE w:val="0"/>
        <w:autoSpaceDN w:val="0"/>
        <w:adjustRightInd w:val="0"/>
        <w:jc w:val="both"/>
        <w:rPr>
          <w:i w:val="0"/>
          <w:sz w:val="22"/>
          <w:szCs w:val="22"/>
        </w:rPr>
      </w:pPr>
      <w:r w:rsidRPr="006F07DA">
        <w:rPr>
          <w:i w:val="0"/>
          <w:sz w:val="22"/>
          <w:szCs w:val="22"/>
        </w:rPr>
        <w:t>Será responsabilidad del gerente de la organización, verificar el cumplimiento del cronograma de evaluaciones aprobado previamente por el consejo de administración y presentar los informes sobre los resultados de las evaluaciones realizadas por el comité al consejo de administración o junta directiva, quien deberá pronunciarse sobre ellos, dejando constancia en el acta de la respectiva reunión.</w:t>
      </w:r>
    </w:p>
    <w:p w:rsidR="00144171" w:rsidRPr="006F07DA" w:rsidRDefault="00144171" w:rsidP="00144171">
      <w:pPr>
        <w:autoSpaceDE w:val="0"/>
        <w:autoSpaceDN w:val="0"/>
        <w:adjustRightInd w:val="0"/>
        <w:jc w:val="both"/>
        <w:rPr>
          <w:b/>
          <w:i w:val="0"/>
          <w:sz w:val="22"/>
          <w:szCs w:val="22"/>
        </w:rPr>
      </w:pPr>
    </w:p>
    <w:p w:rsidR="00144171" w:rsidRPr="00FB5B41" w:rsidRDefault="00144171" w:rsidP="004C3712">
      <w:pPr>
        <w:pStyle w:val="Prrafodelista"/>
        <w:numPr>
          <w:ilvl w:val="4"/>
          <w:numId w:val="26"/>
        </w:numPr>
        <w:suppressAutoHyphens w:val="0"/>
        <w:autoSpaceDE w:val="0"/>
        <w:autoSpaceDN w:val="0"/>
        <w:adjustRightInd w:val="0"/>
        <w:ind w:left="993" w:hanging="993"/>
        <w:jc w:val="both"/>
        <w:rPr>
          <w:b/>
          <w:i w:val="0"/>
          <w:sz w:val="22"/>
          <w:szCs w:val="22"/>
        </w:rPr>
      </w:pPr>
      <w:r w:rsidRPr="00FB5B41">
        <w:rPr>
          <w:b/>
          <w:i w:val="0"/>
          <w:sz w:val="22"/>
          <w:szCs w:val="22"/>
        </w:rPr>
        <w:t xml:space="preserve">Criterios de evaluación </w:t>
      </w:r>
    </w:p>
    <w:p w:rsidR="00144171" w:rsidRPr="006F07DA" w:rsidRDefault="00144171" w:rsidP="00144171">
      <w:pPr>
        <w:autoSpaceDE w:val="0"/>
        <w:autoSpaceDN w:val="0"/>
        <w:adjustRightInd w:val="0"/>
        <w:jc w:val="both"/>
        <w:rPr>
          <w:i w:val="0"/>
          <w:sz w:val="22"/>
          <w:szCs w:val="22"/>
        </w:rPr>
      </w:pPr>
    </w:p>
    <w:p w:rsidR="00144171" w:rsidRPr="006F07DA" w:rsidRDefault="00144171" w:rsidP="00144171">
      <w:pPr>
        <w:autoSpaceDE w:val="0"/>
        <w:autoSpaceDN w:val="0"/>
        <w:adjustRightInd w:val="0"/>
        <w:jc w:val="both"/>
        <w:rPr>
          <w:i w:val="0"/>
          <w:sz w:val="22"/>
          <w:szCs w:val="22"/>
        </w:rPr>
      </w:pPr>
      <w:r w:rsidRPr="006F07DA">
        <w:rPr>
          <w:i w:val="0"/>
          <w:sz w:val="22"/>
          <w:szCs w:val="22"/>
        </w:rPr>
        <w:t>La evaluación de la cartera de créditos se realizará con base en los siguientes criterios:</w:t>
      </w:r>
    </w:p>
    <w:p w:rsidR="00144171" w:rsidRPr="006F07DA" w:rsidRDefault="00144171" w:rsidP="00144171">
      <w:pPr>
        <w:autoSpaceDE w:val="0"/>
        <w:autoSpaceDN w:val="0"/>
        <w:adjustRightInd w:val="0"/>
        <w:jc w:val="both"/>
        <w:rPr>
          <w:i w:val="0"/>
          <w:sz w:val="22"/>
          <w:szCs w:val="22"/>
        </w:rPr>
      </w:pPr>
    </w:p>
    <w:p w:rsidR="00144171" w:rsidRPr="006F07DA" w:rsidRDefault="00144171" w:rsidP="004C3712">
      <w:pPr>
        <w:numPr>
          <w:ilvl w:val="0"/>
          <w:numId w:val="8"/>
        </w:numPr>
        <w:suppressAutoHyphens w:val="0"/>
        <w:autoSpaceDE w:val="0"/>
        <w:autoSpaceDN w:val="0"/>
        <w:adjustRightInd w:val="0"/>
        <w:jc w:val="both"/>
        <w:rPr>
          <w:i w:val="0"/>
          <w:sz w:val="22"/>
          <w:szCs w:val="22"/>
        </w:rPr>
      </w:pPr>
      <w:r w:rsidRPr="006F07DA">
        <w:rPr>
          <w:b/>
          <w:i w:val="0"/>
          <w:sz w:val="22"/>
          <w:szCs w:val="22"/>
        </w:rPr>
        <w:t>Capacidad de pago</w:t>
      </w:r>
      <w:r w:rsidRPr="006F07DA">
        <w:rPr>
          <w:i w:val="0"/>
          <w:sz w:val="22"/>
          <w:szCs w:val="22"/>
        </w:rPr>
        <w:t xml:space="preserve">.  Se debe actualizar y verificar que el deudor mantenga las condiciones particulares que presentó al momento de otorgarle el crédito, la vigencia de los documentos aportados, la información registrada en la solicitud de crédito y la información comercial y financiera provenientes de otras fuentes. En el caso de proyectos financiados, se deben evaluar además variables sectoriales y las externalidades que afecten el normal desarrollo de los mismos. </w:t>
      </w:r>
    </w:p>
    <w:p w:rsidR="00144171" w:rsidRPr="006F07DA" w:rsidRDefault="00144171" w:rsidP="00144171">
      <w:pPr>
        <w:tabs>
          <w:tab w:val="left" w:pos="399"/>
        </w:tabs>
        <w:autoSpaceDE w:val="0"/>
        <w:autoSpaceDN w:val="0"/>
        <w:adjustRightInd w:val="0"/>
        <w:ind w:left="39"/>
        <w:jc w:val="both"/>
        <w:rPr>
          <w:i w:val="0"/>
          <w:sz w:val="22"/>
          <w:szCs w:val="22"/>
        </w:rPr>
      </w:pPr>
    </w:p>
    <w:p w:rsidR="00144171" w:rsidRPr="006F07DA" w:rsidRDefault="00144171" w:rsidP="004C3712">
      <w:pPr>
        <w:numPr>
          <w:ilvl w:val="0"/>
          <w:numId w:val="8"/>
        </w:numPr>
        <w:suppressAutoHyphens w:val="0"/>
        <w:autoSpaceDE w:val="0"/>
        <w:autoSpaceDN w:val="0"/>
        <w:adjustRightInd w:val="0"/>
        <w:jc w:val="both"/>
        <w:rPr>
          <w:i w:val="0"/>
          <w:sz w:val="22"/>
          <w:szCs w:val="22"/>
        </w:rPr>
      </w:pPr>
      <w:r w:rsidRPr="006F07DA">
        <w:rPr>
          <w:b/>
          <w:i w:val="0"/>
          <w:sz w:val="22"/>
          <w:szCs w:val="22"/>
        </w:rPr>
        <w:t>Solvencia del deudor</w:t>
      </w:r>
      <w:r w:rsidRPr="006F07DA">
        <w:rPr>
          <w:i w:val="0"/>
          <w:sz w:val="22"/>
          <w:szCs w:val="22"/>
        </w:rPr>
        <w:t xml:space="preserve">. Se actualizará y verificará a través de variables como el nivel de endeudamiento, la calidad y composición de los activos, pasivos, patrimonio y contingencias del deudor y/o del proyecto. En el caso de los bienes inmuebles se debe </w:t>
      </w:r>
      <w:r w:rsidRPr="006F07DA">
        <w:rPr>
          <w:i w:val="0"/>
          <w:sz w:val="22"/>
          <w:szCs w:val="22"/>
        </w:rPr>
        <w:lastRenderedPageBreak/>
        <w:t>solicitar la información de si éstos se encuentran afectados con alguna de las garantías limitantes del dominio establecidas en el Código Civil.</w:t>
      </w:r>
    </w:p>
    <w:p w:rsidR="00144171" w:rsidRPr="006F07DA" w:rsidRDefault="00144171" w:rsidP="00144171">
      <w:pPr>
        <w:tabs>
          <w:tab w:val="left" w:pos="399"/>
        </w:tabs>
        <w:autoSpaceDE w:val="0"/>
        <w:autoSpaceDN w:val="0"/>
        <w:adjustRightInd w:val="0"/>
        <w:ind w:left="39"/>
        <w:jc w:val="both"/>
        <w:rPr>
          <w:i w:val="0"/>
          <w:sz w:val="22"/>
          <w:szCs w:val="22"/>
        </w:rPr>
      </w:pPr>
    </w:p>
    <w:p w:rsidR="00144171" w:rsidRPr="006F07DA" w:rsidRDefault="00144171" w:rsidP="004C3712">
      <w:pPr>
        <w:numPr>
          <w:ilvl w:val="0"/>
          <w:numId w:val="8"/>
        </w:numPr>
        <w:suppressAutoHyphens w:val="0"/>
        <w:autoSpaceDE w:val="0"/>
        <w:autoSpaceDN w:val="0"/>
        <w:adjustRightInd w:val="0"/>
        <w:jc w:val="both"/>
        <w:rPr>
          <w:i w:val="0"/>
          <w:sz w:val="22"/>
          <w:szCs w:val="22"/>
        </w:rPr>
      </w:pPr>
      <w:r w:rsidRPr="006F07DA">
        <w:rPr>
          <w:b/>
          <w:i w:val="0"/>
          <w:sz w:val="22"/>
          <w:szCs w:val="22"/>
        </w:rPr>
        <w:t>Garantías</w:t>
      </w:r>
      <w:r w:rsidRPr="006F07DA">
        <w:rPr>
          <w:i w:val="0"/>
          <w:sz w:val="22"/>
          <w:szCs w:val="22"/>
        </w:rPr>
        <w:t>. Se evaluará su liquidez, idoneidad, valor y cobertura teniendo en cuenta, entre otros aspectos, la celeridad con que puedan hacerse efectivas y su valor comercial, utilizando para el efecto, estudios técnicos existentes en el mercado, realizados por personas o entidades idóneas. Con base en estos criterios, las organizaciones solidarias harán, la actualización del valor comercial de las garantías con una periodicidad anual</w:t>
      </w:r>
    </w:p>
    <w:p w:rsidR="00144171" w:rsidRPr="006F07DA" w:rsidRDefault="00144171" w:rsidP="00144171">
      <w:pPr>
        <w:tabs>
          <w:tab w:val="left" w:pos="399"/>
        </w:tabs>
        <w:autoSpaceDE w:val="0"/>
        <w:autoSpaceDN w:val="0"/>
        <w:adjustRightInd w:val="0"/>
        <w:ind w:left="39"/>
        <w:jc w:val="both"/>
        <w:rPr>
          <w:i w:val="0"/>
          <w:sz w:val="22"/>
          <w:szCs w:val="22"/>
        </w:rPr>
      </w:pPr>
    </w:p>
    <w:p w:rsidR="00144171" w:rsidRPr="006F07DA" w:rsidRDefault="00144171" w:rsidP="004C3712">
      <w:pPr>
        <w:numPr>
          <w:ilvl w:val="0"/>
          <w:numId w:val="8"/>
        </w:numPr>
        <w:suppressAutoHyphens w:val="0"/>
        <w:autoSpaceDE w:val="0"/>
        <w:autoSpaceDN w:val="0"/>
        <w:adjustRightInd w:val="0"/>
        <w:jc w:val="both"/>
        <w:rPr>
          <w:i w:val="0"/>
          <w:sz w:val="22"/>
          <w:szCs w:val="22"/>
        </w:rPr>
      </w:pPr>
      <w:r w:rsidRPr="006F07DA">
        <w:rPr>
          <w:b/>
          <w:i w:val="0"/>
          <w:sz w:val="22"/>
          <w:szCs w:val="22"/>
        </w:rPr>
        <w:t>Servicio de la deuda</w:t>
      </w:r>
      <w:r w:rsidRPr="006F07DA">
        <w:rPr>
          <w:i w:val="0"/>
          <w:sz w:val="22"/>
          <w:szCs w:val="22"/>
        </w:rPr>
        <w:t>. Se evaluará el cumplimiento de los términos pactados, es decir, la atención oportuna de todas las cuotas (capital e intereses) o instalamentos; entendiéndose como tales, cualquier pago derivado de una operación activa de crédito que deba efectuar el deudor en una fecha determinada.</w:t>
      </w:r>
    </w:p>
    <w:p w:rsidR="00144171" w:rsidRPr="006F07DA" w:rsidRDefault="00144171" w:rsidP="00144171">
      <w:pPr>
        <w:tabs>
          <w:tab w:val="left" w:pos="399"/>
        </w:tabs>
        <w:autoSpaceDE w:val="0"/>
        <w:autoSpaceDN w:val="0"/>
        <w:adjustRightInd w:val="0"/>
        <w:ind w:left="39"/>
        <w:jc w:val="both"/>
        <w:rPr>
          <w:i w:val="0"/>
          <w:sz w:val="22"/>
          <w:szCs w:val="22"/>
        </w:rPr>
      </w:pPr>
    </w:p>
    <w:p w:rsidR="00144171" w:rsidRPr="006F07DA" w:rsidRDefault="00144171" w:rsidP="004C3712">
      <w:pPr>
        <w:numPr>
          <w:ilvl w:val="0"/>
          <w:numId w:val="8"/>
        </w:numPr>
        <w:suppressAutoHyphens w:val="0"/>
        <w:autoSpaceDE w:val="0"/>
        <w:autoSpaceDN w:val="0"/>
        <w:adjustRightInd w:val="0"/>
        <w:jc w:val="both"/>
        <w:rPr>
          <w:i w:val="0"/>
          <w:sz w:val="22"/>
          <w:szCs w:val="22"/>
        </w:rPr>
      </w:pPr>
      <w:r w:rsidRPr="006F07DA">
        <w:rPr>
          <w:b/>
          <w:i w:val="0"/>
          <w:sz w:val="22"/>
          <w:szCs w:val="22"/>
        </w:rPr>
        <w:t>Reestructuraciones</w:t>
      </w:r>
      <w:r w:rsidRPr="006F07DA">
        <w:rPr>
          <w:i w:val="0"/>
          <w:sz w:val="22"/>
          <w:szCs w:val="22"/>
        </w:rPr>
        <w:t>. El número de veces que el crédito ha sido reestructurado y la naturaleza de la respectiva reestructuración. Se entiende que entre más operaciones reestructuradas se hayan otorgado a un mismo deudor, mayor será el riesgo de no pago de la obligación.</w:t>
      </w:r>
    </w:p>
    <w:p w:rsidR="00144171" w:rsidRPr="006F07DA" w:rsidRDefault="00144171" w:rsidP="00144171">
      <w:pPr>
        <w:tabs>
          <w:tab w:val="left" w:pos="399"/>
        </w:tabs>
        <w:autoSpaceDE w:val="0"/>
        <w:autoSpaceDN w:val="0"/>
        <w:adjustRightInd w:val="0"/>
        <w:ind w:left="39"/>
        <w:jc w:val="both"/>
        <w:rPr>
          <w:i w:val="0"/>
          <w:sz w:val="22"/>
          <w:szCs w:val="22"/>
        </w:rPr>
      </w:pPr>
    </w:p>
    <w:p w:rsidR="00144171" w:rsidRPr="006F07DA" w:rsidRDefault="00144171" w:rsidP="004C3712">
      <w:pPr>
        <w:numPr>
          <w:ilvl w:val="0"/>
          <w:numId w:val="8"/>
        </w:numPr>
        <w:suppressAutoHyphens w:val="0"/>
        <w:autoSpaceDE w:val="0"/>
        <w:autoSpaceDN w:val="0"/>
        <w:adjustRightInd w:val="0"/>
        <w:jc w:val="both"/>
        <w:rPr>
          <w:i w:val="0"/>
          <w:sz w:val="22"/>
          <w:szCs w:val="22"/>
        </w:rPr>
      </w:pPr>
      <w:r w:rsidRPr="006F07DA">
        <w:rPr>
          <w:b/>
          <w:i w:val="0"/>
          <w:sz w:val="22"/>
          <w:szCs w:val="22"/>
        </w:rPr>
        <w:t>Historial de pago</w:t>
      </w:r>
      <w:r w:rsidRPr="006F07DA">
        <w:rPr>
          <w:i w:val="0"/>
          <w:sz w:val="22"/>
          <w:szCs w:val="22"/>
        </w:rPr>
        <w:t>. A través de consulta proveniente de centrales de riesgo y demás fuentes que disponga la organización solidaria vigilada.</w:t>
      </w:r>
    </w:p>
    <w:p w:rsidR="00144171" w:rsidRPr="006F07DA" w:rsidRDefault="00144171" w:rsidP="00144171">
      <w:pPr>
        <w:autoSpaceDE w:val="0"/>
        <w:autoSpaceDN w:val="0"/>
        <w:adjustRightInd w:val="0"/>
        <w:jc w:val="both"/>
        <w:rPr>
          <w:i w:val="0"/>
          <w:sz w:val="22"/>
          <w:szCs w:val="22"/>
        </w:rPr>
      </w:pPr>
    </w:p>
    <w:p w:rsidR="00144171" w:rsidRPr="00FB5B41" w:rsidRDefault="00576BC9" w:rsidP="004C3712">
      <w:pPr>
        <w:pStyle w:val="Prrafodelista"/>
        <w:numPr>
          <w:ilvl w:val="4"/>
          <w:numId w:val="26"/>
        </w:numPr>
        <w:suppressAutoHyphens w:val="0"/>
        <w:ind w:left="993" w:hanging="993"/>
        <w:jc w:val="both"/>
        <w:rPr>
          <w:b/>
          <w:i w:val="0"/>
          <w:sz w:val="22"/>
          <w:szCs w:val="22"/>
        </w:rPr>
      </w:pPr>
      <w:r>
        <w:rPr>
          <w:b/>
          <w:i w:val="0"/>
          <w:sz w:val="22"/>
          <w:szCs w:val="22"/>
        </w:rPr>
        <w:t xml:space="preserve">Reestructuraciones, novaciones y Otras disposiciones </w:t>
      </w:r>
    </w:p>
    <w:p w:rsidR="00144171" w:rsidRPr="006F07DA" w:rsidRDefault="00144171" w:rsidP="00144171">
      <w:pPr>
        <w:ind w:left="141"/>
        <w:jc w:val="both"/>
        <w:rPr>
          <w:i w:val="0"/>
          <w:sz w:val="22"/>
          <w:szCs w:val="22"/>
        </w:rPr>
      </w:pPr>
    </w:p>
    <w:p w:rsidR="00576BC9" w:rsidRPr="0085043C" w:rsidRDefault="00576BC9" w:rsidP="004C3712">
      <w:pPr>
        <w:pStyle w:val="Prrafodelista"/>
        <w:numPr>
          <w:ilvl w:val="5"/>
          <w:numId w:val="26"/>
        </w:numPr>
        <w:autoSpaceDE w:val="0"/>
        <w:autoSpaceDN w:val="0"/>
        <w:adjustRightInd w:val="0"/>
        <w:ind w:left="1276" w:hanging="1276"/>
        <w:jc w:val="both"/>
        <w:rPr>
          <w:b/>
          <w:i w:val="0"/>
          <w:sz w:val="22"/>
          <w:szCs w:val="22"/>
        </w:rPr>
      </w:pPr>
      <w:r w:rsidRPr="0085043C">
        <w:rPr>
          <w:b/>
          <w:i w:val="0"/>
          <w:sz w:val="22"/>
          <w:szCs w:val="22"/>
        </w:rPr>
        <w:t xml:space="preserve">Reestructuraciones </w:t>
      </w:r>
    </w:p>
    <w:p w:rsidR="00576BC9" w:rsidRPr="00576BC9" w:rsidRDefault="00576BC9" w:rsidP="00576BC9">
      <w:pPr>
        <w:autoSpaceDE w:val="0"/>
        <w:autoSpaceDN w:val="0"/>
        <w:adjustRightInd w:val="0"/>
        <w:ind w:left="708"/>
        <w:jc w:val="both"/>
        <w:rPr>
          <w:i w:val="0"/>
          <w:sz w:val="22"/>
          <w:szCs w:val="22"/>
        </w:rPr>
      </w:pPr>
    </w:p>
    <w:p w:rsidR="00144171" w:rsidRPr="00576BC9" w:rsidRDefault="00144171" w:rsidP="00144171">
      <w:pPr>
        <w:autoSpaceDE w:val="0"/>
        <w:autoSpaceDN w:val="0"/>
        <w:adjustRightInd w:val="0"/>
        <w:jc w:val="both"/>
        <w:rPr>
          <w:i w:val="0"/>
          <w:sz w:val="22"/>
          <w:szCs w:val="22"/>
        </w:rPr>
      </w:pPr>
      <w:r w:rsidRPr="006F07DA">
        <w:rPr>
          <w:i w:val="0"/>
          <w:sz w:val="22"/>
          <w:szCs w:val="22"/>
        </w:rPr>
        <w:t xml:space="preserve">Se entiende por reestructuración de un crédito, el mecanismo instrumentado mediante la </w:t>
      </w:r>
      <w:r w:rsidRPr="00576BC9">
        <w:rPr>
          <w:i w:val="0"/>
          <w:sz w:val="22"/>
          <w:szCs w:val="22"/>
        </w:rPr>
        <w:t xml:space="preserve">celebración de cualquier negocio jurídico que tenga como objeto o efecto modificar cualquiera de las condiciones originalmente pactadas, con el fin de permitirle al deudor la atención adecuada de su obligación ante el real o potencial deterioro de su capacidad de pago. </w:t>
      </w:r>
    </w:p>
    <w:p w:rsidR="00144171" w:rsidRPr="00576BC9" w:rsidRDefault="00144171" w:rsidP="00144171">
      <w:pPr>
        <w:autoSpaceDE w:val="0"/>
        <w:autoSpaceDN w:val="0"/>
        <w:adjustRightInd w:val="0"/>
        <w:jc w:val="both"/>
        <w:rPr>
          <w:i w:val="0"/>
          <w:sz w:val="22"/>
          <w:szCs w:val="22"/>
        </w:rPr>
      </w:pPr>
    </w:p>
    <w:p w:rsidR="00576BC9" w:rsidRPr="00576BC9" w:rsidRDefault="00576BC9" w:rsidP="00576BC9">
      <w:pPr>
        <w:autoSpaceDE w:val="0"/>
        <w:autoSpaceDN w:val="0"/>
        <w:adjustRightInd w:val="0"/>
        <w:jc w:val="both"/>
        <w:rPr>
          <w:i w:val="0"/>
          <w:sz w:val="22"/>
          <w:szCs w:val="22"/>
        </w:rPr>
      </w:pPr>
      <w:r w:rsidRPr="00576BC9">
        <w:rPr>
          <w:i w:val="0"/>
          <w:sz w:val="22"/>
          <w:szCs w:val="22"/>
        </w:rPr>
        <w:t>Adicionalmente, se consideran reestructuraciones los acuerdos celebrados en el marco de las Leyes 550 de 1999, 617 de 2000, 1116 de 2006 y 1564 de 2012 o normas que las adicionen o sustituyan. No se considerarán reestructuraciones los alivios crediticios ordenados por leyes ni las novaciones que se originen en eventos distintos a los antes descritos, aquellas previstas en el Artículo 20 de la Ley 546 de 1999, ni las modificaciones realizadas con fundamento en los términos previstos en el numeral 2.4.3.3 del presente capítulo.</w:t>
      </w:r>
    </w:p>
    <w:p w:rsidR="00576BC9" w:rsidRPr="00576BC9" w:rsidRDefault="00576BC9" w:rsidP="00576BC9">
      <w:pPr>
        <w:autoSpaceDE w:val="0"/>
        <w:autoSpaceDN w:val="0"/>
        <w:adjustRightInd w:val="0"/>
        <w:jc w:val="both"/>
        <w:rPr>
          <w:i w:val="0"/>
          <w:sz w:val="22"/>
          <w:szCs w:val="22"/>
        </w:rPr>
      </w:pPr>
    </w:p>
    <w:p w:rsidR="00576BC9" w:rsidRPr="00576BC9" w:rsidRDefault="00576BC9" w:rsidP="00576BC9">
      <w:pPr>
        <w:autoSpaceDE w:val="0"/>
        <w:autoSpaceDN w:val="0"/>
        <w:adjustRightInd w:val="0"/>
        <w:jc w:val="both"/>
        <w:rPr>
          <w:i w:val="0"/>
          <w:sz w:val="22"/>
          <w:szCs w:val="22"/>
        </w:rPr>
      </w:pPr>
      <w:r w:rsidRPr="00576BC9">
        <w:rPr>
          <w:i w:val="0"/>
          <w:sz w:val="22"/>
          <w:szCs w:val="22"/>
        </w:rPr>
        <w:t xml:space="preserve">Antes de reestructurar un crédito deberá establecerse razonablemente que el mismo será recuperado bajo las nuevas condiciones, para el efecto deberá realizar el análisis de la capacidad de pago del deudor. Igualmente deben suministrar al deudor la información necesaria que le permita comprender las implicaciones de estas reestructuraciones en términos de costos y calificación crediticia, así como un comparativo entre las condiciones actuales y las del crédito una vez sea reestructurado. Para el efecto deben suministrar como </w:t>
      </w:r>
      <w:r w:rsidRPr="00576BC9">
        <w:rPr>
          <w:i w:val="0"/>
          <w:sz w:val="22"/>
          <w:szCs w:val="22"/>
        </w:rPr>
        <w:lastRenderedPageBreak/>
        <w:t>mínimo información respecto de las nuevas condiciones establecidas, los efectos de incumplir en el pago de la obligación bajo las nuevas condiciones, así como el costo total de la operación. Tales condiciones deben quedar soportadas en un medio verificable.</w:t>
      </w:r>
    </w:p>
    <w:p w:rsidR="00576BC9" w:rsidRPr="00576BC9" w:rsidRDefault="00576BC9" w:rsidP="00576BC9">
      <w:pPr>
        <w:jc w:val="both"/>
        <w:rPr>
          <w:b/>
          <w:i w:val="0"/>
          <w:sz w:val="22"/>
          <w:szCs w:val="22"/>
        </w:rPr>
      </w:pPr>
      <w:r w:rsidRPr="00576BC9">
        <w:rPr>
          <w:i w:val="0"/>
          <w:sz w:val="22"/>
          <w:szCs w:val="22"/>
        </w:rPr>
        <w:t>En todo caso, las reestructuraciones deben ser un recurso excepcional para regularizar el comportamiento de la cartera de créditos y no puede convertirse en una práctica generalizada ni hacer uso excesivo de periodos de gracia.</w:t>
      </w:r>
    </w:p>
    <w:p w:rsidR="00576BC9" w:rsidRDefault="00576BC9" w:rsidP="00576BC9">
      <w:pPr>
        <w:autoSpaceDE w:val="0"/>
        <w:autoSpaceDN w:val="0"/>
        <w:adjustRightInd w:val="0"/>
        <w:jc w:val="both"/>
        <w:rPr>
          <w:i w:val="0"/>
          <w:sz w:val="22"/>
          <w:szCs w:val="22"/>
        </w:rPr>
      </w:pPr>
    </w:p>
    <w:p w:rsidR="00144171" w:rsidRPr="006F07DA" w:rsidRDefault="00144171" w:rsidP="00144171">
      <w:pPr>
        <w:autoSpaceDE w:val="0"/>
        <w:autoSpaceDN w:val="0"/>
        <w:adjustRightInd w:val="0"/>
        <w:jc w:val="both"/>
        <w:rPr>
          <w:i w:val="0"/>
          <w:sz w:val="22"/>
          <w:szCs w:val="22"/>
        </w:rPr>
      </w:pPr>
      <w:r w:rsidRPr="006F07DA">
        <w:rPr>
          <w:i w:val="0"/>
          <w:sz w:val="22"/>
          <w:szCs w:val="22"/>
        </w:rPr>
        <w:t xml:space="preserve">Al aprobarse una reestructuración, se deberá tener en cuenta lo siguiente: </w:t>
      </w:r>
    </w:p>
    <w:p w:rsidR="00144171" w:rsidRDefault="00144171" w:rsidP="00144171">
      <w:pPr>
        <w:autoSpaceDE w:val="0"/>
        <w:autoSpaceDN w:val="0"/>
        <w:adjustRightInd w:val="0"/>
        <w:ind w:left="426"/>
        <w:jc w:val="both"/>
        <w:rPr>
          <w:i w:val="0"/>
          <w:sz w:val="22"/>
          <w:szCs w:val="22"/>
        </w:rPr>
      </w:pPr>
    </w:p>
    <w:p w:rsidR="0038479F" w:rsidRPr="0038479F" w:rsidRDefault="0038479F" w:rsidP="004C3712">
      <w:pPr>
        <w:numPr>
          <w:ilvl w:val="0"/>
          <w:numId w:val="34"/>
        </w:numPr>
        <w:tabs>
          <w:tab w:val="left" w:pos="709"/>
        </w:tabs>
        <w:suppressAutoHyphens w:val="0"/>
        <w:autoSpaceDE w:val="0"/>
        <w:autoSpaceDN w:val="0"/>
        <w:adjustRightInd w:val="0"/>
        <w:ind w:left="1125" w:hanging="360"/>
        <w:jc w:val="both"/>
        <w:rPr>
          <w:i w:val="0"/>
          <w:sz w:val="22"/>
          <w:szCs w:val="22"/>
        </w:rPr>
      </w:pPr>
      <w:r w:rsidRPr="0038479F">
        <w:rPr>
          <w:i w:val="0"/>
          <w:sz w:val="22"/>
          <w:szCs w:val="22"/>
        </w:rPr>
        <w:t>Identificar y marcar en el aplicativo todos los créditos reestructurados.</w:t>
      </w:r>
    </w:p>
    <w:p w:rsidR="0038479F" w:rsidRPr="0038479F" w:rsidRDefault="0038479F" w:rsidP="0038479F">
      <w:pPr>
        <w:tabs>
          <w:tab w:val="left" w:pos="709"/>
        </w:tabs>
        <w:autoSpaceDE w:val="0"/>
        <w:autoSpaceDN w:val="0"/>
        <w:adjustRightInd w:val="0"/>
        <w:ind w:left="709" w:hanging="283"/>
        <w:jc w:val="both"/>
        <w:rPr>
          <w:i w:val="0"/>
          <w:sz w:val="22"/>
          <w:szCs w:val="22"/>
        </w:rPr>
      </w:pPr>
    </w:p>
    <w:p w:rsidR="0038479F" w:rsidRPr="0038479F" w:rsidRDefault="0038479F" w:rsidP="004C3712">
      <w:pPr>
        <w:numPr>
          <w:ilvl w:val="0"/>
          <w:numId w:val="35"/>
        </w:numPr>
        <w:tabs>
          <w:tab w:val="left" w:pos="709"/>
        </w:tabs>
        <w:suppressAutoHyphens w:val="0"/>
        <w:autoSpaceDE w:val="0"/>
        <w:autoSpaceDN w:val="0"/>
        <w:adjustRightInd w:val="0"/>
        <w:ind w:left="720" w:hanging="360"/>
        <w:jc w:val="both"/>
        <w:rPr>
          <w:i w:val="0"/>
          <w:sz w:val="22"/>
          <w:szCs w:val="22"/>
        </w:rPr>
      </w:pPr>
      <w:r w:rsidRPr="0038479F">
        <w:rPr>
          <w:i w:val="0"/>
          <w:sz w:val="22"/>
          <w:szCs w:val="22"/>
        </w:rPr>
        <w:t>A los créditos reestructurados se les otorgará una calificación de mayor riesgo, dependiendo dicha calificación de las condiciones financieras del deudor y de los flujos de caja del proyecto al momento de la reestructuración. Se podrá mantener la calificación previa a la reestructuración cuando se mejoren las garantías admisibles.</w:t>
      </w:r>
    </w:p>
    <w:p w:rsidR="0038479F" w:rsidRPr="0038479F" w:rsidRDefault="0038479F" w:rsidP="0038479F">
      <w:pPr>
        <w:tabs>
          <w:tab w:val="left" w:pos="709"/>
        </w:tabs>
        <w:autoSpaceDE w:val="0"/>
        <w:autoSpaceDN w:val="0"/>
        <w:adjustRightInd w:val="0"/>
        <w:ind w:left="709" w:hanging="283"/>
        <w:jc w:val="both"/>
        <w:rPr>
          <w:i w:val="0"/>
          <w:sz w:val="22"/>
          <w:szCs w:val="22"/>
        </w:rPr>
      </w:pPr>
    </w:p>
    <w:p w:rsidR="0038479F" w:rsidRPr="0038479F" w:rsidRDefault="0038479F" w:rsidP="004C3712">
      <w:pPr>
        <w:numPr>
          <w:ilvl w:val="0"/>
          <w:numId w:val="35"/>
        </w:numPr>
        <w:tabs>
          <w:tab w:val="left" w:pos="709"/>
        </w:tabs>
        <w:suppressAutoHyphens w:val="0"/>
        <w:autoSpaceDE w:val="0"/>
        <w:autoSpaceDN w:val="0"/>
        <w:adjustRightInd w:val="0"/>
        <w:ind w:left="720" w:hanging="360"/>
        <w:jc w:val="both"/>
        <w:rPr>
          <w:i w:val="0"/>
          <w:sz w:val="22"/>
          <w:szCs w:val="22"/>
        </w:rPr>
      </w:pPr>
      <w:r w:rsidRPr="0038479F">
        <w:rPr>
          <w:i w:val="0"/>
          <w:sz w:val="22"/>
          <w:szCs w:val="22"/>
        </w:rPr>
        <w:t>Una vez cumplido el requisito señalado en el literal anterior, se aplica la ley de arrastre, se determina la calificación de los créditos de cada asociado y se deberán constituir l</w:t>
      </w:r>
      <w:r>
        <w:rPr>
          <w:i w:val="0"/>
          <w:sz w:val="22"/>
          <w:szCs w:val="22"/>
        </w:rPr>
        <w:t xml:space="preserve">os deterioros respectivos. </w:t>
      </w:r>
      <w:r w:rsidRPr="0038479F">
        <w:rPr>
          <w:i w:val="0"/>
          <w:sz w:val="22"/>
          <w:szCs w:val="22"/>
        </w:rPr>
        <w:t xml:space="preserve"> </w:t>
      </w:r>
    </w:p>
    <w:p w:rsidR="0038479F" w:rsidRPr="0038479F" w:rsidRDefault="0038479F" w:rsidP="0038479F">
      <w:pPr>
        <w:tabs>
          <w:tab w:val="left" w:pos="709"/>
        </w:tabs>
        <w:autoSpaceDE w:val="0"/>
        <w:autoSpaceDN w:val="0"/>
        <w:adjustRightInd w:val="0"/>
        <w:ind w:left="709" w:hanging="283"/>
        <w:jc w:val="both"/>
        <w:rPr>
          <w:i w:val="0"/>
          <w:sz w:val="22"/>
          <w:szCs w:val="22"/>
        </w:rPr>
      </w:pPr>
    </w:p>
    <w:p w:rsidR="0038479F" w:rsidRPr="0038479F" w:rsidRDefault="0038479F" w:rsidP="004C3712">
      <w:pPr>
        <w:numPr>
          <w:ilvl w:val="0"/>
          <w:numId w:val="35"/>
        </w:numPr>
        <w:tabs>
          <w:tab w:val="left" w:pos="709"/>
        </w:tabs>
        <w:suppressAutoHyphens w:val="0"/>
        <w:autoSpaceDE w:val="0"/>
        <w:autoSpaceDN w:val="0"/>
        <w:adjustRightInd w:val="0"/>
        <w:ind w:left="720" w:hanging="360"/>
        <w:jc w:val="both"/>
        <w:rPr>
          <w:i w:val="0"/>
          <w:sz w:val="22"/>
          <w:szCs w:val="22"/>
        </w:rPr>
      </w:pPr>
      <w:r w:rsidRPr="0038479F">
        <w:rPr>
          <w:i w:val="0"/>
          <w:sz w:val="22"/>
          <w:szCs w:val="22"/>
        </w:rPr>
        <w:t xml:space="preserve">El mejoramiento de la calificación de los créditos reestructurados se debe hacer en forma escalonada, es decir, una vez cumplido el requisito de calificación en el literal anterior se debe aplicar las dos cuotas mensuales pagadas consecutivas para adquirir una calificación de menor riesgo (por ejemplo: de calificación E a D), y así sucesivamente hasta llegar a calificación A. </w:t>
      </w:r>
    </w:p>
    <w:p w:rsidR="0038479F" w:rsidRPr="0038479F" w:rsidRDefault="0038479F" w:rsidP="0038479F">
      <w:pPr>
        <w:tabs>
          <w:tab w:val="left" w:pos="709"/>
        </w:tabs>
        <w:autoSpaceDE w:val="0"/>
        <w:autoSpaceDN w:val="0"/>
        <w:adjustRightInd w:val="0"/>
        <w:ind w:left="709" w:hanging="283"/>
        <w:jc w:val="both"/>
        <w:rPr>
          <w:i w:val="0"/>
          <w:sz w:val="22"/>
          <w:szCs w:val="22"/>
        </w:rPr>
      </w:pPr>
    </w:p>
    <w:p w:rsidR="0038479F" w:rsidRPr="0038479F" w:rsidRDefault="0038479F" w:rsidP="004C3712">
      <w:pPr>
        <w:numPr>
          <w:ilvl w:val="0"/>
          <w:numId w:val="35"/>
        </w:numPr>
        <w:tabs>
          <w:tab w:val="left" w:pos="709"/>
        </w:tabs>
        <w:suppressAutoHyphens w:val="0"/>
        <w:autoSpaceDE w:val="0"/>
        <w:autoSpaceDN w:val="0"/>
        <w:adjustRightInd w:val="0"/>
        <w:ind w:left="720" w:hanging="360"/>
        <w:jc w:val="both"/>
        <w:rPr>
          <w:i w:val="0"/>
          <w:sz w:val="22"/>
          <w:szCs w:val="22"/>
        </w:rPr>
      </w:pPr>
      <w:r w:rsidRPr="0038479F">
        <w:rPr>
          <w:i w:val="0"/>
          <w:sz w:val="22"/>
          <w:szCs w:val="22"/>
        </w:rPr>
        <w:t>No obstante, si el crédito presenta mora, independientemente de la calificación que tenga en ese momento, se deberá llevar inmediatamente a la calificación que tenía al efectuarse la reestructuración (acumulando la mora del inicio y del proceso de reestructuración incumplido), efectuar la ley de arrastre y calcular l</w:t>
      </w:r>
      <w:r>
        <w:rPr>
          <w:i w:val="0"/>
          <w:sz w:val="22"/>
          <w:szCs w:val="22"/>
        </w:rPr>
        <w:t>os respectivos deterioros</w:t>
      </w:r>
      <w:r w:rsidRPr="0038479F">
        <w:rPr>
          <w:i w:val="0"/>
          <w:sz w:val="22"/>
          <w:szCs w:val="22"/>
        </w:rPr>
        <w:t>.</w:t>
      </w:r>
    </w:p>
    <w:p w:rsidR="0038479F" w:rsidRPr="0038479F" w:rsidRDefault="0038479F" w:rsidP="0038479F">
      <w:pPr>
        <w:tabs>
          <w:tab w:val="left" w:pos="709"/>
        </w:tabs>
        <w:autoSpaceDE w:val="0"/>
        <w:autoSpaceDN w:val="0"/>
        <w:adjustRightInd w:val="0"/>
        <w:ind w:left="709" w:hanging="283"/>
        <w:jc w:val="both"/>
        <w:rPr>
          <w:i w:val="0"/>
          <w:sz w:val="22"/>
          <w:szCs w:val="22"/>
        </w:rPr>
      </w:pPr>
    </w:p>
    <w:p w:rsidR="0038479F" w:rsidRPr="0038479F" w:rsidRDefault="0038479F" w:rsidP="004C3712">
      <w:pPr>
        <w:numPr>
          <w:ilvl w:val="0"/>
          <w:numId w:val="35"/>
        </w:numPr>
        <w:tabs>
          <w:tab w:val="left" w:pos="709"/>
        </w:tabs>
        <w:suppressAutoHyphens w:val="0"/>
        <w:autoSpaceDE w:val="0"/>
        <w:autoSpaceDN w:val="0"/>
        <w:adjustRightInd w:val="0"/>
        <w:ind w:left="720" w:hanging="360"/>
        <w:jc w:val="both"/>
        <w:rPr>
          <w:i w:val="0"/>
          <w:sz w:val="22"/>
          <w:szCs w:val="22"/>
        </w:rPr>
      </w:pPr>
      <w:r w:rsidRPr="0038479F">
        <w:rPr>
          <w:i w:val="0"/>
          <w:sz w:val="22"/>
          <w:szCs w:val="22"/>
        </w:rPr>
        <w:t xml:space="preserve">En aquellos casos en que, como producto de acuerdos de reestructuración o cualquier otra modalidad de acuerdo se contemple la capitalización de intereses que se encuentren registrados en cuentas de </w:t>
      </w:r>
      <w:r>
        <w:rPr>
          <w:i w:val="0"/>
          <w:sz w:val="22"/>
          <w:szCs w:val="22"/>
        </w:rPr>
        <w:t>revelación financiera,</w:t>
      </w:r>
      <w:r w:rsidRPr="0038479F">
        <w:rPr>
          <w:i w:val="0"/>
          <w:sz w:val="22"/>
          <w:szCs w:val="22"/>
        </w:rPr>
        <w:t xml:space="preserve"> se contabilizarán como </w:t>
      </w:r>
      <w:r w:rsidRPr="005960B8">
        <w:rPr>
          <w:i w:val="0"/>
          <w:sz w:val="22"/>
          <w:szCs w:val="22"/>
        </w:rPr>
        <w:t>abonos diferidos</w:t>
      </w:r>
      <w:r w:rsidR="005960B8">
        <w:rPr>
          <w:i w:val="0"/>
          <w:sz w:val="22"/>
          <w:szCs w:val="22"/>
        </w:rPr>
        <w:t>33</w:t>
      </w:r>
      <w:r w:rsidRPr="0038479F">
        <w:rPr>
          <w:i w:val="0"/>
          <w:sz w:val="22"/>
          <w:szCs w:val="22"/>
        </w:rPr>
        <w:t xml:space="preserve"> y su amortización en el estado de resultados se hará en forma proporcional a los valores efectivamente recaudados. </w:t>
      </w:r>
    </w:p>
    <w:p w:rsidR="0038479F" w:rsidRPr="0038479F" w:rsidRDefault="0038479F" w:rsidP="0038479F">
      <w:pPr>
        <w:tabs>
          <w:tab w:val="left" w:pos="709"/>
        </w:tabs>
        <w:autoSpaceDE w:val="0"/>
        <w:autoSpaceDN w:val="0"/>
        <w:adjustRightInd w:val="0"/>
        <w:ind w:left="709" w:hanging="283"/>
        <w:jc w:val="both"/>
        <w:rPr>
          <w:i w:val="0"/>
          <w:sz w:val="22"/>
          <w:szCs w:val="22"/>
        </w:rPr>
      </w:pPr>
    </w:p>
    <w:p w:rsidR="0038479F" w:rsidRPr="0038479F" w:rsidRDefault="0038479F" w:rsidP="004C3712">
      <w:pPr>
        <w:numPr>
          <w:ilvl w:val="0"/>
          <w:numId w:val="35"/>
        </w:numPr>
        <w:tabs>
          <w:tab w:val="left" w:pos="709"/>
        </w:tabs>
        <w:suppressAutoHyphens w:val="0"/>
        <w:autoSpaceDE w:val="0"/>
        <w:autoSpaceDN w:val="0"/>
        <w:adjustRightInd w:val="0"/>
        <w:ind w:left="720" w:hanging="360"/>
        <w:jc w:val="both"/>
        <w:rPr>
          <w:i w:val="0"/>
          <w:sz w:val="22"/>
          <w:szCs w:val="22"/>
        </w:rPr>
      </w:pPr>
      <w:r w:rsidRPr="0038479F">
        <w:rPr>
          <w:i w:val="0"/>
          <w:sz w:val="22"/>
          <w:szCs w:val="22"/>
        </w:rPr>
        <w:t xml:space="preserve">Los ingresos de todos los créditos que sean reestructurados más de una vez deberán contabilizarse por el sistema de caja. Mientras se produce su recaudo, el registro correspondiente a los intereses se llevará por cuentas de </w:t>
      </w:r>
      <w:r w:rsidR="0085043C">
        <w:rPr>
          <w:i w:val="0"/>
          <w:sz w:val="22"/>
          <w:szCs w:val="22"/>
        </w:rPr>
        <w:t>revelación financiera</w:t>
      </w:r>
      <w:r w:rsidRPr="0038479F">
        <w:rPr>
          <w:i w:val="0"/>
          <w:sz w:val="22"/>
          <w:szCs w:val="22"/>
        </w:rPr>
        <w:t>.</w:t>
      </w:r>
    </w:p>
    <w:p w:rsidR="0038479F" w:rsidRPr="0038479F" w:rsidRDefault="0038479F" w:rsidP="0038479F">
      <w:pPr>
        <w:tabs>
          <w:tab w:val="left" w:pos="709"/>
        </w:tabs>
        <w:autoSpaceDE w:val="0"/>
        <w:autoSpaceDN w:val="0"/>
        <w:adjustRightInd w:val="0"/>
        <w:ind w:left="709" w:hanging="283"/>
        <w:jc w:val="both"/>
        <w:rPr>
          <w:i w:val="0"/>
          <w:sz w:val="22"/>
          <w:szCs w:val="22"/>
        </w:rPr>
      </w:pPr>
    </w:p>
    <w:p w:rsidR="0038479F" w:rsidRPr="0038479F" w:rsidRDefault="0038479F" w:rsidP="004C3712">
      <w:pPr>
        <w:numPr>
          <w:ilvl w:val="0"/>
          <w:numId w:val="35"/>
        </w:numPr>
        <w:tabs>
          <w:tab w:val="left" w:pos="709"/>
        </w:tabs>
        <w:suppressAutoHyphens w:val="0"/>
        <w:autoSpaceDE w:val="0"/>
        <w:autoSpaceDN w:val="0"/>
        <w:adjustRightInd w:val="0"/>
        <w:ind w:left="720" w:hanging="360"/>
        <w:jc w:val="both"/>
        <w:rPr>
          <w:i w:val="0"/>
          <w:sz w:val="22"/>
          <w:szCs w:val="22"/>
        </w:rPr>
      </w:pPr>
      <w:r w:rsidRPr="0038479F">
        <w:rPr>
          <w:i w:val="0"/>
          <w:sz w:val="22"/>
          <w:szCs w:val="22"/>
        </w:rPr>
        <w:t xml:space="preserve">Se debe efectuar un seguimiento permanente respecto del cumplimiento del acuerdo de reestructuración. </w:t>
      </w:r>
    </w:p>
    <w:p w:rsidR="0038479F" w:rsidRPr="0038479F" w:rsidRDefault="0038479F" w:rsidP="0038479F">
      <w:pPr>
        <w:tabs>
          <w:tab w:val="left" w:pos="709"/>
        </w:tabs>
        <w:autoSpaceDE w:val="0"/>
        <w:autoSpaceDN w:val="0"/>
        <w:adjustRightInd w:val="0"/>
        <w:ind w:left="709" w:hanging="283"/>
        <w:jc w:val="both"/>
        <w:rPr>
          <w:i w:val="0"/>
          <w:sz w:val="22"/>
          <w:szCs w:val="22"/>
        </w:rPr>
      </w:pPr>
    </w:p>
    <w:p w:rsidR="0038479F" w:rsidRPr="0038479F" w:rsidRDefault="0038479F" w:rsidP="004C3712">
      <w:pPr>
        <w:numPr>
          <w:ilvl w:val="0"/>
          <w:numId w:val="35"/>
        </w:numPr>
        <w:tabs>
          <w:tab w:val="left" w:pos="709"/>
        </w:tabs>
        <w:suppressAutoHyphens w:val="0"/>
        <w:autoSpaceDE w:val="0"/>
        <w:autoSpaceDN w:val="0"/>
        <w:adjustRightInd w:val="0"/>
        <w:ind w:left="720" w:hanging="360"/>
        <w:jc w:val="both"/>
        <w:rPr>
          <w:i w:val="0"/>
          <w:sz w:val="22"/>
          <w:szCs w:val="22"/>
        </w:rPr>
      </w:pPr>
      <w:r w:rsidRPr="0038479F">
        <w:rPr>
          <w:i w:val="0"/>
          <w:sz w:val="22"/>
          <w:szCs w:val="22"/>
        </w:rPr>
        <w:lastRenderedPageBreak/>
        <w:t>En caso de existir garantía hipotecaria o prendaria se debe hacer actualización del avalúo de las mismas cuando la primera tenga más de tres años y la segunda, más de un año de haber sido practicado. Esto con el fin de establecer su valor de realización y poder registrar en el balance las valorizaciones.</w:t>
      </w:r>
    </w:p>
    <w:p w:rsidR="0038479F" w:rsidRPr="0038479F" w:rsidRDefault="0038479F" w:rsidP="0038479F">
      <w:pPr>
        <w:tabs>
          <w:tab w:val="left" w:pos="709"/>
        </w:tabs>
        <w:autoSpaceDE w:val="0"/>
        <w:autoSpaceDN w:val="0"/>
        <w:adjustRightInd w:val="0"/>
        <w:ind w:left="709" w:hanging="283"/>
        <w:jc w:val="both"/>
        <w:rPr>
          <w:i w:val="0"/>
          <w:sz w:val="22"/>
          <w:szCs w:val="22"/>
        </w:rPr>
      </w:pPr>
    </w:p>
    <w:p w:rsidR="0038479F" w:rsidRPr="0038479F" w:rsidRDefault="0038479F" w:rsidP="004C3712">
      <w:pPr>
        <w:numPr>
          <w:ilvl w:val="0"/>
          <w:numId w:val="35"/>
        </w:numPr>
        <w:tabs>
          <w:tab w:val="left" w:pos="709"/>
        </w:tabs>
        <w:suppressAutoHyphens w:val="0"/>
        <w:autoSpaceDE w:val="0"/>
        <w:autoSpaceDN w:val="0"/>
        <w:adjustRightInd w:val="0"/>
        <w:ind w:left="720" w:hanging="360"/>
        <w:jc w:val="both"/>
        <w:rPr>
          <w:i w:val="0"/>
          <w:sz w:val="22"/>
          <w:szCs w:val="22"/>
        </w:rPr>
      </w:pPr>
      <w:r w:rsidRPr="0038479F">
        <w:rPr>
          <w:i w:val="0"/>
          <w:sz w:val="22"/>
          <w:szCs w:val="22"/>
        </w:rPr>
        <w:t>En los sistemas de información que administren la cartera de crédito de la organización solidaria se deberá dejar evidencia del número de reestructuraciones realizadas a las operaciones activas del crédito.</w:t>
      </w:r>
    </w:p>
    <w:p w:rsidR="00144171" w:rsidRPr="006F07DA" w:rsidRDefault="00144171" w:rsidP="0038479F">
      <w:pPr>
        <w:tabs>
          <w:tab w:val="left" w:pos="709"/>
        </w:tabs>
        <w:suppressAutoHyphens w:val="0"/>
        <w:autoSpaceDE w:val="0"/>
        <w:autoSpaceDN w:val="0"/>
        <w:adjustRightInd w:val="0"/>
        <w:ind w:left="720"/>
        <w:jc w:val="both"/>
        <w:rPr>
          <w:i w:val="0"/>
          <w:sz w:val="22"/>
          <w:szCs w:val="22"/>
        </w:rPr>
      </w:pPr>
    </w:p>
    <w:p w:rsidR="00144171" w:rsidRPr="0085043C" w:rsidRDefault="00144171" w:rsidP="004C3712">
      <w:pPr>
        <w:pStyle w:val="Prrafodelista"/>
        <w:numPr>
          <w:ilvl w:val="5"/>
          <w:numId w:val="26"/>
        </w:numPr>
        <w:suppressAutoHyphens w:val="0"/>
        <w:ind w:left="1276" w:hanging="1276"/>
        <w:jc w:val="both"/>
        <w:rPr>
          <w:b/>
          <w:i w:val="0"/>
          <w:sz w:val="22"/>
          <w:szCs w:val="22"/>
        </w:rPr>
      </w:pPr>
      <w:r w:rsidRPr="0085043C">
        <w:rPr>
          <w:b/>
          <w:i w:val="0"/>
          <w:sz w:val="22"/>
          <w:szCs w:val="22"/>
        </w:rPr>
        <w:t>Novaciones</w:t>
      </w:r>
    </w:p>
    <w:p w:rsidR="00144171" w:rsidRPr="006F07DA" w:rsidRDefault="00144171" w:rsidP="00144171">
      <w:pPr>
        <w:jc w:val="both"/>
        <w:rPr>
          <w:i w:val="0"/>
          <w:sz w:val="22"/>
          <w:szCs w:val="22"/>
        </w:rPr>
      </w:pPr>
    </w:p>
    <w:p w:rsidR="00144171" w:rsidRPr="006F07DA" w:rsidRDefault="00144171" w:rsidP="00144171">
      <w:pPr>
        <w:jc w:val="both"/>
        <w:rPr>
          <w:i w:val="0"/>
          <w:sz w:val="22"/>
          <w:szCs w:val="22"/>
        </w:rPr>
      </w:pPr>
      <w:r w:rsidRPr="006F07DA">
        <w:rPr>
          <w:i w:val="0"/>
          <w:sz w:val="22"/>
          <w:szCs w:val="22"/>
        </w:rPr>
        <w:t>La novación es la sustitución de una nueva obligación a otra anterior, la cual queda por tanto extinguida de conformidad con lo previsto en el artículo 1687 del Código Civil. Los modos de novación son las siguientes, de acuerdo con lo establecido en el artículo 1690 del Código Civil:</w:t>
      </w:r>
    </w:p>
    <w:p w:rsidR="00144171" w:rsidRPr="006F07DA" w:rsidRDefault="00144171" w:rsidP="00144171">
      <w:pPr>
        <w:jc w:val="both"/>
        <w:rPr>
          <w:i w:val="0"/>
          <w:sz w:val="22"/>
          <w:szCs w:val="22"/>
        </w:rPr>
      </w:pPr>
    </w:p>
    <w:p w:rsidR="00144171" w:rsidRPr="006F07DA" w:rsidRDefault="00144171" w:rsidP="004C3712">
      <w:pPr>
        <w:numPr>
          <w:ilvl w:val="0"/>
          <w:numId w:val="20"/>
        </w:numPr>
        <w:jc w:val="both"/>
        <w:rPr>
          <w:i w:val="0"/>
          <w:sz w:val="22"/>
          <w:szCs w:val="22"/>
        </w:rPr>
      </w:pPr>
      <w:r w:rsidRPr="006F07DA">
        <w:rPr>
          <w:i w:val="0"/>
          <w:sz w:val="22"/>
          <w:szCs w:val="22"/>
        </w:rPr>
        <w:t>Sustituyéndose una nueva obligación a otra, sin que intervenga nuevo acreedor o deudor.</w:t>
      </w:r>
    </w:p>
    <w:p w:rsidR="00144171" w:rsidRPr="006F07DA" w:rsidRDefault="00144171" w:rsidP="004C3712">
      <w:pPr>
        <w:numPr>
          <w:ilvl w:val="0"/>
          <w:numId w:val="20"/>
        </w:numPr>
        <w:jc w:val="both"/>
        <w:rPr>
          <w:i w:val="0"/>
          <w:sz w:val="22"/>
          <w:szCs w:val="22"/>
        </w:rPr>
      </w:pPr>
      <w:r w:rsidRPr="006F07DA">
        <w:rPr>
          <w:i w:val="0"/>
          <w:sz w:val="22"/>
          <w:szCs w:val="22"/>
        </w:rPr>
        <w:t>Contrayendo el deudor una nueva obligación respecto de un tercero, y declarándole en consecuencia libre de la obligación primitiva el primer acreedor.</w:t>
      </w:r>
    </w:p>
    <w:p w:rsidR="00144171" w:rsidRPr="006F07DA" w:rsidRDefault="00144171" w:rsidP="004C3712">
      <w:pPr>
        <w:numPr>
          <w:ilvl w:val="0"/>
          <w:numId w:val="20"/>
        </w:numPr>
        <w:jc w:val="both"/>
        <w:rPr>
          <w:i w:val="0"/>
          <w:sz w:val="22"/>
          <w:szCs w:val="22"/>
        </w:rPr>
      </w:pPr>
      <w:r w:rsidRPr="006F07DA">
        <w:rPr>
          <w:i w:val="0"/>
          <w:sz w:val="22"/>
          <w:szCs w:val="22"/>
        </w:rPr>
        <w:t>Sustituyéndose un nuevo deudor al antiguo, que en consecuencia queda libre.</w:t>
      </w:r>
    </w:p>
    <w:p w:rsidR="00144171" w:rsidRPr="006F07DA" w:rsidRDefault="00144171" w:rsidP="00144171">
      <w:pPr>
        <w:jc w:val="both"/>
        <w:rPr>
          <w:i w:val="0"/>
          <w:sz w:val="22"/>
          <w:szCs w:val="22"/>
        </w:rPr>
      </w:pPr>
    </w:p>
    <w:p w:rsidR="00144171" w:rsidRPr="006F07DA" w:rsidRDefault="00144171" w:rsidP="00144171">
      <w:pPr>
        <w:jc w:val="both"/>
        <w:rPr>
          <w:i w:val="0"/>
          <w:sz w:val="22"/>
          <w:szCs w:val="22"/>
        </w:rPr>
      </w:pPr>
      <w:r w:rsidRPr="006F07DA">
        <w:rPr>
          <w:i w:val="0"/>
          <w:sz w:val="22"/>
          <w:szCs w:val="22"/>
        </w:rPr>
        <w:t>La sola ampliación o reducción del plazo de una deuda no constituye novación, pero pone fin a la responsabilidad de los deudores solidarios y extingue las garantías constituidas. Cuando se realice una novación se debe tener en cuenta que a este nuevo crédito se le deben constituir sus propias garantías, atendiendo las disposiciones establecidas en el Título XV del Libro Tercero del Código Civil.</w:t>
      </w:r>
    </w:p>
    <w:p w:rsidR="00144171" w:rsidRPr="006F07DA" w:rsidRDefault="00144171" w:rsidP="00144171">
      <w:pPr>
        <w:jc w:val="both"/>
        <w:rPr>
          <w:i w:val="0"/>
          <w:sz w:val="22"/>
          <w:szCs w:val="22"/>
        </w:rPr>
      </w:pPr>
    </w:p>
    <w:p w:rsidR="00144171" w:rsidRPr="006F07DA" w:rsidRDefault="00144171" w:rsidP="00144171">
      <w:pPr>
        <w:jc w:val="both"/>
        <w:rPr>
          <w:i w:val="0"/>
          <w:sz w:val="22"/>
          <w:szCs w:val="22"/>
        </w:rPr>
      </w:pPr>
      <w:r w:rsidRPr="006F07DA">
        <w:rPr>
          <w:i w:val="0"/>
          <w:sz w:val="22"/>
          <w:szCs w:val="22"/>
        </w:rPr>
        <w:t>Una novación no se considera reestructuración cuando el propósito no sea el de facilitar el cumplimiento adecuado de la obligación. En este caso, la organización solidaria deberá realizar todo el procedimiento de evaluación previsto para el otorgamiento del nuevo crédito. Pero si la novación se produce con el ánimo de facilitar el cumplimiento adecuado de una obligación ante el real o potencial deterioro de la capacidad de pago del deudor, se considera una reestructuración y deberá cumplir con el procedimiento señalado para tal evento.</w:t>
      </w:r>
    </w:p>
    <w:p w:rsidR="00144171" w:rsidRPr="006F07DA" w:rsidRDefault="00144171" w:rsidP="00144171">
      <w:pPr>
        <w:autoSpaceDE w:val="0"/>
        <w:autoSpaceDN w:val="0"/>
        <w:adjustRightInd w:val="0"/>
        <w:jc w:val="both"/>
        <w:rPr>
          <w:i w:val="0"/>
          <w:sz w:val="22"/>
          <w:szCs w:val="22"/>
        </w:rPr>
      </w:pPr>
    </w:p>
    <w:p w:rsidR="00E142D3" w:rsidRDefault="00144171" w:rsidP="004C3712">
      <w:pPr>
        <w:pStyle w:val="Prrafodelista"/>
        <w:numPr>
          <w:ilvl w:val="5"/>
          <w:numId w:val="26"/>
        </w:numPr>
        <w:suppressAutoHyphens w:val="0"/>
        <w:autoSpaceDE w:val="0"/>
        <w:autoSpaceDN w:val="0"/>
        <w:adjustRightInd w:val="0"/>
        <w:ind w:left="1276" w:hanging="1276"/>
        <w:jc w:val="both"/>
        <w:outlineLvl w:val="3"/>
        <w:rPr>
          <w:b/>
          <w:i w:val="0"/>
          <w:sz w:val="22"/>
          <w:szCs w:val="22"/>
        </w:rPr>
      </w:pPr>
      <w:r w:rsidRPr="0085043C">
        <w:rPr>
          <w:b/>
          <w:i w:val="0"/>
          <w:sz w:val="22"/>
          <w:szCs w:val="22"/>
        </w:rPr>
        <w:t>Otr</w:t>
      </w:r>
      <w:r w:rsidR="00E142D3">
        <w:rPr>
          <w:b/>
          <w:i w:val="0"/>
          <w:sz w:val="22"/>
          <w:szCs w:val="22"/>
        </w:rPr>
        <w:t xml:space="preserve">os tipos de modificaciones de la cartera de créditos  </w:t>
      </w:r>
    </w:p>
    <w:p w:rsidR="00E142D3" w:rsidRDefault="00E142D3" w:rsidP="00E142D3">
      <w:pPr>
        <w:suppressAutoHyphens w:val="0"/>
        <w:autoSpaceDE w:val="0"/>
        <w:autoSpaceDN w:val="0"/>
        <w:adjustRightInd w:val="0"/>
        <w:jc w:val="both"/>
        <w:outlineLvl w:val="3"/>
        <w:rPr>
          <w:b/>
          <w:i w:val="0"/>
          <w:sz w:val="22"/>
          <w:szCs w:val="22"/>
        </w:rPr>
      </w:pPr>
    </w:p>
    <w:p w:rsidR="00507468" w:rsidRDefault="00507468" w:rsidP="00507468">
      <w:pPr>
        <w:jc w:val="both"/>
        <w:rPr>
          <w:i w:val="0"/>
          <w:sz w:val="22"/>
          <w:szCs w:val="22"/>
        </w:rPr>
      </w:pPr>
      <w:r w:rsidRPr="00507468">
        <w:rPr>
          <w:i w:val="0"/>
          <w:sz w:val="22"/>
          <w:szCs w:val="22"/>
        </w:rPr>
        <w:t xml:space="preserve">Las organizaciones de economía solidaria podrán modificar, a solicitud del deudor o por iniciativa de la </w:t>
      </w:r>
      <w:r>
        <w:rPr>
          <w:i w:val="0"/>
          <w:sz w:val="22"/>
          <w:szCs w:val="22"/>
        </w:rPr>
        <w:t>organización solidaria que otorgó el crédito,</w:t>
      </w:r>
      <w:r w:rsidRPr="00507468">
        <w:rPr>
          <w:i w:val="0"/>
          <w:sz w:val="22"/>
          <w:szCs w:val="22"/>
        </w:rPr>
        <w:t xml:space="preserve"> previo acuerdo con el deudor, las condiciones de tasa de interés y/o plazo originalmente pactadas de los créditos, con el fin de permitirle al deudor la atención adecuada de su obligación ante el potencial o real deterioro de su capacidad de pago, sin que estos ajustes sean considerados como una reestructuración en los términos del numeral </w:t>
      </w:r>
      <w:r w:rsidR="005960B8">
        <w:rPr>
          <w:i w:val="0"/>
          <w:sz w:val="22"/>
          <w:szCs w:val="22"/>
        </w:rPr>
        <w:t>3.3.7.3.3.1.,</w:t>
      </w:r>
      <w:r w:rsidRPr="00507468">
        <w:rPr>
          <w:i w:val="0"/>
          <w:sz w:val="22"/>
          <w:szCs w:val="22"/>
        </w:rPr>
        <w:t xml:space="preserve"> siempre y cuando durante los últimos 6 meses el crédito no haya alcanzado una mora consecutiva mayor a 60 días para microcrédito y consumo; y 90 días para comercial y vivienda. </w:t>
      </w:r>
    </w:p>
    <w:p w:rsidR="00507468" w:rsidRPr="00507468" w:rsidRDefault="00507468" w:rsidP="00507468">
      <w:pPr>
        <w:jc w:val="both"/>
        <w:rPr>
          <w:i w:val="0"/>
          <w:sz w:val="22"/>
          <w:szCs w:val="22"/>
        </w:rPr>
      </w:pPr>
    </w:p>
    <w:p w:rsidR="00507468" w:rsidRPr="00507468" w:rsidRDefault="00507468" w:rsidP="00507468">
      <w:pPr>
        <w:autoSpaceDE w:val="0"/>
        <w:autoSpaceDN w:val="0"/>
        <w:adjustRightInd w:val="0"/>
        <w:jc w:val="both"/>
        <w:rPr>
          <w:i w:val="0"/>
          <w:sz w:val="22"/>
          <w:szCs w:val="22"/>
        </w:rPr>
      </w:pPr>
      <w:r w:rsidRPr="00507468">
        <w:rPr>
          <w:i w:val="0"/>
          <w:sz w:val="22"/>
          <w:szCs w:val="22"/>
        </w:rPr>
        <w:lastRenderedPageBreak/>
        <w:t>Antes de modificar un crédito, se debe suministrar al deudor la información necesaria que le permita comprender las implicaciones de dicha modificación en términos de costos y calificación crediticia, así como un comparativo entre las condiciones actuales y las del crédito una vez sea modificado. Para el efecto deben suministrar como mínimo información respecto de las nuevas condiciones establecidas, los efectos de incumplir en el pago de la obligación bajo las nuevas condiciones, así como el costo total de la operación. Tales condiciones deben quedar soportadas en un medio verificable.</w:t>
      </w:r>
    </w:p>
    <w:p w:rsidR="00507468" w:rsidRPr="00507468" w:rsidRDefault="00507468" w:rsidP="00507468">
      <w:pPr>
        <w:jc w:val="both"/>
        <w:rPr>
          <w:i w:val="0"/>
          <w:sz w:val="22"/>
          <w:szCs w:val="22"/>
        </w:rPr>
      </w:pPr>
    </w:p>
    <w:p w:rsidR="00507468" w:rsidRPr="00507468" w:rsidRDefault="00507468" w:rsidP="00507468">
      <w:pPr>
        <w:autoSpaceDE w:val="0"/>
        <w:autoSpaceDN w:val="0"/>
        <w:adjustRightInd w:val="0"/>
        <w:jc w:val="both"/>
        <w:rPr>
          <w:i w:val="0"/>
          <w:sz w:val="22"/>
          <w:szCs w:val="22"/>
        </w:rPr>
      </w:pPr>
      <w:r w:rsidRPr="00507468">
        <w:rPr>
          <w:i w:val="0"/>
          <w:sz w:val="22"/>
          <w:szCs w:val="22"/>
        </w:rPr>
        <w:t>En todo caso, estas modificaciones deben ser un recurso excepcional para regularizar el comportamiento de la cartera de créditos y no puede convertirse en una práctica generalizada.</w:t>
      </w:r>
    </w:p>
    <w:p w:rsidR="00507468" w:rsidRPr="00507468" w:rsidRDefault="00507468" w:rsidP="00507468">
      <w:pPr>
        <w:jc w:val="both"/>
        <w:rPr>
          <w:i w:val="0"/>
          <w:sz w:val="22"/>
          <w:szCs w:val="22"/>
        </w:rPr>
      </w:pPr>
    </w:p>
    <w:p w:rsidR="00507468" w:rsidRPr="00507468" w:rsidRDefault="00507468" w:rsidP="00507468">
      <w:pPr>
        <w:jc w:val="both"/>
        <w:rPr>
          <w:i w:val="0"/>
          <w:sz w:val="22"/>
          <w:szCs w:val="22"/>
        </w:rPr>
      </w:pPr>
      <w:r w:rsidRPr="00507468">
        <w:rPr>
          <w:i w:val="0"/>
          <w:sz w:val="22"/>
          <w:szCs w:val="22"/>
        </w:rPr>
        <w:t>Respecto a estos créditos se debe observar lo siguiente:</w:t>
      </w:r>
    </w:p>
    <w:p w:rsidR="00507468" w:rsidRPr="00507468" w:rsidRDefault="00507468" w:rsidP="00507468">
      <w:pPr>
        <w:jc w:val="both"/>
        <w:rPr>
          <w:i w:val="0"/>
          <w:sz w:val="22"/>
          <w:szCs w:val="22"/>
        </w:rPr>
      </w:pPr>
    </w:p>
    <w:p w:rsidR="00507468" w:rsidRPr="00507468" w:rsidRDefault="00507468" w:rsidP="004C3712">
      <w:pPr>
        <w:numPr>
          <w:ilvl w:val="0"/>
          <w:numId w:val="36"/>
        </w:numPr>
        <w:suppressAutoHyphens w:val="0"/>
        <w:jc w:val="both"/>
        <w:rPr>
          <w:i w:val="0"/>
          <w:sz w:val="22"/>
          <w:szCs w:val="22"/>
        </w:rPr>
      </w:pPr>
      <w:r w:rsidRPr="00507468">
        <w:rPr>
          <w:i w:val="0"/>
          <w:sz w:val="22"/>
          <w:szCs w:val="22"/>
        </w:rPr>
        <w:t>Las nuevas condiciones deben tener en cuenta el análisis de riesgo y capacidad de pago del deudor, sin desmejorar las garantías y sin que implique el uso excesivo de periodos de gracia.</w:t>
      </w:r>
    </w:p>
    <w:p w:rsidR="00507468" w:rsidRPr="00507468" w:rsidRDefault="00507468" w:rsidP="00507468">
      <w:pPr>
        <w:ind w:left="360"/>
        <w:jc w:val="both"/>
        <w:rPr>
          <w:i w:val="0"/>
          <w:sz w:val="22"/>
          <w:szCs w:val="22"/>
        </w:rPr>
      </w:pPr>
    </w:p>
    <w:p w:rsidR="00507468" w:rsidRDefault="00507468" w:rsidP="004C3712">
      <w:pPr>
        <w:numPr>
          <w:ilvl w:val="0"/>
          <w:numId w:val="36"/>
        </w:numPr>
        <w:suppressAutoHyphens w:val="0"/>
        <w:jc w:val="both"/>
        <w:rPr>
          <w:i w:val="0"/>
          <w:sz w:val="22"/>
          <w:szCs w:val="22"/>
        </w:rPr>
      </w:pPr>
      <w:r w:rsidRPr="00507468">
        <w:rPr>
          <w:i w:val="0"/>
          <w:sz w:val="22"/>
          <w:szCs w:val="22"/>
        </w:rPr>
        <w:t xml:space="preserve">Si el deudor incumple el pago del crédito bajo las nuevas condiciones (31 días de mora), se debe reconocer como una reestructuración, según las instrucciones previstas en el numeral </w:t>
      </w:r>
      <w:r w:rsidR="005960B8">
        <w:rPr>
          <w:i w:val="0"/>
          <w:sz w:val="22"/>
          <w:szCs w:val="22"/>
        </w:rPr>
        <w:t>3.3.7.3.3.1.</w:t>
      </w:r>
      <w:r w:rsidRPr="00507468">
        <w:rPr>
          <w:i w:val="0"/>
          <w:sz w:val="22"/>
          <w:szCs w:val="22"/>
        </w:rPr>
        <w:t xml:space="preserve"> del presente capítulo.</w:t>
      </w:r>
    </w:p>
    <w:p w:rsidR="00507468" w:rsidRPr="00507468" w:rsidRDefault="00507468" w:rsidP="00604DA3">
      <w:pPr>
        <w:pStyle w:val="Prrafodelista"/>
        <w:ind w:left="360"/>
        <w:jc w:val="both"/>
        <w:rPr>
          <w:i w:val="0"/>
          <w:sz w:val="22"/>
          <w:szCs w:val="22"/>
        </w:rPr>
      </w:pPr>
      <w:r w:rsidRPr="00507468">
        <w:rPr>
          <w:i w:val="0"/>
          <w:sz w:val="22"/>
          <w:szCs w:val="22"/>
        </w:rPr>
        <w:t xml:space="preserve">En este caso, las organizaciones deberán determinar las políticas y procedimientos para atender y aprobar las solicitudes de modificación de las condiciones de estos créditos. </w:t>
      </w:r>
    </w:p>
    <w:p w:rsidR="00507468" w:rsidRPr="00507468" w:rsidRDefault="00507468" w:rsidP="00604DA3">
      <w:pPr>
        <w:pStyle w:val="Prrafodelista"/>
        <w:ind w:left="360"/>
        <w:jc w:val="both"/>
        <w:rPr>
          <w:i w:val="0"/>
          <w:sz w:val="22"/>
          <w:szCs w:val="22"/>
        </w:rPr>
      </w:pPr>
      <w:r w:rsidRPr="00507468">
        <w:rPr>
          <w:i w:val="0"/>
          <w:sz w:val="22"/>
          <w:szCs w:val="22"/>
        </w:rPr>
        <w:t xml:space="preserve">Igualmente deberán identificar en sus sistemas de información estos créditos para el respectivo seguimiento, conforme a lo previsto en el numeral </w:t>
      </w:r>
      <w:r w:rsidR="005960B8">
        <w:rPr>
          <w:i w:val="0"/>
          <w:sz w:val="22"/>
          <w:szCs w:val="22"/>
        </w:rPr>
        <w:t>3.3.7.3.</w:t>
      </w:r>
      <w:r w:rsidRPr="00507468">
        <w:rPr>
          <w:i w:val="0"/>
          <w:sz w:val="22"/>
          <w:szCs w:val="22"/>
        </w:rPr>
        <w:t xml:space="preserve"> del presente capítulo</w:t>
      </w:r>
      <w:r w:rsidR="00604DA3">
        <w:rPr>
          <w:i w:val="0"/>
          <w:sz w:val="22"/>
          <w:szCs w:val="22"/>
        </w:rPr>
        <w:t xml:space="preserve"> y </w:t>
      </w:r>
      <w:r w:rsidRPr="00507468">
        <w:rPr>
          <w:i w:val="0"/>
          <w:sz w:val="22"/>
          <w:szCs w:val="22"/>
        </w:rPr>
        <w:t>contar con sistemas de información que permitan la identificación y seguimiento de las operaciones modificadas, incluida la calificación de riesgo de las mismas, y</w:t>
      </w:r>
    </w:p>
    <w:p w:rsidR="00604DA3" w:rsidRDefault="00604DA3" w:rsidP="00604DA3">
      <w:pPr>
        <w:pStyle w:val="Prrafodelista"/>
        <w:ind w:left="360"/>
        <w:jc w:val="both"/>
        <w:rPr>
          <w:i w:val="0"/>
          <w:sz w:val="22"/>
          <w:szCs w:val="22"/>
        </w:rPr>
      </w:pPr>
    </w:p>
    <w:p w:rsidR="00507468" w:rsidRPr="00507468" w:rsidRDefault="00507468" w:rsidP="004C3712">
      <w:pPr>
        <w:pStyle w:val="Prrafodelista"/>
        <w:numPr>
          <w:ilvl w:val="0"/>
          <w:numId w:val="36"/>
        </w:numPr>
        <w:jc w:val="both"/>
        <w:rPr>
          <w:i w:val="0"/>
          <w:sz w:val="22"/>
          <w:szCs w:val="22"/>
        </w:rPr>
      </w:pPr>
      <w:r w:rsidRPr="00507468">
        <w:rPr>
          <w:i w:val="0"/>
          <w:sz w:val="22"/>
          <w:szCs w:val="22"/>
        </w:rPr>
        <w:t>Establecer políticas y procedimientos específicos para la gestión y seguimiento de las solicitudes de modificación de las condiciones de estos créditos, conforme a los criterios anteriormente descritos</w:t>
      </w:r>
    </w:p>
    <w:p w:rsidR="00507468" w:rsidRPr="00507468" w:rsidRDefault="00507468" w:rsidP="00E142D3">
      <w:pPr>
        <w:suppressAutoHyphens w:val="0"/>
        <w:autoSpaceDE w:val="0"/>
        <w:autoSpaceDN w:val="0"/>
        <w:adjustRightInd w:val="0"/>
        <w:jc w:val="both"/>
        <w:outlineLvl w:val="3"/>
        <w:rPr>
          <w:b/>
          <w:i w:val="0"/>
          <w:sz w:val="22"/>
          <w:szCs w:val="22"/>
        </w:rPr>
      </w:pPr>
    </w:p>
    <w:p w:rsidR="00E142D3" w:rsidRPr="00604DA3" w:rsidRDefault="00507468" w:rsidP="004C3712">
      <w:pPr>
        <w:pStyle w:val="Prrafodelista"/>
        <w:numPr>
          <w:ilvl w:val="5"/>
          <w:numId w:val="26"/>
        </w:numPr>
        <w:suppressAutoHyphens w:val="0"/>
        <w:autoSpaceDE w:val="0"/>
        <w:autoSpaceDN w:val="0"/>
        <w:adjustRightInd w:val="0"/>
        <w:ind w:left="1276" w:hanging="1276"/>
        <w:jc w:val="both"/>
        <w:outlineLvl w:val="3"/>
        <w:rPr>
          <w:b/>
          <w:i w:val="0"/>
          <w:sz w:val="22"/>
          <w:szCs w:val="22"/>
        </w:rPr>
      </w:pPr>
      <w:r w:rsidRPr="00604DA3">
        <w:rPr>
          <w:b/>
          <w:i w:val="0"/>
          <w:sz w:val="22"/>
          <w:szCs w:val="22"/>
        </w:rPr>
        <w:t xml:space="preserve">Disposiciones comunes </w:t>
      </w:r>
    </w:p>
    <w:p w:rsidR="00507468" w:rsidRPr="00604DA3" w:rsidRDefault="00507468" w:rsidP="00E142D3">
      <w:pPr>
        <w:suppressAutoHyphens w:val="0"/>
        <w:autoSpaceDE w:val="0"/>
        <w:autoSpaceDN w:val="0"/>
        <w:adjustRightInd w:val="0"/>
        <w:jc w:val="both"/>
        <w:outlineLvl w:val="3"/>
        <w:rPr>
          <w:b/>
          <w:i w:val="0"/>
          <w:sz w:val="22"/>
          <w:szCs w:val="22"/>
        </w:rPr>
      </w:pPr>
    </w:p>
    <w:p w:rsidR="00604DA3" w:rsidRPr="00DA5E5F" w:rsidRDefault="00604DA3" w:rsidP="00DA5E5F">
      <w:pPr>
        <w:pStyle w:val="Prrafodelista"/>
        <w:numPr>
          <w:ilvl w:val="0"/>
          <w:numId w:val="38"/>
        </w:numPr>
        <w:suppressAutoHyphens w:val="0"/>
        <w:autoSpaceDE w:val="0"/>
        <w:autoSpaceDN w:val="0"/>
        <w:adjustRightInd w:val="0"/>
        <w:ind w:left="426" w:hanging="426"/>
        <w:jc w:val="both"/>
        <w:rPr>
          <w:i w:val="0"/>
          <w:sz w:val="22"/>
          <w:szCs w:val="22"/>
        </w:rPr>
      </w:pPr>
      <w:r w:rsidRPr="00DA5E5F">
        <w:rPr>
          <w:i w:val="0"/>
          <w:sz w:val="22"/>
          <w:szCs w:val="22"/>
        </w:rPr>
        <w:t>Las organizaciones solidarias vigiladas deberán mantener a disposición de la Superintendencia de la Economía Solidaria, durante la vigencia de los créditos, la información que acredite y justifique los cambios de la calificación de un deudor a una de menor riesgo.</w:t>
      </w:r>
    </w:p>
    <w:p w:rsidR="00604DA3" w:rsidRPr="00604DA3" w:rsidRDefault="00604DA3" w:rsidP="00DA5E5F">
      <w:pPr>
        <w:autoSpaceDE w:val="0"/>
        <w:autoSpaceDN w:val="0"/>
        <w:adjustRightInd w:val="0"/>
        <w:ind w:left="284" w:hanging="284"/>
        <w:jc w:val="both"/>
        <w:rPr>
          <w:i w:val="0"/>
          <w:sz w:val="22"/>
          <w:szCs w:val="22"/>
        </w:rPr>
      </w:pPr>
    </w:p>
    <w:p w:rsidR="00604DA3" w:rsidRPr="00604DA3" w:rsidRDefault="00604DA3" w:rsidP="00DA5E5F">
      <w:pPr>
        <w:numPr>
          <w:ilvl w:val="0"/>
          <w:numId w:val="38"/>
        </w:numPr>
        <w:suppressAutoHyphens w:val="0"/>
        <w:autoSpaceDE w:val="0"/>
        <w:autoSpaceDN w:val="0"/>
        <w:adjustRightInd w:val="0"/>
        <w:ind w:left="426" w:hanging="426"/>
        <w:jc w:val="both"/>
        <w:rPr>
          <w:i w:val="0"/>
          <w:sz w:val="22"/>
          <w:szCs w:val="22"/>
        </w:rPr>
      </w:pPr>
      <w:r w:rsidRPr="00604DA3">
        <w:rPr>
          <w:i w:val="0"/>
          <w:sz w:val="22"/>
          <w:szCs w:val="22"/>
        </w:rPr>
        <w:t>Con el objeto de contar con elementos necesarios para el adecuado análisis de riesgo, las organizaciones solidarias deben mantener en el expediente del respectivo deudor, su información personal y financiera completa y actualizada (mínimo una vez cada año) y la de los codeudores, información de las garantías, así como el cruce de correspondencia.</w:t>
      </w:r>
    </w:p>
    <w:p w:rsidR="00604DA3" w:rsidRPr="00604DA3" w:rsidRDefault="00604DA3" w:rsidP="00DA5E5F">
      <w:pPr>
        <w:autoSpaceDE w:val="0"/>
        <w:autoSpaceDN w:val="0"/>
        <w:adjustRightInd w:val="0"/>
        <w:ind w:left="426" w:hanging="426"/>
        <w:jc w:val="both"/>
        <w:rPr>
          <w:i w:val="0"/>
          <w:sz w:val="22"/>
          <w:szCs w:val="22"/>
        </w:rPr>
      </w:pPr>
    </w:p>
    <w:p w:rsidR="00604DA3" w:rsidRPr="00604DA3" w:rsidRDefault="00604DA3" w:rsidP="00DA5E5F">
      <w:pPr>
        <w:numPr>
          <w:ilvl w:val="0"/>
          <w:numId w:val="39"/>
        </w:numPr>
        <w:suppressAutoHyphens w:val="0"/>
        <w:autoSpaceDE w:val="0"/>
        <w:autoSpaceDN w:val="0"/>
        <w:adjustRightInd w:val="0"/>
        <w:ind w:left="426" w:hanging="426"/>
        <w:jc w:val="both"/>
        <w:rPr>
          <w:i w:val="0"/>
          <w:sz w:val="22"/>
          <w:szCs w:val="22"/>
        </w:rPr>
      </w:pPr>
      <w:r w:rsidRPr="00604DA3">
        <w:rPr>
          <w:i w:val="0"/>
          <w:sz w:val="22"/>
          <w:szCs w:val="22"/>
        </w:rPr>
        <w:t xml:space="preserve">El resultado de las evaluaciones de cada deudor realizadas y las anotaciones correspondientes deben constar explícitamente en la carpeta del deudor con su debida </w:t>
      </w:r>
      <w:r w:rsidRPr="00604DA3">
        <w:rPr>
          <w:i w:val="0"/>
          <w:sz w:val="22"/>
          <w:szCs w:val="22"/>
        </w:rPr>
        <w:lastRenderedPageBreak/>
        <w:t xml:space="preserve">fundamentación y conservarse en el archivo de la entidad. Debe dejarse constancia de la fecha de la evaluación y el nombre de las personas que la elaboraron (integrantes del comité de evaluación de cartera) y la aprobación respectiva del estamento correspondiente. </w:t>
      </w:r>
    </w:p>
    <w:p w:rsidR="00604DA3" w:rsidRPr="00604DA3" w:rsidRDefault="00604DA3" w:rsidP="00604DA3">
      <w:pPr>
        <w:autoSpaceDE w:val="0"/>
        <w:autoSpaceDN w:val="0"/>
        <w:adjustRightInd w:val="0"/>
        <w:jc w:val="both"/>
        <w:rPr>
          <w:i w:val="0"/>
          <w:sz w:val="22"/>
          <w:szCs w:val="22"/>
        </w:rPr>
      </w:pPr>
    </w:p>
    <w:p w:rsidR="00604DA3" w:rsidRPr="00604DA3" w:rsidRDefault="00604DA3" w:rsidP="00DA5E5F">
      <w:pPr>
        <w:autoSpaceDE w:val="0"/>
        <w:autoSpaceDN w:val="0"/>
        <w:adjustRightInd w:val="0"/>
        <w:ind w:left="426"/>
        <w:jc w:val="both"/>
        <w:rPr>
          <w:i w:val="0"/>
          <w:sz w:val="22"/>
          <w:szCs w:val="22"/>
        </w:rPr>
      </w:pPr>
      <w:r w:rsidRPr="00604DA3">
        <w:rPr>
          <w:i w:val="0"/>
          <w:sz w:val="22"/>
          <w:szCs w:val="22"/>
        </w:rPr>
        <w:t>Cuando del resultado de la evaluación surjan modificaciones en la calificación de la cartera de créditos del deudor que impliquen la recalificación a una categoría de mayor riesgo, la información del deudor, contenida en este literal, deberá conservarse también en su respectiva carpeta individual.</w:t>
      </w:r>
    </w:p>
    <w:p w:rsidR="00604DA3" w:rsidRPr="00604DA3" w:rsidRDefault="00604DA3" w:rsidP="00604DA3">
      <w:pPr>
        <w:tabs>
          <w:tab w:val="left" w:pos="342"/>
        </w:tabs>
        <w:autoSpaceDE w:val="0"/>
        <w:autoSpaceDN w:val="0"/>
        <w:adjustRightInd w:val="0"/>
        <w:ind w:left="342"/>
        <w:jc w:val="both"/>
        <w:rPr>
          <w:i w:val="0"/>
          <w:sz w:val="22"/>
          <w:szCs w:val="22"/>
        </w:rPr>
      </w:pPr>
    </w:p>
    <w:p w:rsidR="00604DA3" w:rsidRPr="00604DA3" w:rsidRDefault="00604DA3" w:rsidP="00DA5E5F">
      <w:pPr>
        <w:numPr>
          <w:ilvl w:val="0"/>
          <w:numId w:val="40"/>
        </w:numPr>
        <w:suppressAutoHyphens w:val="0"/>
        <w:autoSpaceDE w:val="0"/>
        <w:autoSpaceDN w:val="0"/>
        <w:adjustRightInd w:val="0"/>
        <w:ind w:left="426" w:hanging="426"/>
        <w:jc w:val="both"/>
        <w:rPr>
          <w:i w:val="0"/>
          <w:sz w:val="22"/>
          <w:szCs w:val="22"/>
        </w:rPr>
      </w:pPr>
      <w:r w:rsidRPr="00604DA3">
        <w:rPr>
          <w:i w:val="0"/>
          <w:sz w:val="22"/>
          <w:szCs w:val="22"/>
        </w:rPr>
        <w:t>El expediente de los respectivos deudores debe incluir la información necesaria para establecer las relaciones entre deudores que, conforme a las reglas sobre cupos individuales de endeudamiento, dan lugar a acumular las obligac</w:t>
      </w:r>
      <w:r>
        <w:rPr>
          <w:i w:val="0"/>
          <w:sz w:val="22"/>
          <w:szCs w:val="22"/>
        </w:rPr>
        <w:t>iones de un conjunto de sujetos o grupo conectado.</w:t>
      </w:r>
    </w:p>
    <w:p w:rsidR="00604DA3" w:rsidRPr="00604DA3" w:rsidRDefault="00604DA3" w:rsidP="00DA5E5F">
      <w:pPr>
        <w:autoSpaceDE w:val="0"/>
        <w:autoSpaceDN w:val="0"/>
        <w:adjustRightInd w:val="0"/>
        <w:ind w:left="426" w:hanging="426"/>
        <w:jc w:val="both"/>
        <w:rPr>
          <w:i w:val="0"/>
          <w:sz w:val="22"/>
          <w:szCs w:val="22"/>
        </w:rPr>
      </w:pPr>
    </w:p>
    <w:p w:rsidR="00604DA3" w:rsidRPr="00604DA3" w:rsidRDefault="00604DA3" w:rsidP="00DA5E5F">
      <w:pPr>
        <w:numPr>
          <w:ilvl w:val="0"/>
          <w:numId w:val="40"/>
        </w:numPr>
        <w:suppressAutoHyphens w:val="0"/>
        <w:autoSpaceDE w:val="0"/>
        <w:autoSpaceDN w:val="0"/>
        <w:adjustRightInd w:val="0"/>
        <w:ind w:left="426" w:hanging="426"/>
        <w:jc w:val="both"/>
        <w:rPr>
          <w:i w:val="0"/>
          <w:sz w:val="22"/>
          <w:szCs w:val="22"/>
        </w:rPr>
      </w:pPr>
      <w:r w:rsidRPr="00604DA3">
        <w:rPr>
          <w:i w:val="0"/>
          <w:sz w:val="22"/>
          <w:szCs w:val="22"/>
        </w:rPr>
        <w:t>En el expediente del deudor debe quedar soporte del análisis que realizó la organización solidaria para aprobar la reestructuración, novación o modificación de que tratan los numerales 2.4.3.1 y 2.4.3.3 del presente capítulo.</w:t>
      </w:r>
    </w:p>
    <w:p w:rsidR="00604DA3" w:rsidRPr="00604DA3" w:rsidRDefault="00604DA3" w:rsidP="00DA5E5F">
      <w:pPr>
        <w:pStyle w:val="Prrafodelista"/>
        <w:ind w:left="426" w:hanging="426"/>
        <w:rPr>
          <w:i w:val="0"/>
          <w:sz w:val="22"/>
          <w:szCs w:val="22"/>
        </w:rPr>
      </w:pPr>
    </w:p>
    <w:p w:rsidR="00604DA3" w:rsidRPr="00604DA3" w:rsidRDefault="00604DA3" w:rsidP="00DA5E5F">
      <w:pPr>
        <w:numPr>
          <w:ilvl w:val="0"/>
          <w:numId w:val="40"/>
        </w:numPr>
        <w:suppressAutoHyphens w:val="0"/>
        <w:autoSpaceDE w:val="0"/>
        <w:autoSpaceDN w:val="0"/>
        <w:adjustRightInd w:val="0"/>
        <w:ind w:left="426" w:hanging="426"/>
        <w:jc w:val="both"/>
        <w:rPr>
          <w:i w:val="0"/>
          <w:sz w:val="22"/>
          <w:szCs w:val="22"/>
        </w:rPr>
      </w:pPr>
      <w:r w:rsidRPr="00604DA3">
        <w:rPr>
          <w:i w:val="0"/>
          <w:sz w:val="22"/>
          <w:szCs w:val="22"/>
        </w:rPr>
        <w:t xml:space="preserve">Los costos que genere la gestión de modificación de créditos prevista en el numeral 3.3.7.3.3.3 del presente capítulo, no deben trasladarse al deudor. </w:t>
      </w:r>
    </w:p>
    <w:p w:rsidR="00144171" w:rsidRPr="006F07DA" w:rsidRDefault="00144171" w:rsidP="00144171">
      <w:pPr>
        <w:autoSpaceDE w:val="0"/>
        <w:autoSpaceDN w:val="0"/>
        <w:adjustRightInd w:val="0"/>
        <w:jc w:val="both"/>
        <w:rPr>
          <w:i w:val="0"/>
          <w:sz w:val="22"/>
          <w:szCs w:val="22"/>
        </w:rPr>
      </w:pPr>
    </w:p>
    <w:p w:rsidR="00144171" w:rsidRPr="0004105A" w:rsidRDefault="00144171" w:rsidP="004C3712">
      <w:pPr>
        <w:pStyle w:val="Prrafodelista"/>
        <w:numPr>
          <w:ilvl w:val="3"/>
          <w:numId w:val="26"/>
        </w:numPr>
        <w:suppressAutoHyphens w:val="0"/>
        <w:autoSpaceDE w:val="0"/>
        <w:autoSpaceDN w:val="0"/>
        <w:adjustRightInd w:val="0"/>
        <w:ind w:left="851" w:hanging="851"/>
        <w:jc w:val="both"/>
        <w:rPr>
          <w:b/>
          <w:i w:val="0"/>
          <w:sz w:val="22"/>
          <w:szCs w:val="22"/>
        </w:rPr>
      </w:pPr>
      <w:r w:rsidRPr="0004105A">
        <w:rPr>
          <w:b/>
          <w:i w:val="0"/>
          <w:sz w:val="22"/>
          <w:szCs w:val="22"/>
        </w:rPr>
        <w:t>Proceso de Recuperación</w:t>
      </w:r>
    </w:p>
    <w:p w:rsidR="00144171" w:rsidRPr="006F07DA" w:rsidRDefault="00144171" w:rsidP="00144171">
      <w:pPr>
        <w:autoSpaceDE w:val="0"/>
        <w:autoSpaceDN w:val="0"/>
        <w:adjustRightInd w:val="0"/>
        <w:jc w:val="both"/>
        <w:rPr>
          <w:i w:val="0"/>
          <w:sz w:val="22"/>
          <w:szCs w:val="22"/>
        </w:rPr>
      </w:pPr>
    </w:p>
    <w:p w:rsidR="00604DA3" w:rsidRPr="00604DA3" w:rsidRDefault="00604DA3" w:rsidP="00604DA3">
      <w:pPr>
        <w:autoSpaceDE w:val="0"/>
        <w:autoSpaceDN w:val="0"/>
        <w:adjustRightInd w:val="0"/>
        <w:jc w:val="both"/>
        <w:rPr>
          <w:i w:val="0"/>
          <w:sz w:val="22"/>
          <w:szCs w:val="22"/>
        </w:rPr>
      </w:pPr>
      <w:r w:rsidRPr="00604DA3">
        <w:rPr>
          <w:i w:val="0"/>
          <w:sz w:val="22"/>
          <w:szCs w:val="22"/>
        </w:rPr>
        <w:t>La</w:t>
      </w:r>
      <w:r>
        <w:rPr>
          <w:i w:val="0"/>
          <w:sz w:val="22"/>
          <w:szCs w:val="22"/>
        </w:rPr>
        <w:t>s</w:t>
      </w:r>
      <w:r w:rsidRPr="00604DA3">
        <w:rPr>
          <w:i w:val="0"/>
          <w:sz w:val="22"/>
          <w:szCs w:val="22"/>
        </w:rPr>
        <w:t xml:space="preserve"> organizaci</w:t>
      </w:r>
      <w:r>
        <w:rPr>
          <w:i w:val="0"/>
          <w:sz w:val="22"/>
          <w:szCs w:val="22"/>
        </w:rPr>
        <w:t xml:space="preserve">ones solidarias </w:t>
      </w:r>
      <w:r w:rsidRPr="00604DA3">
        <w:rPr>
          <w:i w:val="0"/>
          <w:sz w:val="22"/>
          <w:szCs w:val="22"/>
        </w:rPr>
        <w:t>debe</w:t>
      </w:r>
      <w:r>
        <w:rPr>
          <w:i w:val="0"/>
          <w:sz w:val="22"/>
          <w:szCs w:val="22"/>
        </w:rPr>
        <w:t>n</w:t>
      </w:r>
      <w:r w:rsidRPr="00604DA3">
        <w:rPr>
          <w:i w:val="0"/>
          <w:sz w:val="22"/>
          <w:szCs w:val="22"/>
        </w:rPr>
        <w:t xml:space="preserve"> contar con políticas y procedimientos para adelantar labores de cobranza en créditos no atendidos normalmente, que deben plasmarse en un reglamento debidamente aprobado por el consejo de administración, junta directiva o quien haga sus veces. </w:t>
      </w:r>
    </w:p>
    <w:p w:rsidR="00144171" w:rsidRDefault="00144171" w:rsidP="00144171">
      <w:pPr>
        <w:autoSpaceDE w:val="0"/>
        <w:autoSpaceDN w:val="0"/>
        <w:adjustRightInd w:val="0"/>
        <w:jc w:val="both"/>
        <w:rPr>
          <w:i w:val="0"/>
          <w:sz w:val="22"/>
          <w:szCs w:val="22"/>
        </w:rPr>
      </w:pPr>
    </w:p>
    <w:p w:rsidR="004A2B9E" w:rsidRPr="006F07DA" w:rsidRDefault="004A2B9E" w:rsidP="004A2B9E">
      <w:pPr>
        <w:autoSpaceDE w:val="0"/>
        <w:autoSpaceDN w:val="0"/>
        <w:adjustRightInd w:val="0"/>
        <w:jc w:val="both"/>
        <w:rPr>
          <w:i w:val="0"/>
          <w:sz w:val="22"/>
          <w:szCs w:val="22"/>
        </w:rPr>
      </w:pPr>
      <w:r w:rsidRPr="006F07DA">
        <w:rPr>
          <w:i w:val="0"/>
          <w:sz w:val="22"/>
          <w:szCs w:val="22"/>
        </w:rPr>
        <w:t xml:space="preserve">Igualmente, se debe definir el área y/o funcionarios responsables, los criterios con base en los cuales se ejecutarán las labores de cobranza administrativa y jurídica dejando evidencia de las gestiones realizadas. </w:t>
      </w:r>
    </w:p>
    <w:p w:rsidR="004A2B9E" w:rsidRPr="006F07DA" w:rsidRDefault="004A2B9E" w:rsidP="00144171">
      <w:pPr>
        <w:autoSpaceDE w:val="0"/>
        <w:autoSpaceDN w:val="0"/>
        <w:adjustRightInd w:val="0"/>
        <w:jc w:val="both"/>
        <w:rPr>
          <w:i w:val="0"/>
          <w:sz w:val="22"/>
          <w:szCs w:val="22"/>
        </w:rPr>
      </w:pPr>
    </w:p>
    <w:p w:rsidR="00144171" w:rsidRPr="006F07DA" w:rsidRDefault="00144171" w:rsidP="00144171">
      <w:pPr>
        <w:autoSpaceDE w:val="0"/>
        <w:autoSpaceDN w:val="0"/>
        <w:adjustRightInd w:val="0"/>
        <w:jc w:val="both"/>
        <w:rPr>
          <w:i w:val="0"/>
          <w:sz w:val="22"/>
          <w:szCs w:val="22"/>
        </w:rPr>
      </w:pPr>
      <w:r w:rsidRPr="006F07DA">
        <w:rPr>
          <w:i w:val="0"/>
          <w:sz w:val="22"/>
          <w:szCs w:val="22"/>
        </w:rPr>
        <w:t>Así mismo, se deben presentar informes periódicos sobre los resultados de este proceso al representante legal, para su debida presentación en la reunión mensual del consejo de administración o de la junta directiva.</w:t>
      </w:r>
    </w:p>
    <w:p w:rsidR="00144171" w:rsidRPr="006F07DA" w:rsidRDefault="00144171" w:rsidP="00144171">
      <w:pPr>
        <w:autoSpaceDE w:val="0"/>
        <w:autoSpaceDN w:val="0"/>
        <w:adjustRightInd w:val="0"/>
        <w:jc w:val="both"/>
        <w:rPr>
          <w:i w:val="0"/>
          <w:sz w:val="22"/>
          <w:szCs w:val="22"/>
        </w:rPr>
      </w:pPr>
    </w:p>
    <w:p w:rsidR="00144171" w:rsidRPr="006F07DA" w:rsidRDefault="00144171" w:rsidP="00144171">
      <w:pPr>
        <w:autoSpaceDE w:val="0"/>
        <w:autoSpaceDN w:val="0"/>
        <w:adjustRightInd w:val="0"/>
        <w:jc w:val="both"/>
        <w:rPr>
          <w:i w:val="0"/>
          <w:sz w:val="22"/>
          <w:szCs w:val="22"/>
        </w:rPr>
      </w:pPr>
      <w:r w:rsidRPr="006F07DA">
        <w:rPr>
          <w:i w:val="0"/>
          <w:sz w:val="22"/>
          <w:szCs w:val="22"/>
        </w:rPr>
        <w:t>Las organizaciones vigiladas deben dar aviso oportuno al deudor o codeudores de cualquier problema que pueda poner en riesgo el servicio o pago adecuado de la respectiva deuda. Esto con el propósito de disminuir las pérdidas potenciales en que podrían incurrir deudores y acreedores en caso de presentarse dificultades de pago por parte de los primeros.</w:t>
      </w:r>
    </w:p>
    <w:p w:rsidR="00144171" w:rsidRPr="006F07DA" w:rsidRDefault="00144171" w:rsidP="00144171">
      <w:pPr>
        <w:autoSpaceDE w:val="0"/>
        <w:autoSpaceDN w:val="0"/>
        <w:adjustRightInd w:val="0"/>
        <w:jc w:val="both"/>
        <w:rPr>
          <w:i w:val="0"/>
          <w:sz w:val="22"/>
          <w:szCs w:val="22"/>
        </w:rPr>
      </w:pPr>
    </w:p>
    <w:p w:rsidR="00144171" w:rsidRDefault="00144171" w:rsidP="004C3712">
      <w:pPr>
        <w:pStyle w:val="Prrafodelista"/>
        <w:numPr>
          <w:ilvl w:val="3"/>
          <w:numId w:val="26"/>
        </w:numPr>
        <w:suppressAutoHyphens w:val="0"/>
        <w:autoSpaceDE w:val="0"/>
        <w:autoSpaceDN w:val="0"/>
        <w:adjustRightInd w:val="0"/>
        <w:ind w:left="851" w:hanging="851"/>
        <w:jc w:val="both"/>
        <w:rPr>
          <w:b/>
          <w:i w:val="0"/>
          <w:sz w:val="22"/>
          <w:szCs w:val="22"/>
        </w:rPr>
      </w:pPr>
      <w:r w:rsidRPr="00FB5B41">
        <w:rPr>
          <w:b/>
          <w:i w:val="0"/>
          <w:sz w:val="22"/>
          <w:szCs w:val="22"/>
        </w:rPr>
        <w:t xml:space="preserve">Clasificación, Calificación y Deterioro de la Cartera de Créditos </w:t>
      </w:r>
    </w:p>
    <w:p w:rsidR="00F400E4" w:rsidRPr="00FB5B41" w:rsidRDefault="00F400E4" w:rsidP="00F400E4">
      <w:pPr>
        <w:pStyle w:val="Prrafodelista"/>
        <w:suppressAutoHyphens w:val="0"/>
        <w:autoSpaceDE w:val="0"/>
        <w:autoSpaceDN w:val="0"/>
        <w:adjustRightInd w:val="0"/>
        <w:ind w:left="851"/>
        <w:jc w:val="both"/>
        <w:rPr>
          <w:b/>
          <w:i w:val="0"/>
          <w:sz w:val="22"/>
          <w:szCs w:val="22"/>
        </w:rPr>
      </w:pPr>
    </w:p>
    <w:p w:rsidR="00F400E4" w:rsidRPr="00FB5B41" w:rsidRDefault="00F400E4" w:rsidP="004C3712">
      <w:pPr>
        <w:pStyle w:val="Prrafodelista"/>
        <w:numPr>
          <w:ilvl w:val="4"/>
          <w:numId w:val="26"/>
        </w:numPr>
        <w:suppressAutoHyphens w:val="0"/>
        <w:autoSpaceDE w:val="0"/>
        <w:autoSpaceDN w:val="0"/>
        <w:adjustRightInd w:val="0"/>
        <w:ind w:left="1134" w:hanging="1134"/>
        <w:jc w:val="both"/>
        <w:outlineLvl w:val="1"/>
        <w:rPr>
          <w:b/>
          <w:bCs/>
          <w:i w:val="0"/>
          <w:sz w:val="22"/>
          <w:szCs w:val="22"/>
        </w:rPr>
      </w:pPr>
      <w:bookmarkStart w:id="6" w:name="_Toc207673720"/>
      <w:r w:rsidRPr="00FB5B41">
        <w:rPr>
          <w:b/>
          <w:bCs/>
          <w:i w:val="0"/>
          <w:sz w:val="22"/>
          <w:szCs w:val="22"/>
        </w:rPr>
        <w:t xml:space="preserve">Clasificación de la Cartera de Créditos </w:t>
      </w:r>
      <w:bookmarkEnd w:id="6"/>
    </w:p>
    <w:p w:rsidR="00F400E4" w:rsidRPr="006F07DA" w:rsidRDefault="00F400E4" w:rsidP="00F400E4">
      <w:pPr>
        <w:autoSpaceDE w:val="0"/>
        <w:autoSpaceDN w:val="0"/>
        <w:adjustRightInd w:val="0"/>
        <w:jc w:val="both"/>
        <w:rPr>
          <w:i w:val="0"/>
          <w:sz w:val="22"/>
          <w:szCs w:val="22"/>
        </w:rPr>
      </w:pPr>
    </w:p>
    <w:p w:rsidR="00F400E4" w:rsidRPr="006F07DA" w:rsidRDefault="00F400E4" w:rsidP="00F400E4">
      <w:pPr>
        <w:autoSpaceDE w:val="0"/>
        <w:autoSpaceDN w:val="0"/>
        <w:adjustRightInd w:val="0"/>
        <w:jc w:val="both"/>
        <w:rPr>
          <w:i w:val="0"/>
          <w:sz w:val="22"/>
          <w:szCs w:val="22"/>
        </w:rPr>
      </w:pPr>
      <w:r w:rsidRPr="006F07DA">
        <w:rPr>
          <w:i w:val="0"/>
          <w:sz w:val="22"/>
          <w:szCs w:val="22"/>
        </w:rPr>
        <w:t xml:space="preserve">La cartera de créditos se clasificará en las modalidades de Comercial, Consumo, Vivienda y Microcrédito. </w:t>
      </w:r>
    </w:p>
    <w:p w:rsidR="00F400E4" w:rsidRPr="006F07DA" w:rsidRDefault="00F400E4" w:rsidP="00F400E4">
      <w:pPr>
        <w:tabs>
          <w:tab w:val="left" w:pos="720"/>
        </w:tabs>
        <w:autoSpaceDE w:val="0"/>
        <w:autoSpaceDN w:val="0"/>
        <w:adjustRightInd w:val="0"/>
        <w:jc w:val="both"/>
        <w:rPr>
          <w:i w:val="0"/>
          <w:sz w:val="22"/>
          <w:szCs w:val="22"/>
        </w:rPr>
      </w:pPr>
    </w:p>
    <w:p w:rsidR="00F400E4" w:rsidRPr="00F400E4" w:rsidRDefault="00F400E4" w:rsidP="004C3712">
      <w:pPr>
        <w:pStyle w:val="Prrafodelista"/>
        <w:numPr>
          <w:ilvl w:val="5"/>
          <w:numId w:val="26"/>
        </w:numPr>
        <w:suppressAutoHyphens w:val="0"/>
        <w:autoSpaceDE w:val="0"/>
        <w:autoSpaceDN w:val="0"/>
        <w:adjustRightInd w:val="0"/>
        <w:ind w:left="1276" w:hanging="1276"/>
        <w:jc w:val="both"/>
        <w:outlineLvl w:val="2"/>
        <w:rPr>
          <w:b/>
          <w:bCs/>
          <w:i w:val="0"/>
          <w:sz w:val="22"/>
          <w:szCs w:val="22"/>
        </w:rPr>
      </w:pPr>
      <w:r w:rsidRPr="00F400E4">
        <w:rPr>
          <w:b/>
          <w:bCs/>
          <w:i w:val="0"/>
          <w:sz w:val="22"/>
          <w:szCs w:val="22"/>
        </w:rPr>
        <w:t>Créditos Comerciales</w:t>
      </w:r>
    </w:p>
    <w:p w:rsidR="00F400E4" w:rsidRPr="006F07DA" w:rsidRDefault="00F400E4" w:rsidP="00F400E4">
      <w:pPr>
        <w:tabs>
          <w:tab w:val="left" w:pos="720"/>
        </w:tabs>
        <w:autoSpaceDE w:val="0"/>
        <w:autoSpaceDN w:val="0"/>
        <w:adjustRightInd w:val="0"/>
        <w:jc w:val="both"/>
        <w:outlineLvl w:val="2"/>
        <w:rPr>
          <w:bCs/>
          <w:i w:val="0"/>
          <w:sz w:val="22"/>
          <w:szCs w:val="22"/>
        </w:rPr>
      </w:pPr>
    </w:p>
    <w:p w:rsidR="00F400E4" w:rsidRPr="006F07DA" w:rsidRDefault="00F400E4" w:rsidP="00F400E4">
      <w:pPr>
        <w:tabs>
          <w:tab w:val="left" w:pos="720"/>
        </w:tabs>
        <w:autoSpaceDE w:val="0"/>
        <w:autoSpaceDN w:val="0"/>
        <w:adjustRightInd w:val="0"/>
        <w:jc w:val="both"/>
        <w:outlineLvl w:val="2"/>
        <w:rPr>
          <w:bCs/>
          <w:i w:val="0"/>
          <w:sz w:val="22"/>
          <w:szCs w:val="22"/>
        </w:rPr>
      </w:pPr>
      <w:r w:rsidRPr="006F07DA">
        <w:rPr>
          <w:i w:val="0"/>
          <w:sz w:val="22"/>
          <w:szCs w:val="22"/>
        </w:rPr>
        <w:t>Se entienden como créditos comerciales los otorgados a personas naturales o jurídicas para el desarrollo de actividades económicas organizadas, distintos a los otorgados bajo la modalidad de consumo, vivienda o microcrédito.</w:t>
      </w:r>
    </w:p>
    <w:p w:rsidR="00F400E4" w:rsidRPr="006F07DA" w:rsidRDefault="00F400E4" w:rsidP="00F400E4">
      <w:pPr>
        <w:tabs>
          <w:tab w:val="left" w:pos="720"/>
        </w:tabs>
        <w:autoSpaceDE w:val="0"/>
        <w:autoSpaceDN w:val="0"/>
        <w:adjustRightInd w:val="0"/>
        <w:jc w:val="both"/>
        <w:outlineLvl w:val="2"/>
        <w:rPr>
          <w:bCs/>
          <w:i w:val="0"/>
          <w:sz w:val="22"/>
          <w:szCs w:val="22"/>
        </w:rPr>
      </w:pPr>
    </w:p>
    <w:p w:rsidR="00F400E4" w:rsidRPr="00010024" w:rsidRDefault="00F400E4" w:rsidP="004C3712">
      <w:pPr>
        <w:pStyle w:val="Prrafodelista"/>
        <w:numPr>
          <w:ilvl w:val="5"/>
          <w:numId w:val="26"/>
        </w:numPr>
        <w:suppressAutoHyphens w:val="0"/>
        <w:autoSpaceDE w:val="0"/>
        <w:autoSpaceDN w:val="0"/>
        <w:adjustRightInd w:val="0"/>
        <w:ind w:left="1276" w:hanging="1276"/>
        <w:jc w:val="both"/>
        <w:outlineLvl w:val="2"/>
        <w:rPr>
          <w:b/>
          <w:bCs/>
          <w:i w:val="0"/>
          <w:sz w:val="22"/>
          <w:szCs w:val="22"/>
        </w:rPr>
      </w:pPr>
      <w:r w:rsidRPr="00010024">
        <w:rPr>
          <w:b/>
          <w:bCs/>
          <w:i w:val="0"/>
          <w:sz w:val="22"/>
          <w:szCs w:val="22"/>
        </w:rPr>
        <w:t>Créditos de Consumo</w:t>
      </w:r>
    </w:p>
    <w:p w:rsidR="00F400E4" w:rsidRPr="006F07DA" w:rsidRDefault="00F400E4" w:rsidP="00F400E4">
      <w:pPr>
        <w:tabs>
          <w:tab w:val="left" w:pos="720"/>
        </w:tabs>
        <w:autoSpaceDE w:val="0"/>
        <w:autoSpaceDN w:val="0"/>
        <w:adjustRightInd w:val="0"/>
        <w:ind w:left="720" w:hanging="720"/>
        <w:jc w:val="both"/>
        <w:rPr>
          <w:b/>
          <w:bCs/>
          <w:i w:val="0"/>
          <w:sz w:val="22"/>
          <w:szCs w:val="22"/>
        </w:rPr>
      </w:pPr>
    </w:p>
    <w:p w:rsidR="00F400E4" w:rsidRPr="006F07DA" w:rsidRDefault="00F400E4" w:rsidP="00F400E4">
      <w:pPr>
        <w:autoSpaceDE w:val="0"/>
        <w:autoSpaceDN w:val="0"/>
        <w:adjustRightInd w:val="0"/>
        <w:jc w:val="both"/>
        <w:rPr>
          <w:i w:val="0"/>
          <w:sz w:val="22"/>
          <w:szCs w:val="22"/>
        </w:rPr>
      </w:pPr>
      <w:r w:rsidRPr="006F07DA">
        <w:rPr>
          <w:i w:val="0"/>
          <w:sz w:val="22"/>
          <w:szCs w:val="22"/>
        </w:rPr>
        <w:t>Se entienden como créditos de consumo las operaciones activas de crédito otorgadas a personas naturales cuyo objeto sea financiar la adquisición de bienes de consumo o el pago de servicios para fines no comerciales o empresariales, independientemente de su monto.</w:t>
      </w:r>
    </w:p>
    <w:p w:rsidR="00F400E4" w:rsidRPr="006F07DA" w:rsidRDefault="00F400E4" w:rsidP="00F400E4">
      <w:pPr>
        <w:autoSpaceDE w:val="0"/>
        <w:autoSpaceDN w:val="0"/>
        <w:adjustRightInd w:val="0"/>
        <w:jc w:val="both"/>
        <w:rPr>
          <w:i w:val="0"/>
          <w:sz w:val="22"/>
          <w:szCs w:val="22"/>
        </w:rPr>
      </w:pPr>
    </w:p>
    <w:p w:rsidR="00F400E4" w:rsidRPr="00010024" w:rsidRDefault="00F400E4" w:rsidP="004C3712">
      <w:pPr>
        <w:pStyle w:val="Prrafodelista"/>
        <w:numPr>
          <w:ilvl w:val="5"/>
          <w:numId w:val="26"/>
        </w:numPr>
        <w:suppressAutoHyphens w:val="0"/>
        <w:autoSpaceDE w:val="0"/>
        <w:autoSpaceDN w:val="0"/>
        <w:adjustRightInd w:val="0"/>
        <w:ind w:left="1276" w:hanging="1276"/>
        <w:jc w:val="both"/>
        <w:outlineLvl w:val="2"/>
        <w:rPr>
          <w:b/>
          <w:bCs/>
          <w:i w:val="0"/>
          <w:sz w:val="22"/>
          <w:szCs w:val="22"/>
        </w:rPr>
      </w:pPr>
      <w:bookmarkStart w:id="7" w:name="_Toc207673723"/>
      <w:r w:rsidRPr="00010024">
        <w:rPr>
          <w:b/>
          <w:bCs/>
          <w:i w:val="0"/>
          <w:sz w:val="22"/>
          <w:szCs w:val="22"/>
        </w:rPr>
        <w:t>Créditos de Vivienda</w:t>
      </w:r>
      <w:bookmarkEnd w:id="7"/>
    </w:p>
    <w:p w:rsidR="00F400E4" w:rsidRPr="006F07DA" w:rsidRDefault="00F400E4" w:rsidP="00F400E4">
      <w:pPr>
        <w:autoSpaceDE w:val="0"/>
        <w:autoSpaceDN w:val="0"/>
        <w:adjustRightInd w:val="0"/>
        <w:jc w:val="both"/>
        <w:rPr>
          <w:i w:val="0"/>
          <w:sz w:val="22"/>
          <w:szCs w:val="22"/>
        </w:rPr>
      </w:pPr>
    </w:p>
    <w:p w:rsidR="00F400E4" w:rsidRPr="006F07DA" w:rsidRDefault="00F400E4" w:rsidP="00F400E4">
      <w:pPr>
        <w:autoSpaceDE w:val="0"/>
        <w:autoSpaceDN w:val="0"/>
        <w:adjustRightInd w:val="0"/>
        <w:jc w:val="both"/>
        <w:rPr>
          <w:i w:val="0"/>
          <w:sz w:val="22"/>
          <w:szCs w:val="22"/>
        </w:rPr>
      </w:pPr>
      <w:r w:rsidRPr="006F07DA">
        <w:rPr>
          <w:i w:val="0"/>
          <w:sz w:val="22"/>
          <w:szCs w:val="22"/>
        </w:rPr>
        <w:t>Se entienden como créditos de vivienda las operaciones activas de crédito otorgadas a personas naturales destinadas a la adquisición de vivienda nueva o usada, a la construcción de vivienda individual o liberación de gravamen hipotecario, independientemente de la cuantía y amparadas con garantía hipotecaria.</w:t>
      </w:r>
    </w:p>
    <w:p w:rsidR="00F400E4" w:rsidRPr="006F07DA" w:rsidRDefault="00F400E4" w:rsidP="00F400E4">
      <w:pPr>
        <w:autoSpaceDE w:val="0"/>
        <w:autoSpaceDN w:val="0"/>
        <w:adjustRightInd w:val="0"/>
        <w:jc w:val="both"/>
        <w:rPr>
          <w:i w:val="0"/>
          <w:sz w:val="22"/>
          <w:szCs w:val="22"/>
        </w:rPr>
      </w:pPr>
    </w:p>
    <w:p w:rsidR="00F400E4" w:rsidRPr="006F07DA" w:rsidRDefault="00F400E4" w:rsidP="00F400E4">
      <w:pPr>
        <w:autoSpaceDE w:val="0"/>
        <w:autoSpaceDN w:val="0"/>
        <w:adjustRightInd w:val="0"/>
        <w:jc w:val="both"/>
        <w:rPr>
          <w:i w:val="0"/>
          <w:sz w:val="22"/>
          <w:szCs w:val="22"/>
        </w:rPr>
      </w:pPr>
      <w:r w:rsidRPr="006F07DA">
        <w:rPr>
          <w:i w:val="0"/>
          <w:sz w:val="22"/>
          <w:szCs w:val="22"/>
        </w:rPr>
        <w:t>De acuerdo con lo previsto en la Ley 546 de 1999 y sus normas reglamentarias, estos créditos deberán tener las siguientes características:</w:t>
      </w:r>
    </w:p>
    <w:p w:rsidR="00F400E4" w:rsidRPr="006F07DA" w:rsidRDefault="00F400E4" w:rsidP="00F400E4">
      <w:pPr>
        <w:autoSpaceDE w:val="0"/>
        <w:autoSpaceDN w:val="0"/>
        <w:adjustRightInd w:val="0"/>
        <w:jc w:val="both"/>
        <w:rPr>
          <w:i w:val="0"/>
          <w:sz w:val="22"/>
          <w:szCs w:val="22"/>
        </w:rPr>
      </w:pPr>
    </w:p>
    <w:p w:rsidR="00F400E4" w:rsidRPr="006F07DA" w:rsidRDefault="00F400E4" w:rsidP="00F400E4">
      <w:pPr>
        <w:numPr>
          <w:ilvl w:val="0"/>
          <w:numId w:val="1"/>
        </w:numPr>
        <w:tabs>
          <w:tab w:val="clear" w:pos="720"/>
          <w:tab w:val="left" w:pos="360"/>
        </w:tabs>
        <w:suppressAutoHyphens w:val="0"/>
        <w:autoSpaceDE w:val="0"/>
        <w:autoSpaceDN w:val="0"/>
        <w:adjustRightInd w:val="0"/>
        <w:ind w:left="360"/>
        <w:jc w:val="both"/>
        <w:rPr>
          <w:i w:val="0"/>
          <w:sz w:val="22"/>
          <w:szCs w:val="22"/>
        </w:rPr>
      </w:pPr>
      <w:r w:rsidRPr="006F07DA">
        <w:rPr>
          <w:i w:val="0"/>
          <w:sz w:val="22"/>
          <w:szCs w:val="22"/>
        </w:rPr>
        <w:t>Estar denominados en UVR o en moneda legal.</w:t>
      </w:r>
    </w:p>
    <w:p w:rsidR="00F400E4" w:rsidRPr="006F07DA" w:rsidRDefault="00F400E4" w:rsidP="00F400E4">
      <w:pPr>
        <w:autoSpaceDE w:val="0"/>
        <w:autoSpaceDN w:val="0"/>
        <w:adjustRightInd w:val="0"/>
        <w:ind w:left="360" w:hanging="360"/>
        <w:jc w:val="both"/>
        <w:rPr>
          <w:i w:val="0"/>
          <w:sz w:val="22"/>
          <w:szCs w:val="22"/>
        </w:rPr>
      </w:pPr>
    </w:p>
    <w:p w:rsidR="00F400E4" w:rsidRPr="006F07DA" w:rsidRDefault="00F400E4" w:rsidP="00F400E4">
      <w:pPr>
        <w:numPr>
          <w:ilvl w:val="0"/>
          <w:numId w:val="1"/>
        </w:numPr>
        <w:tabs>
          <w:tab w:val="clear" w:pos="720"/>
          <w:tab w:val="left" w:pos="360"/>
        </w:tabs>
        <w:suppressAutoHyphens w:val="0"/>
        <w:autoSpaceDE w:val="0"/>
        <w:autoSpaceDN w:val="0"/>
        <w:adjustRightInd w:val="0"/>
        <w:ind w:left="360"/>
        <w:jc w:val="both"/>
        <w:rPr>
          <w:i w:val="0"/>
          <w:sz w:val="22"/>
          <w:szCs w:val="22"/>
        </w:rPr>
      </w:pPr>
      <w:r w:rsidRPr="006F07DA">
        <w:rPr>
          <w:i w:val="0"/>
          <w:sz w:val="22"/>
          <w:szCs w:val="22"/>
        </w:rPr>
        <w:t>Estar amparados con garantía hipotecaria en primer grado, constituida sobre la vivienda financiada.</w:t>
      </w:r>
    </w:p>
    <w:p w:rsidR="00F400E4" w:rsidRPr="006F07DA" w:rsidRDefault="00F400E4" w:rsidP="00F400E4">
      <w:pPr>
        <w:autoSpaceDE w:val="0"/>
        <w:autoSpaceDN w:val="0"/>
        <w:adjustRightInd w:val="0"/>
        <w:ind w:left="360" w:hanging="360"/>
        <w:jc w:val="both"/>
        <w:rPr>
          <w:i w:val="0"/>
          <w:sz w:val="22"/>
          <w:szCs w:val="22"/>
        </w:rPr>
      </w:pPr>
    </w:p>
    <w:p w:rsidR="00F400E4" w:rsidRPr="006F07DA" w:rsidRDefault="00F400E4" w:rsidP="00F400E4">
      <w:pPr>
        <w:numPr>
          <w:ilvl w:val="0"/>
          <w:numId w:val="1"/>
        </w:numPr>
        <w:tabs>
          <w:tab w:val="clear" w:pos="720"/>
          <w:tab w:val="left" w:pos="360"/>
        </w:tabs>
        <w:suppressAutoHyphens w:val="0"/>
        <w:autoSpaceDE w:val="0"/>
        <w:autoSpaceDN w:val="0"/>
        <w:adjustRightInd w:val="0"/>
        <w:ind w:left="360"/>
        <w:jc w:val="both"/>
        <w:rPr>
          <w:i w:val="0"/>
          <w:sz w:val="22"/>
          <w:szCs w:val="22"/>
        </w:rPr>
      </w:pPr>
      <w:r w:rsidRPr="006F07DA">
        <w:rPr>
          <w:i w:val="0"/>
          <w:sz w:val="22"/>
          <w:szCs w:val="22"/>
        </w:rPr>
        <w:t>El plazo de amortización debe estar comprendido entre cinco (5) años como mínimo y treinta (30) años como máximo.</w:t>
      </w:r>
    </w:p>
    <w:p w:rsidR="00F400E4" w:rsidRPr="006F07DA" w:rsidRDefault="00F400E4" w:rsidP="00F400E4">
      <w:pPr>
        <w:autoSpaceDE w:val="0"/>
        <w:autoSpaceDN w:val="0"/>
        <w:adjustRightInd w:val="0"/>
        <w:ind w:left="360" w:hanging="360"/>
        <w:jc w:val="both"/>
        <w:rPr>
          <w:i w:val="0"/>
          <w:sz w:val="22"/>
          <w:szCs w:val="22"/>
        </w:rPr>
      </w:pPr>
    </w:p>
    <w:p w:rsidR="00F400E4" w:rsidRPr="006F07DA" w:rsidRDefault="00F400E4" w:rsidP="00F400E4">
      <w:pPr>
        <w:numPr>
          <w:ilvl w:val="0"/>
          <w:numId w:val="1"/>
        </w:numPr>
        <w:tabs>
          <w:tab w:val="clear" w:pos="720"/>
          <w:tab w:val="left" w:pos="360"/>
        </w:tabs>
        <w:suppressAutoHyphens w:val="0"/>
        <w:autoSpaceDE w:val="0"/>
        <w:autoSpaceDN w:val="0"/>
        <w:adjustRightInd w:val="0"/>
        <w:ind w:left="360"/>
        <w:jc w:val="both"/>
        <w:rPr>
          <w:i w:val="0"/>
          <w:sz w:val="22"/>
          <w:szCs w:val="22"/>
        </w:rPr>
      </w:pPr>
      <w:r w:rsidRPr="006F07DA">
        <w:rPr>
          <w:i w:val="0"/>
          <w:sz w:val="22"/>
          <w:szCs w:val="22"/>
        </w:rPr>
        <w:t>Tener una tasa remuneratoria, la cual se aplica sobre el saldo de la deuda denominada en UVR o en pesos, según si el crédito está denominado en UVR o moneda legal, respectivamente. La tasa de interés remuneratoria será fija durante toda la vigencia del crédito a menos que las partes acuerden una reducción de la misma y deberá expresarse únicamente en términos de tasa anual efectiva. Los intereses se deben cobrar en forma vencida y no pueden capitalizarse.</w:t>
      </w:r>
    </w:p>
    <w:p w:rsidR="00F400E4" w:rsidRPr="006F07DA" w:rsidRDefault="00F400E4" w:rsidP="00F400E4">
      <w:pPr>
        <w:autoSpaceDE w:val="0"/>
        <w:autoSpaceDN w:val="0"/>
        <w:adjustRightInd w:val="0"/>
        <w:ind w:left="360" w:hanging="360"/>
        <w:jc w:val="both"/>
        <w:rPr>
          <w:i w:val="0"/>
          <w:sz w:val="22"/>
          <w:szCs w:val="22"/>
        </w:rPr>
      </w:pPr>
    </w:p>
    <w:p w:rsidR="00F400E4" w:rsidRPr="006F07DA" w:rsidRDefault="00F400E4" w:rsidP="00F400E4">
      <w:pPr>
        <w:numPr>
          <w:ilvl w:val="0"/>
          <w:numId w:val="1"/>
        </w:numPr>
        <w:tabs>
          <w:tab w:val="clear" w:pos="720"/>
        </w:tabs>
        <w:suppressAutoHyphens w:val="0"/>
        <w:autoSpaceDE w:val="0"/>
        <w:autoSpaceDN w:val="0"/>
        <w:adjustRightInd w:val="0"/>
        <w:ind w:left="360"/>
        <w:jc w:val="both"/>
        <w:rPr>
          <w:i w:val="0"/>
          <w:sz w:val="22"/>
          <w:szCs w:val="22"/>
        </w:rPr>
      </w:pPr>
      <w:r w:rsidRPr="006F07DA">
        <w:rPr>
          <w:i w:val="0"/>
          <w:sz w:val="22"/>
          <w:szCs w:val="22"/>
        </w:rPr>
        <w:t>Las tasas de interés remuneratorias de los créditos destinados a la financiación de vivienda no podrán superar la tasa máxima que determine la Junta Directiva del Banco de la República, en concordancia con lo señalado en el literal e) del artículo 16 de la Ley 31 de 1992 y el numeral 2 del artículo 17 de la Ley 546 de 1999.</w:t>
      </w:r>
    </w:p>
    <w:p w:rsidR="00F400E4" w:rsidRPr="006F07DA" w:rsidRDefault="00F400E4" w:rsidP="00F400E4">
      <w:pPr>
        <w:autoSpaceDE w:val="0"/>
        <w:autoSpaceDN w:val="0"/>
        <w:adjustRightInd w:val="0"/>
        <w:ind w:left="360" w:hanging="360"/>
        <w:jc w:val="both"/>
        <w:rPr>
          <w:i w:val="0"/>
          <w:sz w:val="22"/>
          <w:szCs w:val="22"/>
        </w:rPr>
      </w:pPr>
    </w:p>
    <w:p w:rsidR="00F400E4" w:rsidRPr="006F07DA" w:rsidRDefault="00F400E4" w:rsidP="00F400E4">
      <w:pPr>
        <w:numPr>
          <w:ilvl w:val="0"/>
          <w:numId w:val="1"/>
        </w:numPr>
        <w:tabs>
          <w:tab w:val="clear" w:pos="720"/>
          <w:tab w:val="left" w:pos="360"/>
        </w:tabs>
        <w:suppressAutoHyphens w:val="0"/>
        <w:autoSpaceDE w:val="0"/>
        <w:autoSpaceDN w:val="0"/>
        <w:adjustRightInd w:val="0"/>
        <w:ind w:left="360"/>
        <w:jc w:val="both"/>
        <w:rPr>
          <w:i w:val="0"/>
          <w:sz w:val="22"/>
          <w:szCs w:val="22"/>
        </w:rPr>
      </w:pPr>
      <w:r w:rsidRPr="006F07DA">
        <w:rPr>
          <w:i w:val="0"/>
          <w:sz w:val="22"/>
          <w:szCs w:val="22"/>
        </w:rPr>
        <w:t>El monto del crédito podrá ser hasta del setenta por ciento (70%) del valor del inmueble. En los créditos destinados a financiar vivienda de interés social el monto del crédito podrá ser hasta del ochenta por ciento (80%) del valor del inmueble. En todo caso, el valor del inmueble será el del precio de compra o el de un avalúo técnicamente practicado dentro de los seis meses anteriores al otorgamiento del crédito.</w:t>
      </w:r>
    </w:p>
    <w:p w:rsidR="00F400E4" w:rsidRPr="006F07DA" w:rsidRDefault="00F400E4" w:rsidP="00F400E4">
      <w:pPr>
        <w:autoSpaceDE w:val="0"/>
        <w:autoSpaceDN w:val="0"/>
        <w:adjustRightInd w:val="0"/>
        <w:ind w:left="360" w:hanging="360"/>
        <w:jc w:val="both"/>
        <w:rPr>
          <w:i w:val="0"/>
          <w:sz w:val="22"/>
          <w:szCs w:val="22"/>
        </w:rPr>
      </w:pPr>
    </w:p>
    <w:p w:rsidR="00F400E4" w:rsidRPr="006F07DA" w:rsidRDefault="00F400E4" w:rsidP="00F400E4">
      <w:pPr>
        <w:numPr>
          <w:ilvl w:val="0"/>
          <w:numId w:val="1"/>
        </w:numPr>
        <w:tabs>
          <w:tab w:val="clear" w:pos="720"/>
          <w:tab w:val="left" w:pos="360"/>
        </w:tabs>
        <w:suppressAutoHyphens w:val="0"/>
        <w:autoSpaceDE w:val="0"/>
        <w:autoSpaceDN w:val="0"/>
        <w:adjustRightInd w:val="0"/>
        <w:ind w:left="360"/>
        <w:jc w:val="both"/>
        <w:rPr>
          <w:i w:val="0"/>
          <w:sz w:val="22"/>
          <w:szCs w:val="22"/>
        </w:rPr>
      </w:pPr>
      <w:r w:rsidRPr="006F07DA">
        <w:rPr>
          <w:i w:val="0"/>
          <w:sz w:val="22"/>
          <w:szCs w:val="22"/>
        </w:rPr>
        <w:t xml:space="preserve">La primera cuota del crédito no podrá representar más del treinta por ciento (30%) de los ingresos familiares, los cuales están constituidos por los recursos que puedan acreditar los solicitantes del crédito, siempre que exista entre ellos relación de parentesco o se trate de conyugues o compañeros permanentes. Tratándose de parientes deberán serlo hasta el segundo grado de </w:t>
      </w:r>
      <w:proofErr w:type="spellStart"/>
      <w:r w:rsidRPr="006F07DA">
        <w:rPr>
          <w:i w:val="0"/>
          <w:sz w:val="22"/>
          <w:szCs w:val="22"/>
        </w:rPr>
        <w:t>consaguinidad</w:t>
      </w:r>
      <w:proofErr w:type="spellEnd"/>
      <w:r w:rsidRPr="006F07DA">
        <w:rPr>
          <w:i w:val="0"/>
          <w:sz w:val="22"/>
          <w:szCs w:val="22"/>
        </w:rPr>
        <w:t xml:space="preserve">, primero de afinidad y único civil.  </w:t>
      </w:r>
    </w:p>
    <w:p w:rsidR="00F400E4" w:rsidRPr="006F07DA" w:rsidRDefault="00F400E4" w:rsidP="00F400E4">
      <w:pPr>
        <w:autoSpaceDE w:val="0"/>
        <w:autoSpaceDN w:val="0"/>
        <w:adjustRightInd w:val="0"/>
        <w:ind w:left="360" w:hanging="360"/>
        <w:jc w:val="both"/>
        <w:rPr>
          <w:i w:val="0"/>
          <w:sz w:val="22"/>
          <w:szCs w:val="22"/>
        </w:rPr>
      </w:pPr>
    </w:p>
    <w:p w:rsidR="00F400E4" w:rsidRPr="006F07DA" w:rsidRDefault="00F400E4" w:rsidP="00F400E4">
      <w:pPr>
        <w:numPr>
          <w:ilvl w:val="0"/>
          <w:numId w:val="1"/>
        </w:numPr>
        <w:tabs>
          <w:tab w:val="clear" w:pos="720"/>
          <w:tab w:val="left" w:pos="360"/>
        </w:tabs>
        <w:suppressAutoHyphens w:val="0"/>
        <w:autoSpaceDE w:val="0"/>
        <w:autoSpaceDN w:val="0"/>
        <w:adjustRightInd w:val="0"/>
        <w:ind w:left="360"/>
        <w:jc w:val="both"/>
        <w:rPr>
          <w:i w:val="0"/>
          <w:sz w:val="22"/>
          <w:szCs w:val="22"/>
        </w:rPr>
      </w:pPr>
      <w:r w:rsidRPr="006F07DA">
        <w:rPr>
          <w:i w:val="0"/>
          <w:sz w:val="22"/>
          <w:szCs w:val="22"/>
        </w:rPr>
        <w:t xml:space="preserve">Los créditos podrán </w:t>
      </w:r>
      <w:proofErr w:type="spellStart"/>
      <w:r w:rsidRPr="006F07DA">
        <w:rPr>
          <w:i w:val="0"/>
          <w:sz w:val="22"/>
          <w:szCs w:val="22"/>
        </w:rPr>
        <w:t>prepagarse</w:t>
      </w:r>
      <w:proofErr w:type="spellEnd"/>
      <w:r w:rsidRPr="006F07DA">
        <w:rPr>
          <w:i w:val="0"/>
          <w:sz w:val="22"/>
          <w:szCs w:val="22"/>
        </w:rPr>
        <w:t xml:space="preserve"> total o parcialmente en cualquier momento sin penalidad alguna. En caso de prepagos parciales el deudor tendrá derecho a elegir si el monto abonado disminuye el valor de la cuota o el plazo de la obligación.</w:t>
      </w:r>
    </w:p>
    <w:p w:rsidR="00F400E4" w:rsidRPr="006F07DA" w:rsidRDefault="00F400E4" w:rsidP="00F400E4">
      <w:pPr>
        <w:autoSpaceDE w:val="0"/>
        <w:autoSpaceDN w:val="0"/>
        <w:adjustRightInd w:val="0"/>
        <w:ind w:left="360" w:hanging="360"/>
        <w:jc w:val="both"/>
        <w:rPr>
          <w:i w:val="0"/>
          <w:sz w:val="22"/>
          <w:szCs w:val="22"/>
        </w:rPr>
      </w:pPr>
    </w:p>
    <w:p w:rsidR="00F400E4" w:rsidRPr="006F07DA" w:rsidRDefault="00F400E4" w:rsidP="00F400E4">
      <w:pPr>
        <w:numPr>
          <w:ilvl w:val="0"/>
          <w:numId w:val="1"/>
        </w:numPr>
        <w:tabs>
          <w:tab w:val="clear" w:pos="720"/>
          <w:tab w:val="left" w:pos="360"/>
        </w:tabs>
        <w:suppressAutoHyphens w:val="0"/>
        <w:autoSpaceDE w:val="0"/>
        <w:autoSpaceDN w:val="0"/>
        <w:adjustRightInd w:val="0"/>
        <w:ind w:left="360"/>
        <w:jc w:val="both"/>
        <w:rPr>
          <w:i w:val="0"/>
          <w:sz w:val="22"/>
          <w:szCs w:val="22"/>
        </w:rPr>
      </w:pPr>
      <w:r w:rsidRPr="006F07DA">
        <w:rPr>
          <w:i w:val="0"/>
          <w:sz w:val="22"/>
          <w:szCs w:val="22"/>
        </w:rPr>
        <w:t>Los inmuebles financiados debe</w:t>
      </w:r>
      <w:r w:rsidR="00010024">
        <w:rPr>
          <w:i w:val="0"/>
          <w:sz w:val="22"/>
          <w:szCs w:val="22"/>
        </w:rPr>
        <w:t>n</w:t>
      </w:r>
      <w:r w:rsidRPr="006F07DA">
        <w:rPr>
          <w:i w:val="0"/>
          <w:sz w:val="22"/>
          <w:szCs w:val="22"/>
        </w:rPr>
        <w:t xml:space="preserve"> estar asegurados contra los riesgos de incendio y terremoto.</w:t>
      </w:r>
    </w:p>
    <w:p w:rsidR="00F400E4" w:rsidRPr="006F07DA" w:rsidRDefault="00F400E4" w:rsidP="00F400E4">
      <w:pPr>
        <w:autoSpaceDE w:val="0"/>
        <w:autoSpaceDN w:val="0"/>
        <w:adjustRightInd w:val="0"/>
        <w:jc w:val="both"/>
        <w:rPr>
          <w:i w:val="0"/>
          <w:sz w:val="22"/>
          <w:szCs w:val="22"/>
        </w:rPr>
      </w:pPr>
    </w:p>
    <w:p w:rsidR="00F400E4" w:rsidRPr="00010024" w:rsidRDefault="00F400E4" w:rsidP="004C3712">
      <w:pPr>
        <w:pStyle w:val="Prrafodelista"/>
        <w:numPr>
          <w:ilvl w:val="5"/>
          <w:numId w:val="26"/>
        </w:numPr>
        <w:suppressAutoHyphens w:val="0"/>
        <w:autoSpaceDE w:val="0"/>
        <w:autoSpaceDN w:val="0"/>
        <w:adjustRightInd w:val="0"/>
        <w:ind w:left="1276" w:hanging="1276"/>
        <w:jc w:val="both"/>
        <w:outlineLvl w:val="2"/>
        <w:rPr>
          <w:b/>
          <w:bCs/>
          <w:i w:val="0"/>
          <w:sz w:val="22"/>
          <w:szCs w:val="22"/>
        </w:rPr>
      </w:pPr>
      <w:bookmarkStart w:id="8" w:name="_Toc207673724"/>
      <w:r w:rsidRPr="00010024">
        <w:rPr>
          <w:b/>
          <w:bCs/>
          <w:i w:val="0"/>
          <w:sz w:val="22"/>
          <w:szCs w:val="22"/>
        </w:rPr>
        <w:t>Microcrédito</w:t>
      </w:r>
      <w:bookmarkEnd w:id="8"/>
    </w:p>
    <w:p w:rsidR="00F400E4" w:rsidRPr="006F07DA" w:rsidRDefault="00F400E4" w:rsidP="00F400E4">
      <w:pPr>
        <w:autoSpaceDE w:val="0"/>
        <w:autoSpaceDN w:val="0"/>
        <w:adjustRightInd w:val="0"/>
        <w:ind w:firstLine="708"/>
        <w:jc w:val="both"/>
        <w:rPr>
          <w:i w:val="0"/>
          <w:sz w:val="22"/>
          <w:szCs w:val="22"/>
        </w:rPr>
      </w:pPr>
    </w:p>
    <w:p w:rsidR="00F400E4" w:rsidRPr="006F07DA" w:rsidRDefault="00F400E4" w:rsidP="00F400E4">
      <w:pPr>
        <w:autoSpaceDE w:val="0"/>
        <w:autoSpaceDN w:val="0"/>
        <w:adjustRightInd w:val="0"/>
        <w:jc w:val="both"/>
        <w:rPr>
          <w:i w:val="0"/>
          <w:sz w:val="22"/>
          <w:szCs w:val="22"/>
        </w:rPr>
      </w:pPr>
      <w:r w:rsidRPr="006F07DA">
        <w:rPr>
          <w:i w:val="0"/>
          <w:sz w:val="22"/>
          <w:szCs w:val="22"/>
        </w:rPr>
        <w:t>La modalidad de microcrédito está constituida por las operaciones activas de crédito a las cuales se refiere el artículo 39 de la Ley 590 de 2000, o las normas que la modifiquen, sustituyan o adicionen, así como las realizadas con microempresas en las cuales la principal fuente de pago de la obligación provenga de los ingresos derivados de su actividad.</w:t>
      </w:r>
    </w:p>
    <w:p w:rsidR="00F400E4" w:rsidRPr="006F07DA" w:rsidRDefault="00F400E4" w:rsidP="00F400E4">
      <w:pPr>
        <w:autoSpaceDE w:val="0"/>
        <w:autoSpaceDN w:val="0"/>
        <w:adjustRightInd w:val="0"/>
        <w:jc w:val="both"/>
        <w:rPr>
          <w:i w:val="0"/>
          <w:sz w:val="22"/>
          <w:szCs w:val="22"/>
        </w:rPr>
      </w:pPr>
    </w:p>
    <w:p w:rsidR="00F400E4" w:rsidRPr="006F07DA" w:rsidRDefault="00F400E4" w:rsidP="00F400E4">
      <w:pPr>
        <w:autoSpaceDE w:val="0"/>
        <w:autoSpaceDN w:val="0"/>
        <w:adjustRightInd w:val="0"/>
        <w:jc w:val="both"/>
        <w:rPr>
          <w:i w:val="0"/>
          <w:sz w:val="22"/>
          <w:szCs w:val="22"/>
        </w:rPr>
      </w:pPr>
      <w:r w:rsidRPr="006F07DA">
        <w:rPr>
          <w:i w:val="0"/>
          <w:sz w:val="22"/>
          <w:szCs w:val="22"/>
        </w:rPr>
        <w:t>Para los efectos previstos en este capítulo, el saldo de endeudamiento del deudor no podrá exceder de ciento veinte (120) salarios mínimos mensuales legales vigentes al momento de la aprobación de la respectiva operación activa de crédito. Se entiende por saldo de endeudamiento el monto de las obligaciones vigentes a cargo de la correspondiente microempresa con el sector financiero y otros sectores, que se encuentren en los registros de los operadores de bancos de datos consultados por el respectivo acreedor, excluyendo los créditos hipotecarios para financiación de vivienda y adicionando el valor de la nueva obligación.</w:t>
      </w:r>
    </w:p>
    <w:p w:rsidR="00F400E4" w:rsidRPr="006F07DA" w:rsidRDefault="00F400E4" w:rsidP="00F400E4">
      <w:pPr>
        <w:autoSpaceDE w:val="0"/>
        <w:autoSpaceDN w:val="0"/>
        <w:adjustRightInd w:val="0"/>
        <w:jc w:val="both"/>
        <w:rPr>
          <w:i w:val="0"/>
          <w:sz w:val="22"/>
          <w:szCs w:val="22"/>
        </w:rPr>
      </w:pPr>
    </w:p>
    <w:p w:rsidR="00F400E4" w:rsidRPr="006F07DA" w:rsidRDefault="00F400E4" w:rsidP="00F400E4">
      <w:pPr>
        <w:autoSpaceDE w:val="0"/>
        <w:autoSpaceDN w:val="0"/>
        <w:adjustRightInd w:val="0"/>
        <w:jc w:val="both"/>
        <w:rPr>
          <w:i w:val="0"/>
          <w:sz w:val="22"/>
          <w:szCs w:val="22"/>
        </w:rPr>
      </w:pPr>
      <w:r w:rsidRPr="006F07DA">
        <w:rPr>
          <w:i w:val="0"/>
          <w:sz w:val="22"/>
          <w:szCs w:val="22"/>
        </w:rPr>
        <w:t>Se tendrá por definición de microempresa aquella consagrada en las disposiciones normativas vigentes.</w:t>
      </w:r>
    </w:p>
    <w:p w:rsidR="00144171" w:rsidRDefault="00144171" w:rsidP="00144171">
      <w:pPr>
        <w:autoSpaceDE w:val="0"/>
        <w:autoSpaceDN w:val="0"/>
        <w:adjustRightInd w:val="0"/>
        <w:jc w:val="both"/>
        <w:rPr>
          <w:i w:val="0"/>
          <w:sz w:val="22"/>
          <w:szCs w:val="22"/>
        </w:rPr>
      </w:pPr>
    </w:p>
    <w:p w:rsidR="00F400E4" w:rsidRPr="00F400E4" w:rsidRDefault="00F400E4" w:rsidP="00010024">
      <w:pPr>
        <w:suppressAutoHyphens w:val="0"/>
        <w:autoSpaceDE w:val="0"/>
        <w:autoSpaceDN w:val="0"/>
        <w:adjustRightInd w:val="0"/>
        <w:ind w:left="1134" w:hanging="1134"/>
        <w:jc w:val="both"/>
        <w:outlineLvl w:val="1"/>
        <w:rPr>
          <w:b/>
          <w:bCs/>
          <w:i w:val="0"/>
          <w:sz w:val="22"/>
          <w:szCs w:val="22"/>
        </w:rPr>
      </w:pPr>
      <w:bookmarkStart w:id="9" w:name="_Toc207673727"/>
      <w:r>
        <w:rPr>
          <w:b/>
          <w:bCs/>
          <w:i w:val="0"/>
          <w:sz w:val="22"/>
          <w:szCs w:val="22"/>
        </w:rPr>
        <w:t xml:space="preserve">3.3.7.5.2. </w:t>
      </w:r>
      <w:r w:rsidR="00010024">
        <w:rPr>
          <w:b/>
          <w:bCs/>
          <w:i w:val="0"/>
          <w:sz w:val="22"/>
          <w:szCs w:val="22"/>
        </w:rPr>
        <w:tab/>
      </w:r>
      <w:r w:rsidRPr="00F400E4">
        <w:rPr>
          <w:b/>
          <w:bCs/>
          <w:i w:val="0"/>
          <w:sz w:val="22"/>
          <w:szCs w:val="22"/>
        </w:rPr>
        <w:t xml:space="preserve">Calificación por Nivel de Riesgo </w:t>
      </w:r>
      <w:bookmarkEnd w:id="9"/>
    </w:p>
    <w:p w:rsidR="00F400E4" w:rsidRPr="006F07DA" w:rsidRDefault="00F400E4" w:rsidP="00F400E4">
      <w:pPr>
        <w:autoSpaceDE w:val="0"/>
        <w:autoSpaceDN w:val="0"/>
        <w:adjustRightInd w:val="0"/>
        <w:jc w:val="both"/>
        <w:rPr>
          <w:i w:val="0"/>
          <w:sz w:val="22"/>
          <w:szCs w:val="22"/>
        </w:rPr>
      </w:pPr>
    </w:p>
    <w:p w:rsidR="00F400E4" w:rsidRPr="006F07DA" w:rsidRDefault="00F400E4" w:rsidP="00F400E4">
      <w:pPr>
        <w:autoSpaceDE w:val="0"/>
        <w:autoSpaceDN w:val="0"/>
        <w:adjustRightInd w:val="0"/>
        <w:jc w:val="both"/>
        <w:rPr>
          <w:i w:val="0"/>
          <w:sz w:val="22"/>
          <w:szCs w:val="22"/>
        </w:rPr>
      </w:pPr>
      <w:r w:rsidRPr="006F07DA">
        <w:rPr>
          <w:i w:val="0"/>
          <w:sz w:val="22"/>
          <w:szCs w:val="22"/>
        </w:rPr>
        <w:t>Las organizaciones solidarias, para efectos del cálculo de l</w:t>
      </w:r>
      <w:r>
        <w:rPr>
          <w:i w:val="0"/>
          <w:sz w:val="22"/>
          <w:szCs w:val="22"/>
        </w:rPr>
        <w:t xml:space="preserve">os deterioros </w:t>
      </w:r>
      <w:r w:rsidRPr="006F07DA">
        <w:rPr>
          <w:i w:val="0"/>
          <w:sz w:val="22"/>
          <w:szCs w:val="22"/>
        </w:rPr>
        <w:t xml:space="preserve">individuales, calificarán los créditos en las siguientes categorías: </w:t>
      </w:r>
    </w:p>
    <w:p w:rsidR="00F400E4" w:rsidRPr="006F07DA" w:rsidRDefault="00F400E4" w:rsidP="00F400E4">
      <w:pPr>
        <w:autoSpaceDE w:val="0"/>
        <w:autoSpaceDN w:val="0"/>
        <w:adjustRightInd w:val="0"/>
        <w:jc w:val="both"/>
        <w:rPr>
          <w:i w:val="0"/>
          <w:sz w:val="22"/>
          <w:szCs w:val="22"/>
        </w:rPr>
      </w:pPr>
    </w:p>
    <w:p w:rsidR="00F400E4" w:rsidRPr="00010024" w:rsidRDefault="00010024" w:rsidP="00010024">
      <w:pPr>
        <w:autoSpaceDE w:val="0"/>
        <w:autoSpaceDN w:val="0"/>
        <w:adjustRightInd w:val="0"/>
        <w:ind w:left="1276" w:hanging="1276"/>
        <w:jc w:val="both"/>
        <w:outlineLvl w:val="2"/>
        <w:rPr>
          <w:b/>
          <w:i w:val="0"/>
          <w:sz w:val="22"/>
          <w:szCs w:val="22"/>
        </w:rPr>
      </w:pPr>
      <w:bookmarkStart w:id="10" w:name="_Toc207526115"/>
      <w:bookmarkStart w:id="11" w:name="_Toc207673729"/>
      <w:r>
        <w:rPr>
          <w:b/>
          <w:i w:val="0"/>
          <w:sz w:val="22"/>
          <w:szCs w:val="22"/>
        </w:rPr>
        <w:t xml:space="preserve">3.3.7.5.2.1. </w:t>
      </w:r>
      <w:r>
        <w:rPr>
          <w:b/>
          <w:i w:val="0"/>
          <w:sz w:val="22"/>
          <w:szCs w:val="22"/>
        </w:rPr>
        <w:tab/>
      </w:r>
      <w:r w:rsidR="00F400E4" w:rsidRPr="00010024">
        <w:rPr>
          <w:b/>
          <w:i w:val="0"/>
          <w:sz w:val="22"/>
          <w:szCs w:val="22"/>
        </w:rPr>
        <w:t>Categoría A o “riesgo normal”</w:t>
      </w:r>
      <w:bookmarkEnd w:id="10"/>
      <w:bookmarkEnd w:id="11"/>
    </w:p>
    <w:p w:rsidR="00F400E4" w:rsidRPr="006F07DA" w:rsidRDefault="00F400E4" w:rsidP="00F400E4">
      <w:pPr>
        <w:autoSpaceDE w:val="0"/>
        <w:autoSpaceDN w:val="0"/>
        <w:adjustRightInd w:val="0"/>
        <w:ind w:left="360"/>
        <w:jc w:val="both"/>
        <w:rPr>
          <w:i w:val="0"/>
          <w:sz w:val="22"/>
          <w:szCs w:val="22"/>
        </w:rPr>
      </w:pPr>
    </w:p>
    <w:p w:rsidR="00F400E4" w:rsidRPr="006F07DA" w:rsidRDefault="00F400E4" w:rsidP="00F400E4">
      <w:pPr>
        <w:autoSpaceDE w:val="0"/>
        <w:autoSpaceDN w:val="0"/>
        <w:adjustRightInd w:val="0"/>
        <w:jc w:val="both"/>
        <w:rPr>
          <w:i w:val="0"/>
          <w:sz w:val="22"/>
          <w:szCs w:val="22"/>
        </w:rPr>
      </w:pPr>
      <w:r w:rsidRPr="006F07DA">
        <w:rPr>
          <w:i w:val="0"/>
          <w:sz w:val="22"/>
          <w:szCs w:val="22"/>
        </w:rPr>
        <w:t>Los créditos calificados en esta categoría reflejan una estructuración y atención apropiadas.  Los estados financieros de los deudores o los flujos de caja del proyecto, así como el resto de información crediticia indican una capacidad de pago adecuada, en términos del monto y origen de los ingresos con que cuentan los deudores para atender los pagos requeridos.</w:t>
      </w:r>
    </w:p>
    <w:p w:rsidR="00F400E4" w:rsidRPr="006F07DA" w:rsidRDefault="00F400E4" w:rsidP="00F400E4">
      <w:pPr>
        <w:autoSpaceDE w:val="0"/>
        <w:autoSpaceDN w:val="0"/>
        <w:adjustRightInd w:val="0"/>
        <w:ind w:left="360"/>
        <w:jc w:val="both"/>
        <w:rPr>
          <w:i w:val="0"/>
          <w:sz w:val="22"/>
          <w:szCs w:val="22"/>
        </w:rPr>
      </w:pPr>
    </w:p>
    <w:p w:rsidR="00F400E4" w:rsidRPr="00010024" w:rsidRDefault="00010024" w:rsidP="00010024">
      <w:pPr>
        <w:autoSpaceDE w:val="0"/>
        <w:autoSpaceDN w:val="0"/>
        <w:adjustRightInd w:val="0"/>
        <w:ind w:left="1276" w:hanging="1276"/>
        <w:jc w:val="both"/>
        <w:outlineLvl w:val="2"/>
        <w:rPr>
          <w:b/>
          <w:i w:val="0"/>
          <w:sz w:val="22"/>
          <w:szCs w:val="22"/>
        </w:rPr>
      </w:pPr>
      <w:bookmarkStart w:id="12" w:name="_Toc207673730"/>
      <w:r>
        <w:rPr>
          <w:b/>
          <w:i w:val="0"/>
          <w:sz w:val="22"/>
          <w:szCs w:val="22"/>
        </w:rPr>
        <w:t xml:space="preserve">3.3.7.5.2.2. </w:t>
      </w:r>
      <w:r>
        <w:rPr>
          <w:b/>
          <w:i w:val="0"/>
          <w:sz w:val="22"/>
          <w:szCs w:val="22"/>
        </w:rPr>
        <w:tab/>
      </w:r>
      <w:r w:rsidR="00F400E4" w:rsidRPr="00010024">
        <w:rPr>
          <w:b/>
          <w:i w:val="0"/>
          <w:sz w:val="22"/>
          <w:szCs w:val="22"/>
        </w:rPr>
        <w:t>Categoría B o “riesgo aceptable, superior al normal”</w:t>
      </w:r>
      <w:bookmarkEnd w:id="12"/>
    </w:p>
    <w:p w:rsidR="00F400E4" w:rsidRPr="006F07DA" w:rsidRDefault="00F400E4" w:rsidP="00F400E4">
      <w:pPr>
        <w:autoSpaceDE w:val="0"/>
        <w:autoSpaceDN w:val="0"/>
        <w:adjustRightInd w:val="0"/>
        <w:jc w:val="both"/>
        <w:rPr>
          <w:i w:val="0"/>
          <w:sz w:val="22"/>
          <w:szCs w:val="22"/>
        </w:rPr>
      </w:pPr>
    </w:p>
    <w:p w:rsidR="00F400E4" w:rsidRPr="006F07DA" w:rsidRDefault="00F400E4" w:rsidP="00F400E4">
      <w:pPr>
        <w:autoSpaceDE w:val="0"/>
        <w:autoSpaceDN w:val="0"/>
        <w:adjustRightInd w:val="0"/>
        <w:jc w:val="both"/>
        <w:rPr>
          <w:i w:val="0"/>
          <w:sz w:val="22"/>
          <w:szCs w:val="22"/>
        </w:rPr>
      </w:pPr>
      <w:r w:rsidRPr="006F07DA">
        <w:rPr>
          <w:i w:val="0"/>
          <w:sz w:val="22"/>
          <w:szCs w:val="22"/>
        </w:rPr>
        <w:t>Los créditos calificados en esta categoría están aceptablemente atendidos y protegidos, pero existen debilidades que pueden afectar, transitoria o permanentemente, la capacidad de pago del deudor o los flujos de caja del proyecto, en forma tal que, de no ser corregidas oportunamente, llegarían a afectar el normal recaudo del crédito.</w:t>
      </w:r>
    </w:p>
    <w:p w:rsidR="00F400E4" w:rsidRPr="006F07DA" w:rsidRDefault="00F400E4" w:rsidP="00F400E4">
      <w:pPr>
        <w:autoSpaceDE w:val="0"/>
        <w:autoSpaceDN w:val="0"/>
        <w:adjustRightInd w:val="0"/>
        <w:ind w:left="360"/>
        <w:jc w:val="both"/>
        <w:rPr>
          <w:i w:val="0"/>
          <w:sz w:val="22"/>
          <w:szCs w:val="22"/>
        </w:rPr>
      </w:pPr>
    </w:p>
    <w:p w:rsidR="00F400E4" w:rsidRPr="00010024" w:rsidRDefault="00010024" w:rsidP="00010024">
      <w:pPr>
        <w:autoSpaceDE w:val="0"/>
        <w:autoSpaceDN w:val="0"/>
        <w:adjustRightInd w:val="0"/>
        <w:ind w:left="1276" w:hanging="1276"/>
        <w:jc w:val="both"/>
        <w:outlineLvl w:val="2"/>
        <w:rPr>
          <w:b/>
          <w:i w:val="0"/>
          <w:sz w:val="22"/>
          <w:szCs w:val="22"/>
        </w:rPr>
      </w:pPr>
      <w:bookmarkStart w:id="13" w:name="_Toc207673731"/>
      <w:r>
        <w:rPr>
          <w:b/>
          <w:i w:val="0"/>
          <w:sz w:val="22"/>
          <w:szCs w:val="22"/>
        </w:rPr>
        <w:t xml:space="preserve">3.3.7.5.2.3. </w:t>
      </w:r>
      <w:r>
        <w:rPr>
          <w:b/>
          <w:i w:val="0"/>
          <w:sz w:val="22"/>
          <w:szCs w:val="22"/>
        </w:rPr>
        <w:tab/>
      </w:r>
      <w:r w:rsidR="00F400E4" w:rsidRPr="00010024">
        <w:rPr>
          <w:b/>
          <w:i w:val="0"/>
          <w:sz w:val="22"/>
          <w:szCs w:val="22"/>
        </w:rPr>
        <w:t>Categoría C o “riesgo apreciable”</w:t>
      </w:r>
      <w:bookmarkEnd w:id="13"/>
    </w:p>
    <w:p w:rsidR="00F400E4" w:rsidRPr="006F07DA" w:rsidRDefault="00F400E4" w:rsidP="00F400E4">
      <w:pPr>
        <w:autoSpaceDE w:val="0"/>
        <w:autoSpaceDN w:val="0"/>
        <w:adjustRightInd w:val="0"/>
        <w:ind w:left="360"/>
        <w:jc w:val="both"/>
        <w:rPr>
          <w:i w:val="0"/>
          <w:sz w:val="22"/>
          <w:szCs w:val="22"/>
        </w:rPr>
      </w:pPr>
    </w:p>
    <w:p w:rsidR="00F400E4" w:rsidRPr="006F07DA" w:rsidRDefault="00F400E4" w:rsidP="00F400E4">
      <w:pPr>
        <w:autoSpaceDE w:val="0"/>
        <w:autoSpaceDN w:val="0"/>
        <w:adjustRightInd w:val="0"/>
        <w:jc w:val="both"/>
        <w:rPr>
          <w:i w:val="0"/>
          <w:sz w:val="22"/>
          <w:szCs w:val="22"/>
        </w:rPr>
      </w:pPr>
      <w:r w:rsidRPr="006F07DA">
        <w:rPr>
          <w:i w:val="0"/>
          <w:sz w:val="22"/>
          <w:szCs w:val="22"/>
        </w:rPr>
        <w:t>Se califican en esta categoría los créditos que presentan insuficiencias en la capacidad de pago del deudor o en los flujos de caja del proyecto y comprometen el normal recaudo de la obligación en los términos convenidos.</w:t>
      </w:r>
    </w:p>
    <w:p w:rsidR="00F400E4" w:rsidRPr="006F07DA" w:rsidRDefault="00F400E4" w:rsidP="00F400E4">
      <w:pPr>
        <w:autoSpaceDE w:val="0"/>
        <w:autoSpaceDN w:val="0"/>
        <w:adjustRightInd w:val="0"/>
        <w:ind w:left="360"/>
        <w:jc w:val="both"/>
        <w:rPr>
          <w:i w:val="0"/>
          <w:sz w:val="22"/>
          <w:szCs w:val="22"/>
        </w:rPr>
      </w:pPr>
    </w:p>
    <w:p w:rsidR="00F400E4" w:rsidRPr="00010024" w:rsidRDefault="00010024" w:rsidP="00010024">
      <w:pPr>
        <w:autoSpaceDE w:val="0"/>
        <w:autoSpaceDN w:val="0"/>
        <w:adjustRightInd w:val="0"/>
        <w:ind w:left="1276" w:hanging="1276"/>
        <w:jc w:val="both"/>
        <w:outlineLvl w:val="2"/>
        <w:rPr>
          <w:b/>
          <w:i w:val="0"/>
          <w:sz w:val="22"/>
          <w:szCs w:val="22"/>
        </w:rPr>
      </w:pPr>
      <w:bookmarkStart w:id="14" w:name="_Toc207673732"/>
      <w:r>
        <w:rPr>
          <w:b/>
          <w:i w:val="0"/>
          <w:sz w:val="22"/>
          <w:szCs w:val="22"/>
        </w:rPr>
        <w:t xml:space="preserve">3.3.7.5.2.4. </w:t>
      </w:r>
      <w:r>
        <w:rPr>
          <w:b/>
          <w:i w:val="0"/>
          <w:sz w:val="22"/>
          <w:szCs w:val="22"/>
        </w:rPr>
        <w:tab/>
      </w:r>
      <w:r w:rsidR="00F400E4" w:rsidRPr="00010024">
        <w:rPr>
          <w:b/>
          <w:i w:val="0"/>
          <w:sz w:val="22"/>
          <w:szCs w:val="22"/>
        </w:rPr>
        <w:t>Categoría D o “riesgo significativo”</w:t>
      </w:r>
      <w:bookmarkEnd w:id="14"/>
    </w:p>
    <w:p w:rsidR="00F400E4" w:rsidRPr="006F07DA" w:rsidRDefault="00F400E4" w:rsidP="00F400E4">
      <w:pPr>
        <w:autoSpaceDE w:val="0"/>
        <w:autoSpaceDN w:val="0"/>
        <w:adjustRightInd w:val="0"/>
        <w:jc w:val="both"/>
        <w:rPr>
          <w:i w:val="0"/>
          <w:sz w:val="22"/>
          <w:szCs w:val="22"/>
        </w:rPr>
      </w:pPr>
    </w:p>
    <w:p w:rsidR="00F400E4" w:rsidRPr="006F07DA" w:rsidRDefault="00F400E4" w:rsidP="00F400E4">
      <w:pPr>
        <w:autoSpaceDE w:val="0"/>
        <w:autoSpaceDN w:val="0"/>
        <w:adjustRightInd w:val="0"/>
        <w:jc w:val="both"/>
        <w:rPr>
          <w:i w:val="0"/>
          <w:sz w:val="22"/>
          <w:szCs w:val="22"/>
        </w:rPr>
      </w:pPr>
      <w:r w:rsidRPr="006F07DA">
        <w:rPr>
          <w:i w:val="0"/>
          <w:sz w:val="22"/>
          <w:szCs w:val="22"/>
        </w:rPr>
        <w:t>Son créditos de riesgo apreciable, pero en mayor grado, cuya probabilidad de recaudo es altamente dudosa.</w:t>
      </w:r>
    </w:p>
    <w:p w:rsidR="00F400E4" w:rsidRPr="006F07DA" w:rsidRDefault="00F400E4" w:rsidP="00F400E4">
      <w:pPr>
        <w:autoSpaceDE w:val="0"/>
        <w:autoSpaceDN w:val="0"/>
        <w:adjustRightInd w:val="0"/>
        <w:ind w:left="360"/>
        <w:jc w:val="both"/>
        <w:rPr>
          <w:i w:val="0"/>
          <w:sz w:val="22"/>
          <w:szCs w:val="22"/>
        </w:rPr>
      </w:pPr>
    </w:p>
    <w:p w:rsidR="00F400E4" w:rsidRPr="00010024" w:rsidRDefault="00010024" w:rsidP="00010024">
      <w:pPr>
        <w:autoSpaceDE w:val="0"/>
        <w:autoSpaceDN w:val="0"/>
        <w:adjustRightInd w:val="0"/>
        <w:ind w:left="1276" w:hanging="1276"/>
        <w:jc w:val="both"/>
        <w:outlineLvl w:val="2"/>
        <w:rPr>
          <w:b/>
          <w:i w:val="0"/>
          <w:sz w:val="22"/>
          <w:szCs w:val="22"/>
        </w:rPr>
      </w:pPr>
      <w:bookmarkStart w:id="15" w:name="_Toc207673733"/>
      <w:r>
        <w:rPr>
          <w:b/>
          <w:i w:val="0"/>
          <w:sz w:val="22"/>
          <w:szCs w:val="22"/>
        </w:rPr>
        <w:t xml:space="preserve">3.3.7.5.2.5. </w:t>
      </w:r>
      <w:r>
        <w:rPr>
          <w:b/>
          <w:i w:val="0"/>
          <w:sz w:val="22"/>
          <w:szCs w:val="22"/>
        </w:rPr>
        <w:tab/>
      </w:r>
      <w:r w:rsidR="00F400E4" w:rsidRPr="00010024">
        <w:rPr>
          <w:b/>
          <w:i w:val="0"/>
          <w:sz w:val="22"/>
          <w:szCs w:val="22"/>
        </w:rPr>
        <w:t>Categoría E o “riesgo de incobrabilidad”</w:t>
      </w:r>
      <w:bookmarkEnd w:id="15"/>
    </w:p>
    <w:p w:rsidR="00F400E4" w:rsidRPr="006F07DA" w:rsidRDefault="00F400E4" w:rsidP="00F400E4">
      <w:pPr>
        <w:autoSpaceDE w:val="0"/>
        <w:autoSpaceDN w:val="0"/>
        <w:adjustRightInd w:val="0"/>
        <w:jc w:val="both"/>
        <w:rPr>
          <w:i w:val="0"/>
          <w:sz w:val="22"/>
          <w:szCs w:val="22"/>
        </w:rPr>
      </w:pPr>
    </w:p>
    <w:p w:rsidR="00F400E4" w:rsidRPr="006F07DA" w:rsidRDefault="00F400E4" w:rsidP="00F400E4">
      <w:pPr>
        <w:autoSpaceDE w:val="0"/>
        <w:autoSpaceDN w:val="0"/>
        <w:adjustRightInd w:val="0"/>
        <w:jc w:val="both"/>
        <w:rPr>
          <w:i w:val="0"/>
          <w:sz w:val="22"/>
          <w:szCs w:val="22"/>
        </w:rPr>
      </w:pPr>
      <w:r w:rsidRPr="006F07DA">
        <w:rPr>
          <w:i w:val="0"/>
          <w:sz w:val="22"/>
          <w:szCs w:val="22"/>
        </w:rPr>
        <w:t>Son créditos de riesgo con mínima probabilidad de recaudo.</w:t>
      </w:r>
    </w:p>
    <w:p w:rsidR="00F400E4" w:rsidRPr="006F07DA" w:rsidRDefault="00F400E4" w:rsidP="00F400E4">
      <w:pPr>
        <w:autoSpaceDE w:val="0"/>
        <w:autoSpaceDN w:val="0"/>
        <w:adjustRightInd w:val="0"/>
        <w:jc w:val="both"/>
        <w:rPr>
          <w:i w:val="0"/>
          <w:sz w:val="22"/>
          <w:szCs w:val="22"/>
        </w:rPr>
      </w:pPr>
    </w:p>
    <w:p w:rsidR="00F400E4" w:rsidRPr="00010024" w:rsidRDefault="00010024" w:rsidP="00010024">
      <w:pPr>
        <w:autoSpaceDE w:val="0"/>
        <w:autoSpaceDN w:val="0"/>
        <w:adjustRightInd w:val="0"/>
        <w:ind w:left="1276" w:hanging="1276"/>
        <w:jc w:val="both"/>
        <w:outlineLvl w:val="2"/>
        <w:rPr>
          <w:b/>
          <w:i w:val="0"/>
          <w:sz w:val="22"/>
          <w:szCs w:val="22"/>
        </w:rPr>
      </w:pPr>
      <w:bookmarkStart w:id="16" w:name="_Toc207673734"/>
      <w:r>
        <w:rPr>
          <w:b/>
          <w:i w:val="0"/>
          <w:sz w:val="22"/>
          <w:szCs w:val="22"/>
        </w:rPr>
        <w:t xml:space="preserve">3.3.7.5.2.6. </w:t>
      </w:r>
      <w:r>
        <w:rPr>
          <w:b/>
          <w:i w:val="0"/>
          <w:sz w:val="22"/>
          <w:szCs w:val="22"/>
        </w:rPr>
        <w:tab/>
      </w:r>
      <w:r w:rsidR="00F400E4" w:rsidRPr="00010024">
        <w:rPr>
          <w:b/>
          <w:i w:val="0"/>
          <w:sz w:val="22"/>
          <w:szCs w:val="22"/>
        </w:rPr>
        <w:t>Calificación de la cartera de créditos por edad de vencimiento</w:t>
      </w:r>
      <w:bookmarkEnd w:id="16"/>
      <w:r w:rsidR="00F400E4" w:rsidRPr="00010024">
        <w:rPr>
          <w:b/>
          <w:i w:val="0"/>
          <w:sz w:val="22"/>
          <w:szCs w:val="22"/>
        </w:rPr>
        <w:t xml:space="preserve">  </w:t>
      </w:r>
    </w:p>
    <w:p w:rsidR="00F400E4" w:rsidRPr="006F07DA" w:rsidRDefault="00F400E4" w:rsidP="00F400E4">
      <w:pPr>
        <w:autoSpaceDE w:val="0"/>
        <w:autoSpaceDN w:val="0"/>
        <w:adjustRightInd w:val="0"/>
        <w:jc w:val="both"/>
        <w:rPr>
          <w:i w:val="0"/>
          <w:sz w:val="22"/>
          <w:szCs w:val="22"/>
        </w:rPr>
      </w:pPr>
    </w:p>
    <w:p w:rsidR="00F400E4" w:rsidRPr="006F07DA" w:rsidRDefault="00F400E4" w:rsidP="00F400E4">
      <w:pPr>
        <w:autoSpaceDE w:val="0"/>
        <w:autoSpaceDN w:val="0"/>
        <w:adjustRightInd w:val="0"/>
        <w:jc w:val="both"/>
        <w:rPr>
          <w:i w:val="0"/>
          <w:sz w:val="22"/>
          <w:szCs w:val="22"/>
        </w:rPr>
      </w:pPr>
      <w:r w:rsidRPr="006F07DA">
        <w:rPr>
          <w:i w:val="0"/>
          <w:sz w:val="22"/>
          <w:szCs w:val="22"/>
        </w:rPr>
        <w:t>De acuerdo con la edad de vencimiento, la cartera de créditos se calificará obligatoriamente de la siguiente manera:</w:t>
      </w:r>
    </w:p>
    <w:p w:rsidR="00F400E4" w:rsidRPr="006F07DA" w:rsidRDefault="00F400E4" w:rsidP="00F400E4">
      <w:pPr>
        <w:autoSpaceDE w:val="0"/>
        <w:autoSpaceDN w:val="0"/>
        <w:adjustRightInd w:val="0"/>
        <w:jc w:val="both"/>
        <w:rPr>
          <w:i w:val="0"/>
          <w:sz w:val="22"/>
          <w:szCs w:val="22"/>
        </w:rPr>
      </w:pPr>
    </w:p>
    <w:tbl>
      <w:tblPr>
        <w:tblW w:w="0" w:type="auto"/>
        <w:tblInd w:w="637" w:type="dxa"/>
        <w:tblLayout w:type="fixed"/>
        <w:tblCellMar>
          <w:left w:w="70" w:type="dxa"/>
          <w:right w:w="70" w:type="dxa"/>
        </w:tblCellMar>
        <w:tblLook w:val="0000" w:firstRow="0" w:lastRow="0" w:firstColumn="0" w:lastColumn="0" w:noHBand="0" w:noVBand="0"/>
      </w:tblPr>
      <w:tblGrid>
        <w:gridCol w:w="1480"/>
        <w:gridCol w:w="1474"/>
        <w:gridCol w:w="1539"/>
        <w:gridCol w:w="1710"/>
        <w:gridCol w:w="1767"/>
      </w:tblGrid>
      <w:tr w:rsidR="00F400E4" w:rsidRPr="006F07DA" w:rsidTr="00010024">
        <w:trPr>
          <w:trHeight w:val="710"/>
        </w:trPr>
        <w:tc>
          <w:tcPr>
            <w:tcW w:w="1480" w:type="dxa"/>
            <w:tcBorders>
              <w:top w:val="single" w:sz="8" w:space="0" w:color="auto"/>
              <w:left w:val="single" w:sz="8" w:space="0" w:color="auto"/>
              <w:bottom w:val="single" w:sz="6" w:space="0" w:color="auto"/>
              <w:right w:val="single" w:sz="6" w:space="0" w:color="auto"/>
            </w:tcBorders>
            <w:vAlign w:val="center"/>
          </w:tcPr>
          <w:p w:rsidR="00F400E4" w:rsidRPr="00010024" w:rsidRDefault="00F400E4" w:rsidP="00EA73E6">
            <w:pPr>
              <w:autoSpaceDE w:val="0"/>
              <w:autoSpaceDN w:val="0"/>
              <w:adjustRightInd w:val="0"/>
              <w:jc w:val="both"/>
              <w:rPr>
                <w:b/>
                <w:i w:val="0"/>
                <w:sz w:val="20"/>
                <w:szCs w:val="20"/>
              </w:rPr>
            </w:pPr>
            <w:r w:rsidRPr="00010024">
              <w:rPr>
                <w:b/>
                <w:i w:val="0"/>
                <w:sz w:val="20"/>
                <w:szCs w:val="20"/>
              </w:rPr>
              <w:t>CATEGORÍA</w:t>
            </w:r>
          </w:p>
        </w:tc>
        <w:tc>
          <w:tcPr>
            <w:tcW w:w="1474" w:type="dxa"/>
            <w:tcBorders>
              <w:top w:val="single" w:sz="8" w:space="0" w:color="auto"/>
              <w:left w:val="single" w:sz="6" w:space="0" w:color="auto"/>
              <w:bottom w:val="single" w:sz="6" w:space="0" w:color="auto"/>
              <w:right w:val="single" w:sz="6" w:space="0" w:color="auto"/>
            </w:tcBorders>
            <w:vAlign w:val="center"/>
          </w:tcPr>
          <w:p w:rsidR="00F400E4" w:rsidRPr="00010024" w:rsidRDefault="00F400E4" w:rsidP="00EA73E6">
            <w:pPr>
              <w:autoSpaceDE w:val="0"/>
              <w:autoSpaceDN w:val="0"/>
              <w:adjustRightInd w:val="0"/>
              <w:jc w:val="both"/>
              <w:rPr>
                <w:b/>
                <w:i w:val="0"/>
                <w:sz w:val="20"/>
                <w:szCs w:val="20"/>
              </w:rPr>
            </w:pPr>
            <w:r w:rsidRPr="00010024">
              <w:rPr>
                <w:b/>
                <w:i w:val="0"/>
                <w:sz w:val="20"/>
                <w:szCs w:val="20"/>
              </w:rPr>
              <w:t>COMERCIAL</w:t>
            </w:r>
          </w:p>
        </w:tc>
        <w:tc>
          <w:tcPr>
            <w:tcW w:w="1539" w:type="dxa"/>
            <w:tcBorders>
              <w:top w:val="single" w:sz="8" w:space="0" w:color="auto"/>
              <w:left w:val="single" w:sz="6" w:space="0" w:color="auto"/>
              <w:bottom w:val="single" w:sz="6" w:space="0" w:color="auto"/>
              <w:right w:val="single" w:sz="6" w:space="0" w:color="auto"/>
            </w:tcBorders>
            <w:vAlign w:val="center"/>
          </w:tcPr>
          <w:p w:rsidR="00F400E4" w:rsidRPr="00010024" w:rsidRDefault="00F400E4" w:rsidP="00EA73E6">
            <w:pPr>
              <w:autoSpaceDE w:val="0"/>
              <w:autoSpaceDN w:val="0"/>
              <w:adjustRightInd w:val="0"/>
              <w:jc w:val="both"/>
              <w:rPr>
                <w:b/>
                <w:i w:val="0"/>
                <w:sz w:val="20"/>
                <w:szCs w:val="20"/>
              </w:rPr>
            </w:pPr>
            <w:r w:rsidRPr="00010024">
              <w:rPr>
                <w:b/>
                <w:i w:val="0"/>
                <w:sz w:val="20"/>
                <w:szCs w:val="20"/>
              </w:rPr>
              <w:t>CONSUMO</w:t>
            </w:r>
          </w:p>
        </w:tc>
        <w:tc>
          <w:tcPr>
            <w:tcW w:w="1710" w:type="dxa"/>
            <w:tcBorders>
              <w:top w:val="single" w:sz="8" w:space="0" w:color="auto"/>
              <w:left w:val="single" w:sz="6" w:space="0" w:color="auto"/>
              <w:bottom w:val="single" w:sz="6" w:space="0" w:color="auto"/>
              <w:right w:val="single" w:sz="6" w:space="0" w:color="auto"/>
            </w:tcBorders>
            <w:vAlign w:val="center"/>
          </w:tcPr>
          <w:p w:rsidR="00F400E4" w:rsidRPr="00010024" w:rsidRDefault="00F400E4" w:rsidP="00EA73E6">
            <w:pPr>
              <w:autoSpaceDE w:val="0"/>
              <w:autoSpaceDN w:val="0"/>
              <w:adjustRightInd w:val="0"/>
              <w:jc w:val="both"/>
              <w:rPr>
                <w:b/>
                <w:i w:val="0"/>
                <w:sz w:val="20"/>
                <w:szCs w:val="20"/>
              </w:rPr>
            </w:pPr>
            <w:r w:rsidRPr="00010024">
              <w:rPr>
                <w:b/>
                <w:i w:val="0"/>
                <w:sz w:val="20"/>
                <w:szCs w:val="20"/>
              </w:rPr>
              <w:t>VIVIENDA</w:t>
            </w:r>
          </w:p>
        </w:tc>
        <w:tc>
          <w:tcPr>
            <w:tcW w:w="1767" w:type="dxa"/>
            <w:tcBorders>
              <w:top w:val="single" w:sz="6" w:space="0" w:color="auto"/>
              <w:left w:val="nil"/>
              <w:bottom w:val="single" w:sz="6" w:space="0" w:color="auto"/>
              <w:right w:val="single" w:sz="6" w:space="0" w:color="auto"/>
            </w:tcBorders>
            <w:vAlign w:val="center"/>
          </w:tcPr>
          <w:p w:rsidR="00F400E4" w:rsidRPr="00010024" w:rsidRDefault="00F400E4" w:rsidP="00EA73E6">
            <w:pPr>
              <w:autoSpaceDE w:val="0"/>
              <w:autoSpaceDN w:val="0"/>
              <w:adjustRightInd w:val="0"/>
              <w:jc w:val="both"/>
              <w:rPr>
                <w:b/>
                <w:i w:val="0"/>
                <w:sz w:val="20"/>
                <w:szCs w:val="20"/>
              </w:rPr>
            </w:pPr>
            <w:r w:rsidRPr="00010024">
              <w:rPr>
                <w:b/>
                <w:i w:val="0"/>
                <w:sz w:val="20"/>
                <w:szCs w:val="20"/>
              </w:rPr>
              <w:t>MICROCREDITO</w:t>
            </w:r>
          </w:p>
        </w:tc>
      </w:tr>
      <w:tr w:rsidR="00F400E4" w:rsidRPr="006F07DA" w:rsidTr="00010024">
        <w:trPr>
          <w:trHeight w:val="255"/>
        </w:trPr>
        <w:tc>
          <w:tcPr>
            <w:tcW w:w="1480" w:type="dxa"/>
            <w:tcBorders>
              <w:top w:val="nil"/>
              <w:left w:val="single" w:sz="8" w:space="0" w:color="auto"/>
              <w:bottom w:val="single" w:sz="6" w:space="0" w:color="auto"/>
              <w:right w:val="single" w:sz="6" w:space="0" w:color="auto"/>
            </w:tcBorders>
            <w:vAlign w:val="bottom"/>
          </w:tcPr>
          <w:p w:rsidR="00F400E4" w:rsidRPr="00010024" w:rsidRDefault="00F400E4" w:rsidP="00010024">
            <w:pPr>
              <w:autoSpaceDE w:val="0"/>
              <w:autoSpaceDN w:val="0"/>
              <w:adjustRightInd w:val="0"/>
              <w:jc w:val="center"/>
              <w:rPr>
                <w:i w:val="0"/>
                <w:sz w:val="20"/>
                <w:szCs w:val="20"/>
              </w:rPr>
            </w:pPr>
            <w:r w:rsidRPr="00010024">
              <w:rPr>
                <w:i w:val="0"/>
                <w:sz w:val="20"/>
                <w:szCs w:val="20"/>
              </w:rPr>
              <w:t>A</w:t>
            </w:r>
          </w:p>
        </w:tc>
        <w:tc>
          <w:tcPr>
            <w:tcW w:w="1474" w:type="dxa"/>
            <w:tcBorders>
              <w:top w:val="nil"/>
              <w:left w:val="nil"/>
              <w:bottom w:val="single" w:sz="6" w:space="0" w:color="auto"/>
              <w:right w:val="single" w:sz="6" w:space="0" w:color="auto"/>
            </w:tcBorders>
            <w:vAlign w:val="bottom"/>
          </w:tcPr>
          <w:p w:rsidR="00F400E4" w:rsidRPr="00010024" w:rsidRDefault="00F400E4" w:rsidP="00EA73E6">
            <w:pPr>
              <w:autoSpaceDE w:val="0"/>
              <w:autoSpaceDN w:val="0"/>
              <w:adjustRightInd w:val="0"/>
              <w:jc w:val="right"/>
              <w:rPr>
                <w:i w:val="0"/>
                <w:sz w:val="20"/>
                <w:szCs w:val="20"/>
              </w:rPr>
            </w:pPr>
            <w:r w:rsidRPr="00010024">
              <w:rPr>
                <w:i w:val="0"/>
                <w:sz w:val="20"/>
                <w:szCs w:val="20"/>
              </w:rPr>
              <w:t>0-30 días</w:t>
            </w:r>
          </w:p>
        </w:tc>
        <w:tc>
          <w:tcPr>
            <w:tcW w:w="1539" w:type="dxa"/>
            <w:tcBorders>
              <w:top w:val="nil"/>
              <w:left w:val="nil"/>
              <w:bottom w:val="single" w:sz="6" w:space="0" w:color="auto"/>
              <w:right w:val="single" w:sz="6" w:space="0" w:color="auto"/>
            </w:tcBorders>
            <w:vAlign w:val="bottom"/>
          </w:tcPr>
          <w:p w:rsidR="00F400E4" w:rsidRPr="00010024" w:rsidRDefault="00F400E4" w:rsidP="00EA73E6">
            <w:pPr>
              <w:autoSpaceDE w:val="0"/>
              <w:autoSpaceDN w:val="0"/>
              <w:adjustRightInd w:val="0"/>
              <w:jc w:val="right"/>
              <w:rPr>
                <w:i w:val="0"/>
                <w:sz w:val="20"/>
                <w:szCs w:val="20"/>
              </w:rPr>
            </w:pPr>
            <w:r w:rsidRPr="00010024">
              <w:rPr>
                <w:i w:val="0"/>
                <w:sz w:val="20"/>
                <w:szCs w:val="20"/>
              </w:rPr>
              <w:t>0-30 días</w:t>
            </w:r>
          </w:p>
        </w:tc>
        <w:tc>
          <w:tcPr>
            <w:tcW w:w="1710" w:type="dxa"/>
            <w:tcBorders>
              <w:top w:val="nil"/>
              <w:left w:val="nil"/>
              <w:bottom w:val="single" w:sz="6" w:space="0" w:color="auto"/>
              <w:right w:val="single" w:sz="6" w:space="0" w:color="auto"/>
            </w:tcBorders>
            <w:vAlign w:val="bottom"/>
          </w:tcPr>
          <w:p w:rsidR="00F400E4" w:rsidRPr="00010024" w:rsidRDefault="00F400E4" w:rsidP="00EA73E6">
            <w:pPr>
              <w:autoSpaceDE w:val="0"/>
              <w:autoSpaceDN w:val="0"/>
              <w:adjustRightInd w:val="0"/>
              <w:jc w:val="right"/>
              <w:rPr>
                <w:i w:val="0"/>
                <w:sz w:val="20"/>
                <w:szCs w:val="20"/>
              </w:rPr>
            </w:pPr>
            <w:r w:rsidRPr="00010024">
              <w:rPr>
                <w:i w:val="0"/>
                <w:sz w:val="20"/>
                <w:szCs w:val="20"/>
              </w:rPr>
              <w:t>0-60 días</w:t>
            </w:r>
          </w:p>
        </w:tc>
        <w:tc>
          <w:tcPr>
            <w:tcW w:w="1767" w:type="dxa"/>
            <w:tcBorders>
              <w:top w:val="single" w:sz="6" w:space="0" w:color="auto"/>
              <w:left w:val="nil"/>
              <w:bottom w:val="single" w:sz="6" w:space="0" w:color="auto"/>
              <w:right w:val="single" w:sz="6" w:space="0" w:color="auto"/>
            </w:tcBorders>
            <w:vAlign w:val="bottom"/>
          </w:tcPr>
          <w:p w:rsidR="00F400E4" w:rsidRPr="00010024" w:rsidRDefault="00F400E4" w:rsidP="00EA73E6">
            <w:pPr>
              <w:autoSpaceDE w:val="0"/>
              <w:autoSpaceDN w:val="0"/>
              <w:adjustRightInd w:val="0"/>
              <w:jc w:val="right"/>
              <w:rPr>
                <w:i w:val="0"/>
                <w:sz w:val="20"/>
                <w:szCs w:val="20"/>
              </w:rPr>
            </w:pPr>
            <w:r w:rsidRPr="00010024">
              <w:rPr>
                <w:i w:val="0"/>
                <w:sz w:val="20"/>
                <w:szCs w:val="20"/>
              </w:rPr>
              <w:t>0-30 días</w:t>
            </w:r>
          </w:p>
        </w:tc>
      </w:tr>
      <w:tr w:rsidR="00F400E4" w:rsidRPr="006F07DA" w:rsidTr="00010024">
        <w:trPr>
          <w:trHeight w:val="255"/>
        </w:trPr>
        <w:tc>
          <w:tcPr>
            <w:tcW w:w="1480" w:type="dxa"/>
            <w:tcBorders>
              <w:top w:val="nil"/>
              <w:left w:val="single" w:sz="8" w:space="0" w:color="auto"/>
              <w:bottom w:val="single" w:sz="6" w:space="0" w:color="auto"/>
              <w:right w:val="single" w:sz="6" w:space="0" w:color="auto"/>
            </w:tcBorders>
            <w:vAlign w:val="bottom"/>
          </w:tcPr>
          <w:p w:rsidR="00F400E4" w:rsidRPr="00010024" w:rsidRDefault="00F400E4" w:rsidP="00010024">
            <w:pPr>
              <w:autoSpaceDE w:val="0"/>
              <w:autoSpaceDN w:val="0"/>
              <w:adjustRightInd w:val="0"/>
              <w:jc w:val="center"/>
              <w:rPr>
                <w:i w:val="0"/>
                <w:sz w:val="20"/>
                <w:szCs w:val="20"/>
              </w:rPr>
            </w:pPr>
            <w:r w:rsidRPr="00010024">
              <w:rPr>
                <w:i w:val="0"/>
                <w:sz w:val="20"/>
                <w:szCs w:val="20"/>
              </w:rPr>
              <w:t>B</w:t>
            </w:r>
          </w:p>
        </w:tc>
        <w:tc>
          <w:tcPr>
            <w:tcW w:w="1474" w:type="dxa"/>
            <w:tcBorders>
              <w:top w:val="nil"/>
              <w:left w:val="nil"/>
              <w:bottom w:val="single" w:sz="6" w:space="0" w:color="auto"/>
              <w:right w:val="single" w:sz="6" w:space="0" w:color="auto"/>
            </w:tcBorders>
            <w:vAlign w:val="bottom"/>
          </w:tcPr>
          <w:p w:rsidR="00F400E4" w:rsidRPr="00010024" w:rsidRDefault="00F400E4" w:rsidP="00EA73E6">
            <w:pPr>
              <w:autoSpaceDE w:val="0"/>
              <w:autoSpaceDN w:val="0"/>
              <w:adjustRightInd w:val="0"/>
              <w:jc w:val="right"/>
              <w:rPr>
                <w:i w:val="0"/>
                <w:sz w:val="20"/>
                <w:szCs w:val="20"/>
              </w:rPr>
            </w:pPr>
            <w:r w:rsidRPr="00010024">
              <w:rPr>
                <w:i w:val="0"/>
                <w:sz w:val="20"/>
                <w:szCs w:val="20"/>
              </w:rPr>
              <w:t>31-90 días</w:t>
            </w:r>
          </w:p>
        </w:tc>
        <w:tc>
          <w:tcPr>
            <w:tcW w:w="1539" w:type="dxa"/>
            <w:tcBorders>
              <w:top w:val="nil"/>
              <w:left w:val="nil"/>
              <w:bottom w:val="single" w:sz="6" w:space="0" w:color="auto"/>
              <w:right w:val="single" w:sz="6" w:space="0" w:color="auto"/>
            </w:tcBorders>
            <w:vAlign w:val="bottom"/>
          </w:tcPr>
          <w:p w:rsidR="00F400E4" w:rsidRPr="00010024" w:rsidRDefault="00F400E4" w:rsidP="00EA73E6">
            <w:pPr>
              <w:autoSpaceDE w:val="0"/>
              <w:autoSpaceDN w:val="0"/>
              <w:adjustRightInd w:val="0"/>
              <w:jc w:val="right"/>
              <w:rPr>
                <w:i w:val="0"/>
                <w:sz w:val="20"/>
                <w:szCs w:val="20"/>
              </w:rPr>
            </w:pPr>
            <w:r w:rsidRPr="00010024">
              <w:rPr>
                <w:i w:val="0"/>
                <w:sz w:val="20"/>
                <w:szCs w:val="20"/>
              </w:rPr>
              <w:t>31-60 días</w:t>
            </w:r>
          </w:p>
        </w:tc>
        <w:tc>
          <w:tcPr>
            <w:tcW w:w="1710" w:type="dxa"/>
            <w:tcBorders>
              <w:top w:val="nil"/>
              <w:left w:val="nil"/>
              <w:bottom w:val="single" w:sz="6" w:space="0" w:color="auto"/>
              <w:right w:val="single" w:sz="6" w:space="0" w:color="auto"/>
            </w:tcBorders>
            <w:vAlign w:val="bottom"/>
          </w:tcPr>
          <w:p w:rsidR="00F400E4" w:rsidRPr="00010024" w:rsidRDefault="00F400E4" w:rsidP="00EA73E6">
            <w:pPr>
              <w:autoSpaceDE w:val="0"/>
              <w:autoSpaceDN w:val="0"/>
              <w:adjustRightInd w:val="0"/>
              <w:jc w:val="right"/>
              <w:rPr>
                <w:i w:val="0"/>
                <w:sz w:val="20"/>
                <w:szCs w:val="20"/>
              </w:rPr>
            </w:pPr>
            <w:r w:rsidRPr="00010024">
              <w:rPr>
                <w:i w:val="0"/>
                <w:sz w:val="20"/>
                <w:szCs w:val="20"/>
              </w:rPr>
              <w:t>61-150 días</w:t>
            </w:r>
          </w:p>
        </w:tc>
        <w:tc>
          <w:tcPr>
            <w:tcW w:w="1767" w:type="dxa"/>
            <w:tcBorders>
              <w:top w:val="nil"/>
              <w:left w:val="nil"/>
              <w:bottom w:val="single" w:sz="6" w:space="0" w:color="auto"/>
              <w:right w:val="single" w:sz="6" w:space="0" w:color="auto"/>
            </w:tcBorders>
            <w:vAlign w:val="bottom"/>
          </w:tcPr>
          <w:p w:rsidR="00F400E4" w:rsidRPr="00010024" w:rsidRDefault="00F400E4" w:rsidP="00EA73E6">
            <w:pPr>
              <w:autoSpaceDE w:val="0"/>
              <w:autoSpaceDN w:val="0"/>
              <w:adjustRightInd w:val="0"/>
              <w:jc w:val="right"/>
              <w:rPr>
                <w:i w:val="0"/>
                <w:sz w:val="20"/>
                <w:szCs w:val="20"/>
              </w:rPr>
            </w:pPr>
            <w:r w:rsidRPr="00010024">
              <w:rPr>
                <w:i w:val="0"/>
                <w:sz w:val="20"/>
                <w:szCs w:val="20"/>
              </w:rPr>
              <w:t>31-60 días</w:t>
            </w:r>
          </w:p>
        </w:tc>
      </w:tr>
      <w:tr w:rsidR="00F400E4" w:rsidRPr="006F07DA" w:rsidTr="00010024">
        <w:trPr>
          <w:trHeight w:val="255"/>
        </w:trPr>
        <w:tc>
          <w:tcPr>
            <w:tcW w:w="1480" w:type="dxa"/>
            <w:tcBorders>
              <w:top w:val="nil"/>
              <w:left w:val="single" w:sz="8" w:space="0" w:color="auto"/>
              <w:bottom w:val="single" w:sz="6" w:space="0" w:color="auto"/>
              <w:right w:val="single" w:sz="6" w:space="0" w:color="auto"/>
            </w:tcBorders>
            <w:vAlign w:val="bottom"/>
          </w:tcPr>
          <w:p w:rsidR="00F400E4" w:rsidRPr="00010024" w:rsidRDefault="00F400E4" w:rsidP="00010024">
            <w:pPr>
              <w:autoSpaceDE w:val="0"/>
              <w:autoSpaceDN w:val="0"/>
              <w:adjustRightInd w:val="0"/>
              <w:jc w:val="center"/>
              <w:rPr>
                <w:i w:val="0"/>
                <w:sz w:val="20"/>
                <w:szCs w:val="20"/>
              </w:rPr>
            </w:pPr>
            <w:r w:rsidRPr="00010024">
              <w:rPr>
                <w:i w:val="0"/>
                <w:sz w:val="20"/>
                <w:szCs w:val="20"/>
              </w:rPr>
              <w:t>C</w:t>
            </w:r>
          </w:p>
        </w:tc>
        <w:tc>
          <w:tcPr>
            <w:tcW w:w="1474" w:type="dxa"/>
            <w:tcBorders>
              <w:top w:val="nil"/>
              <w:left w:val="nil"/>
              <w:bottom w:val="single" w:sz="6" w:space="0" w:color="auto"/>
              <w:right w:val="single" w:sz="6" w:space="0" w:color="auto"/>
            </w:tcBorders>
            <w:vAlign w:val="bottom"/>
          </w:tcPr>
          <w:p w:rsidR="00F400E4" w:rsidRPr="00010024" w:rsidRDefault="00F400E4" w:rsidP="00EA73E6">
            <w:pPr>
              <w:autoSpaceDE w:val="0"/>
              <w:autoSpaceDN w:val="0"/>
              <w:adjustRightInd w:val="0"/>
              <w:jc w:val="right"/>
              <w:rPr>
                <w:i w:val="0"/>
                <w:sz w:val="20"/>
                <w:szCs w:val="20"/>
              </w:rPr>
            </w:pPr>
            <w:r w:rsidRPr="00010024">
              <w:rPr>
                <w:i w:val="0"/>
                <w:sz w:val="20"/>
                <w:szCs w:val="20"/>
              </w:rPr>
              <w:t>91-180 días</w:t>
            </w:r>
          </w:p>
        </w:tc>
        <w:tc>
          <w:tcPr>
            <w:tcW w:w="1539" w:type="dxa"/>
            <w:tcBorders>
              <w:top w:val="nil"/>
              <w:left w:val="nil"/>
              <w:bottom w:val="single" w:sz="6" w:space="0" w:color="auto"/>
              <w:right w:val="single" w:sz="6" w:space="0" w:color="auto"/>
            </w:tcBorders>
            <w:vAlign w:val="bottom"/>
          </w:tcPr>
          <w:p w:rsidR="00F400E4" w:rsidRPr="00010024" w:rsidRDefault="00F400E4" w:rsidP="00EA73E6">
            <w:pPr>
              <w:autoSpaceDE w:val="0"/>
              <w:autoSpaceDN w:val="0"/>
              <w:adjustRightInd w:val="0"/>
              <w:jc w:val="right"/>
              <w:rPr>
                <w:i w:val="0"/>
                <w:sz w:val="20"/>
                <w:szCs w:val="20"/>
              </w:rPr>
            </w:pPr>
            <w:r w:rsidRPr="00010024">
              <w:rPr>
                <w:i w:val="0"/>
                <w:sz w:val="20"/>
                <w:szCs w:val="20"/>
              </w:rPr>
              <w:t>61-90 días</w:t>
            </w:r>
          </w:p>
        </w:tc>
        <w:tc>
          <w:tcPr>
            <w:tcW w:w="1710" w:type="dxa"/>
            <w:tcBorders>
              <w:top w:val="nil"/>
              <w:left w:val="nil"/>
              <w:bottom w:val="single" w:sz="6" w:space="0" w:color="auto"/>
              <w:right w:val="single" w:sz="6" w:space="0" w:color="auto"/>
            </w:tcBorders>
            <w:vAlign w:val="bottom"/>
          </w:tcPr>
          <w:p w:rsidR="00F400E4" w:rsidRPr="00010024" w:rsidRDefault="00F400E4" w:rsidP="00EA73E6">
            <w:pPr>
              <w:autoSpaceDE w:val="0"/>
              <w:autoSpaceDN w:val="0"/>
              <w:adjustRightInd w:val="0"/>
              <w:jc w:val="right"/>
              <w:rPr>
                <w:i w:val="0"/>
                <w:sz w:val="20"/>
                <w:szCs w:val="20"/>
              </w:rPr>
            </w:pPr>
            <w:r w:rsidRPr="00010024">
              <w:rPr>
                <w:i w:val="0"/>
                <w:sz w:val="20"/>
                <w:szCs w:val="20"/>
              </w:rPr>
              <w:t>151-360 días</w:t>
            </w:r>
          </w:p>
        </w:tc>
        <w:tc>
          <w:tcPr>
            <w:tcW w:w="1767" w:type="dxa"/>
            <w:tcBorders>
              <w:top w:val="nil"/>
              <w:left w:val="nil"/>
              <w:bottom w:val="single" w:sz="6" w:space="0" w:color="auto"/>
              <w:right w:val="single" w:sz="6" w:space="0" w:color="auto"/>
            </w:tcBorders>
            <w:vAlign w:val="bottom"/>
          </w:tcPr>
          <w:p w:rsidR="00F400E4" w:rsidRPr="00010024" w:rsidRDefault="00F400E4" w:rsidP="00EA73E6">
            <w:pPr>
              <w:autoSpaceDE w:val="0"/>
              <w:autoSpaceDN w:val="0"/>
              <w:adjustRightInd w:val="0"/>
              <w:jc w:val="right"/>
              <w:rPr>
                <w:i w:val="0"/>
                <w:sz w:val="20"/>
                <w:szCs w:val="20"/>
              </w:rPr>
            </w:pPr>
            <w:r w:rsidRPr="00010024">
              <w:rPr>
                <w:i w:val="0"/>
                <w:sz w:val="20"/>
                <w:szCs w:val="20"/>
              </w:rPr>
              <w:t>61-90 días</w:t>
            </w:r>
          </w:p>
        </w:tc>
      </w:tr>
      <w:tr w:rsidR="00F400E4" w:rsidRPr="006F07DA" w:rsidTr="00010024">
        <w:trPr>
          <w:trHeight w:val="255"/>
        </w:trPr>
        <w:tc>
          <w:tcPr>
            <w:tcW w:w="1480" w:type="dxa"/>
            <w:tcBorders>
              <w:top w:val="nil"/>
              <w:left w:val="single" w:sz="8" w:space="0" w:color="auto"/>
              <w:bottom w:val="single" w:sz="6" w:space="0" w:color="auto"/>
              <w:right w:val="single" w:sz="6" w:space="0" w:color="auto"/>
            </w:tcBorders>
            <w:vAlign w:val="bottom"/>
          </w:tcPr>
          <w:p w:rsidR="00F400E4" w:rsidRPr="00010024" w:rsidRDefault="00F400E4" w:rsidP="00010024">
            <w:pPr>
              <w:autoSpaceDE w:val="0"/>
              <w:autoSpaceDN w:val="0"/>
              <w:adjustRightInd w:val="0"/>
              <w:jc w:val="center"/>
              <w:rPr>
                <w:i w:val="0"/>
                <w:sz w:val="20"/>
                <w:szCs w:val="20"/>
              </w:rPr>
            </w:pPr>
            <w:r w:rsidRPr="00010024">
              <w:rPr>
                <w:i w:val="0"/>
                <w:sz w:val="20"/>
                <w:szCs w:val="20"/>
              </w:rPr>
              <w:t>D</w:t>
            </w:r>
          </w:p>
        </w:tc>
        <w:tc>
          <w:tcPr>
            <w:tcW w:w="1474" w:type="dxa"/>
            <w:tcBorders>
              <w:top w:val="nil"/>
              <w:left w:val="nil"/>
              <w:bottom w:val="single" w:sz="6" w:space="0" w:color="auto"/>
              <w:right w:val="single" w:sz="6" w:space="0" w:color="auto"/>
            </w:tcBorders>
            <w:vAlign w:val="bottom"/>
          </w:tcPr>
          <w:p w:rsidR="00F400E4" w:rsidRPr="00010024" w:rsidRDefault="00F400E4" w:rsidP="00EA73E6">
            <w:pPr>
              <w:autoSpaceDE w:val="0"/>
              <w:autoSpaceDN w:val="0"/>
              <w:adjustRightInd w:val="0"/>
              <w:jc w:val="right"/>
              <w:rPr>
                <w:i w:val="0"/>
                <w:sz w:val="20"/>
                <w:szCs w:val="20"/>
              </w:rPr>
            </w:pPr>
            <w:r w:rsidRPr="00010024">
              <w:rPr>
                <w:i w:val="0"/>
                <w:sz w:val="20"/>
                <w:szCs w:val="20"/>
              </w:rPr>
              <w:t>181-360 días</w:t>
            </w:r>
          </w:p>
        </w:tc>
        <w:tc>
          <w:tcPr>
            <w:tcW w:w="1539" w:type="dxa"/>
            <w:tcBorders>
              <w:top w:val="nil"/>
              <w:left w:val="nil"/>
              <w:bottom w:val="single" w:sz="6" w:space="0" w:color="auto"/>
              <w:right w:val="single" w:sz="6" w:space="0" w:color="auto"/>
            </w:tcBorders>
            <w:vAlign w:val="bottom"/>
          </w:tcPr>
          <w:p w:rsidR="00F400E4" w:rsidRPr="00010024" w:rsidRDefault="00F400E4" w:rsidP="00EA73E6">
            <w:pPr>
              <w:autoSpaceDE w:val="0"/>
              <w:autoSpaceDN w:val="0"/>
              <w:adjustRightInd w:val="0"/>
              <w:jc w:val="right"/>
              <w:rPr>
                <w:i w:val="0"/>
                <w:sz w:val="20"/>
                <w:szCs w:val="20"/>
              </w:rPr>
            </w:pPr>
            <w:r w:rsidRPr="00010024">
              <w:rPr>
                <w:i w:val="0"/>
                <w:sz w:val="20"/>
                <w:szCs w:val="20"/>
              </w:rPr>
              <w:t>91-180 días</w:t>
            </w:r>
          </w:p>
        </w:tc>
        <w:tc>
          <w:tcPr>
            <w:tcW w:w="1710" w:type="dxa"/>
            <w:tcBorders>
              <w:top w:val="nil"/>
              <w:left w:val="nil"/>
              <w:bottom w:val="single" w:sz="6" w:space="0" w:color="auto"/>
              <w:right w:val="single" w:sz="6" w:space="0" w:color="auto"/>
            </w:tcBorders>
            <w:vAlign w:val="bottom"/>
          </w:tcPr>
          <w:p w:rsidR="00F400E4" w:rsidRPr="00010024" w:rsidRDefault="00F400E4" w:rsidP="00EA73E6">
            <w:pPr>
              <w:autoSpaceDE w:val="0"/>
              <w:autoSpaceDN w:val="0"/>
              <w:adjustRightInd w:val="0"/>
              <w:jc w:val="right"/>
              <w:rPr>
                <w:i w:val="0"/>
                <w:sz w:val="20"/>
                <w:szCs w:val="20"/>
              </w:rPr>
            </w:pPr>
            <w:r w:rsidRPr="00010024">
              <w:rPr>
                <w:i w:val="0"/>
                <w:sz w:val="20"/>
                <w:szCs w:val="20"/>
              </w:rPr>
              <w:t>361-540 días</w:t>
            </w:r>
          </w:p>
        </w:tc>
        <w:tc>
          <w:tcPr>
            <w:tcW w:w="1767" w:type="dxa"/>
            <w:tcBorders>
              <w:top w:val="nil"/>
              <w:left w:val="nil"/>
              <w:bottom w:val="single" w:sz="6" w:space="0" w:color="auto"/>
              <w:right w:val="single" w:sz="6" w:space="0" w:color="auto"/>
            </w:tcBorders>
            <w:vAlign w:val="bottom"/>
          </w:tcPr>
          <w:p w:rsidR="00F400E4" w:rsidRPr="00010024" w:rsidRDefault="00F400E4" w:rsidP="00EA73E6">
            <w:pPr>
              <w:autoSpaceDE w:val="0"/>
              <w:autoSpaceDN w:val="0"/>
              <w:adjustRightInd w:val="0"/>
              <w:jc w:val="right"/>
              <w:rPr>
                <w:i w:val="0"/>
                <w:sz w:val="20"/>
                <w:szCs w:val="20"/>
              </w:rPr>
            </w:pPr>
            <w:r w:rsidRPr="00010024">
              <w:rPr>
                <w:i w:val="0"/>
                <w:sz w:val="20"/>
                <w:szCs w:val="20"/>
              </w:rPr>
              <w:t>91-120 días</w:t>
            </w:r>
          </w:p>
        </w:tc>
      </w:tr>
      <w:tr w:rsidR="00F400E4" w:rsidRPr="006F07DA" w:rsidTr="00010024">
        <w:trPr>
          <w:trHeight w:val="270"/>
        </w:trPr>
        <w:tc>
          <w:tcPr>
            <w:tcW w:w="1480" w:type="dxa"/>
            <w:tcBorders>
              <w:top w:val="nil"/>
              <w:left w:val="single" w:sz="8" w:space="0" w:color="auto"/>
              <w:bottom w:val="single" w:sz="8" w:space="0" w:color="auto"/>
              <w:right w:val="single" w:sz="6" w:space="0" w:color="auto"/>
            </w:tcBorders>
            <w:vAlign w:val="bottom"/>
          </w:tcPr>
          <w:p w:rsidR="00F400E4" w:rsidRPr="00010024" w:rsidRDefault="00F400E4" w:rsidP="00010024">
            <w:pPr>
              <w:autoSpaceDE w:val="0"/>
              <w:autoSpaceDN w:val="0"/>
              <w:adjustRightInd w:val="0"/>
              <w:jc w:val="center"/>
              <w:rPr>
                <w:i w:val="0"/>
                <w:sz w:val="20"/>
                <w:szCs w:val="20"/>
              </w:rPr>
            </w:pPr>
            <w:r w:rsidRPr="00010024">
              <w:rPr>
                <w:i w:val="0"/>
                <w:sz w:val="20"/>
                <w:szCs w:val="20"/>
              </w:rPr>
              <w:t>E</w:t>
            </w:r>
          </w:p>
        </w:tc>
        <w:tc>
          <w:tcPr>
            <w:tcW w:w="1474" w:type="dxa"/>
            <w:tcBorders>
              <w:top w:val="nil"/>
              <w:left w:val="nil"/>
              <w:bottom w:val="single" w:sz="8" w:space="0" w:color="auto"/>
              <w:right w:val="single" w:sz="6" w:space="0" w:color="auto"/>
            </w:tcBorders>
            <w:vAlign w:val="bottom"/>
          </w:tcPr>
          <w:p w:rsidR="00F400E4" w:rsidRPr="00010024" w:rsidRDefault="00F400E4" w:rsidP="00EA73E6">
            <w:pPr>
              <w:autoSpaceDE w:val="0"/>
              <w:autoSpaceDN w:val="0"/>
              <w:adjustRightInd w:val="0"/>
              <w:jc w:val="right"/>
              <w:rPr>
                <w:i w:val="0"/>
                <w:sz w:val="20"/>
                <w:szCs w:val="20"/>
              </w:rPr>
            </w:pPr>
            <w:r w:rsidRPr="00010024">
              <w:rPr>
                <w:i w:val="0"/>
                <w:sz w:val="20"/>
                <w:szCs w:val="20"/>
              </w:rPr>
              <w:t>&gt; 360 días</w:t>
            </w:r>
          </w:p>
        </w:tc>
        <w:tc>
          <w:tcPr>
            <w:tcW w:w="1539" w:type="dxa"/>
            <w:tcBorders>
              <w:top w:val="nil"/>
              <w:left w:val="nil"/>
              <w:bottom w:val="single" w:sz="8" w:space="0" w:color="auto"/>
              <w:right w:val="single" w:sz="6" w:space="0" w:color="auto"/>
            </w:tcBorders>
            <w:vAlign w:val="bottom"/>
          </w:tcPr>
          <w:p w:rsidR="00F400E4" w:rsidRPr="00010024" w:rsidRDefault="00F400E4" w:rsidP="00EA73E6">
            <w:pPr>
              <w:autoSpaceDE w:val="0"/>
              <w:autoSpaceDN w:val="0"/>
              <w:adjustRightInd w:val="0"/>
              <w:jc w:val="right"/>
              <w:rPr>
                <w:i w:val="0"/>
                <w:sz w:val="20"/>
                <w:szCs w:val="20"/>
              </w:rPr>
            </w:pPr>
            <w:r w:rsidRPr="00010024">
              <w:rPr>
                <w:i w:val="0"/>
                <w:sz w:val="20"/>
                <w:szCs w:val="20"/>
              </w:rPr>
              <w:t>&gt; 180 días</w:t>
            </w:r>
          </w:p>
        </w:tc>
        <w:tc>
          <w:tcPr>
            <w:tcW w:w="1710" w:type="dxa"/>
            <w:tcBorders>
              <w:top w:val="nil"/>
              <w:left w:val="nil"/>
              <w:bottom w:val="single" w:sz="8" w:space="0" w:color="auto"/>
              <w:right w:val="single" w:sz="6" w:space="0" w:color="auto"/>
            </w:tcBorders>
            <w:vAlign w:val="bottom"/>
          </w:tcPr>
          <w:p w:rsidR="00F400E4" w:rsidRPr="00010024" w:rsidRDefault="00F400E4" w:rsidP="00EA73E6">
            <w:pPr>
              <w:autoSpaceDE w:val="0"/>
              <w:autoSpaceDN w:val="0"/>
              <w:adjustRightInd w:val="0"/>
              <w:jc w:val="right"/>
              <w:rPr>
                <w:i w:val="0"/>
                <w:sz w:val="20"/>
                <w:szCs w:val="20"/>
              </w:rPr>
            </w:pPr>
            <w:r w:rsidRPr="00010024">
              <w:rPr>
                <w:i w:val="0"/>
                <w:sz w:val="20"/>
                <w:szCs w:val="20"/>
              </w:rPr>
              <w:t>&gt; 540 días</w:t>
            </w:r>
          </w:p>
        </w:tc>
        <w:tc>
          <w:tcPr>
            <w:tcW w:w="1767" w:type="dxa"/>
            <w:tcBorders>
              <w:top w:val="nil"/>
              <w:left w:val="nil"/>
              <w:bottom w:val="single" w:sz="8" w:space="0" w:color="auto"/>
              <w:right w:val="single" w:sz="6" w:space="0" w:color="auto"/>
            </w:tcBorders>
            <w:vAlign w:val="bottom"/>
          </w:tcPr>
          <w:p w:rsidR="00F400E4" w:rsidRPr="00010024" w:rsidRDefault="00F400E4" w:rsidP="00EA73E6">
            <w:pPr>
              <w:autoSpaceDE w:val="0"/>
              <w:autoSpaceDN w:val="0"/>
              <w:adjustRightInd w:val="0"/>
              <w:jc w:val="right"/>
              <w:rPr>
                <w:i w:val="0"/>
                <w:sz w:val="20"/>
                <w:szCs w:val="20"/>
              </w:rPr>
            </w:pPr>
            <w:r w:rsidRPr="00010024">
              <w:rPr>
                <w:i w:val="0"/>
                <w:sz w:val="20"/>
                <w:szCs w:val="20"/>
              </w:rPr>
              <w:t>&gt; 120 días</w:t>
            </w:r>
          </w:p>
        </w:tc>
      </w:tr>
    </w:tbl>
    <w:p w:rsidR="00F400E4" w:rsidRPr="006F07DA" w:rsidRDefault="00F400E4" w:rsidP="00F400E4">
      <w:pPr>
        <w:autoSpaceDE w:val="0"/>
        <w:autoSpaceDN w:val="0"/>
        <w:adjustRightInd w:val="0"/>
        <w:jc w:val="both"/>
        <w:rPr>
          <w:i w:val="0"/>
          <w:sz w:val="22"/>
          <w:szCs w:val="22"/>
        </w:rPr>
      </w:pPr>
      <w:r w:rsidRPr="006F07DA">
        <w:rPr>
          <w:i w:val="0"/>
          <w:sz w:val="22"/>
          <w:szCs w:val="22"/>
        </w:rPr>
        <w:t xml:space="preserve">Las condiciones señaladas en el cuadro anterior, de edad de vencimiento y clase de cartera de créditos, son condiciones objetivas suficientes para adquirir la calificación respectiva. </w:t>
      </w:r>
    </w:p>
    <w:p w:rsidR="00F400E4" w:rsidRPr="006F07DA" w:rsidRDefault="00F400E4" w:rsidP="00F400E4">
      <w:pPr>
        <w:autoSpaceDE w:val="0"/>
        <w:autoSpaceDN w:val="0"/>
        <w:adjustRightInd w:val="0"/>
        <w:jc w:val="both"/>
        <w:rPr>
          <w:i w:val="0"/>
          <w:sz w:val="22"/>
          <w:szCs w:val="22"/>
        </w:rPr>
      </w:pPr>
    </w:p>
    <w:p w:rsidR="00F400E4" w:rsidRPr="006F07DA" w:rsidRDefault="00F400E4" w:rsidP="00F400E4">
      <w:pPr>
        <w:jc w:val="both"/>
        <w:rPr>
          <w:i w:val="0"/>
          <w:sz w:val="22"/>
          <w:szCs w:val="22"/>
        </w:rPr>
      </w:pPr>
      <w:r w:rsidRPr="006F07DA">
        <w:rPr>
          <w:i w:val="0"/>
          <w:sz w:val="22"/>
          <w:szCs w:val="22"/>
        </w:rPr>
        <w:lastRenderedPageBreak/>
        <w:t>No obstante, la cartera de créditos cuya sumatoria de los saldos insolutos sea menor a 50 SMLMV por asociado, podrá evaluarse con base en los criterios previstos en el literal b) del numeral 1.3.4.3. del presente capítulo, de acuerdo con la política interna de la organización solidaria y, en consecuencia</w:t>
      </w:r>
      <w:r>
        <w:rPr>
          <w:i w:val="0"/>
          <w:sz w:val="22"/>
          <w:szCs w:val="22"/>
        </w:rPr>
        <w:t>,</w:t>
      </w:r>
      <w:r w:rsidRPr="006F07DA">
        <w:rPr>
          <w:i w:val="0"/>
          <w:sz w:val="22"/>
          <w:szCs w:val="22"/>
        </w:rPr>
        <w:t xml:space="preserve"> calificarse en una categoría de mayor riesgo.</w:t>
      </w:r>
    </w:p>
    <w:p w:rsidR="00F400E4" w:rsidRPr="006F07DA" w:rsidRDefault="00F400E4" w:rsidP="00F400E4">
      <w:pPr>
        <w:autoSpaceDE w:val="0"/>
        <w:autoSpaceDN w:val="0"/>
        <w:adjustRightInd w:val="0"/>
        <w:jc w:val="both"/>
        <w:rPr>
          <w:i w:val="0"/>
          <w:sz w:val="22"/>
          <w:szCs w:val="22"/>
        </w:rPr>
      </w:pPr>
    </w:p>
    <w:p w:rsidR="00F400E4" w:rsidRPr="006F07DA" w:rsidRDefault="00F400E4" w:rsidP="00F400E4">
      <w:pPr>
        <w:jc w:val="both"/>
        <w:rPr>
          <w:i w:val="0"/>
          <w:sz w:val="22"/>
          <w:szCs w:val="22"/>
        </w:rPr>
      </w:pPr>
      <w:r w:rsidRPr="006F07DA">
        <w:rPr>
          <w:i w:val="0"/>
          <w:sz w:val="22"/>
          <w:szCs w:val="22"/>
        </w:rPr>
        <w:t>Toda calificación a una categoría de menor riesgo o de mejora de la calificación, independientemente de la modalidad de cartera de que se trate, debe estar documentada y sustentada por el comité de evaluación de cartera de créditos y debidamente validada por el comité de riesgos. El correspondiente soporte deberá reposar en la organización solidaria, a disposición de la Superintendencia.  En caso de que, a juicio del ente de control, no se encuentre sustentada adecuadamente esta calificación, se procederá a ordenar la reclasificación en forma inmediata a una categoría de mayor riesgo.</w:t>
      </w:r>
    </w:p>
    <w:p w:rsidR="00F400E4" w:rsidRPr="006F07DA" w:rsidRDefault="00F400E4" w:rsidP="00F400E4">
      <w:pPr>
        <w:autoSpaceDE w:val="0"/>
        <w:autoSpaceDN w:val="0"/>
        <w:adjustRightInd w:val="0"/>
        <w:jc w:val="both"/>
        <w:rPr>
          <w:i w:val="0"/>
          <w:sz w:val="22"/>
          <w:szCs w:val="22"/>
        </w:rPr>
      </w:pPr>
    </w:p>
    <w:p w:rsidR="00F400E4" w:rsidRPr="006F07DA" w:rsidRDefault="00F400E4" w:rsidP="00F400E4">
      <w:pPr>
        <w:autoSpaceDE w:val="0"/>
        <w:autoSpaceDN w:val="0"/>
        <w:adjustRightInd w:val="0"/>
        <w:jc w:val="both"/>
        <w:rPr>
          <w:i w:val="0"/>
          <w:sz w:val="22"/>
          <w:szCs w:val="22"/>
        </w:rPr>
      </w:pPr>
      <w:r w:rsidRPr="006F07DA">
        <w:rPr>
          <w:i w:val="0"/>
          <w:sz w:val="22"/>
          <w:szCs w:val="22"/>
        </w:rPr>
        <w:t>La Superintendencia podrá ordenar recalificaciones de la cartera de crédito cuando estime que la probabilidad de recaudo sea dudosa y se pueda comprometer la estabilidad financiera de la organización.</w:t>
      </w:r>
    </w:p>
    <w:p w:rsidR="00F400E4" w:rsidRPr="006F07DA" w:rsidRDefault="00F400E4" w:rsidP="00144171">
      <w:pPr>
        <w:autoSpaceDE w:val="0"/>
        <w:autoSpaceDN w:val="0"/>
        <w:adjustRightInd w:val="0"/>
        <w:jc w:val="both"/>
        <w:rPr>
          <w:i w:val="0"/>
          <w:sz w:val="22"/>
          <w:szCs w:val="22"/>
        </w:rPr>
      </w:pPr>
    </w:p>
    <w:p w:rsidR="00144171" w:rsidRPr="00F400E4" w:rsidRDefault="00F400E4" w:rsidP="00010024">
      <w:pPr>
        <w:ind w:left="1134" w:hanging="1134"/>
        <w:jc w:val="both"/>
        <w:rPr>
          <w:b/>
          <w:bCs/>
          <w:i w:val="0"/>
          <w:color w:val="000000"/>
          <w:sz w:val="22"/>
          <w:szCs w:val="22"/>
          <w:lang w:eastAsia="es-CO"/>
        </w:rPr>
      </w:pPr>
      <w:r>
        <w:rPr>
          <w:b/>
          <w:bCs/>
          <w:i w:val="0"/>
          <w:color w:val="000000"/>
          <w:sz w:val="22"/>
          <w:szCs w:val="22"/>
          <w:lang w:eastAsia="es-CO"/>
        </w:rPr>
        <w:t xml:space="preserve">3.3.7.5.3. </w:t>
      </w:r>
      <w:r w:rsidR="00010024">
        <w:rPr>
          <w:b/>
          <w:bCs/>
          <w:i w:val="0"/>
          <w:color w:val="000000"/>
          <w:sz w:val="22"/>
          <w:szCs w:val="22"/>
          <w:lang w:eastAsia="es-CO"/>
        </w:rPr>
        <w:tab/>
      </w:r>
      <w:r w:rsidR="00144171" w:rsidRPr="00F400E4">
        <w:rPr>
          <w:b/>
          <w:bCs/>
          <w:i w:val="0"/>
          <w:color w:val="000000"/>
          <w:sz w:val="22"/>
          <w:szCs w:val="22"/>
          <w:lang w:eastAsia="es-CO"/>
        </w:rPr>
        <w:t>Deterioros</w:t>
      </w:r>
    </w:p>
    <w:p w:rsidR="00144171" w:rsidRDefault="00144171" w:rsidP="00144171">
      <w:pPr>
        <w:jc w:val="both"/>
        <w:rPr>
          <w:bCs/>
          <w:i w:val="0"/>
          <w:color w:val="000000"/>
          <w:sz w:val="22"/>
          <w:szCs w:val="22"/>
          <w:lang w:eastAsia="es-CO"/>
        </w:rPr>
      </w:pPr>
    </w:p>
    <w:p w:rsidR="00144171" w:rsidRPr="006F07DA" w:rsidRDefault="00144171" w:rsidP="00144171">
      <w:pPr>
        <w:jc w:val="both"/>
        <w:rPr>
          <w:i w:val="0"/>
          <w:sz w:val="22"/>
          <w:szCs w:val="22"/>
        </w:rPr>
      </w:pPr>
      <w:r w:rsidRPr="006F07DA">
        <w:rPr>
          <w:bCs/>
          <w:i w:val="0"/>
          <w:color w:val="000000"/>
          <w:sz w:val="22"/>
          <w:szCs w:val="22"/>
          <w:lang w:eastAsia="es-CO"/>
        </w:rPr>
        <w:t xml:space="preserve">Tienen por objetivo cubrir el riesgo de crédito al cual está expuesta la organización solidaria. Su cálculo se realizará aplicando la metodología que se señala a continuación: </w:t>
      </w:r>
    </w:p>
    <w:p w:rsidR="00144171" w:rsidRPr="006F07DA" w:rsidRDefault="00144171" w:rsidP="00144171">
      <w:pPr>
        <w:autoSpaceDE w:val="0"/>
        <w:autoSpaceDN w:val="0"/>
        <w:adjustRightInd w:val="0"/>
        <w:jc w:val="both"/>
        <w:rPr>
          <w:i w:val="0"/>
          <w:sz w:val="22"/>
          <w:szCs w:val="22"/>
        </w:rPr>
      </w:pPr>
    </w:p>
    <w:p w:rsidR="00144171" w:rsidRPr="00010024" w:rsidRDefault="00144171" w:rsidP="004C3712">
      <w:pPr>
        <w:pStyle w:val="Prrafodelista"/>
        <w:numPr>
          <w:ilvl w:val="5"/>
          <w:numId w:val="32"/>
        </w:numPr>
        <w:autoSpaceDE w:val="0"/>
        <w:autoSpaceDN w:val="0"/>
        <w:adjustRightInd w:val="0"/>
        <w:ind w:left="1276" w:hanging="1276"/>
        <w:jc w:val="both"/>
        <w:rPr>
          <w:b/>
          <w:i w:val="0"/>
          <w:sz w:val="22"/>
          <w:szCs w:val="22"/>
        </w:rPr>
      </w:pPr>
      <w:r w:rsidRPr="00010024">
        <w:rPr>
          <w:b/>
          <w:i w:val="0"/>
          <w:sz w:val="22"/>
          <w:szCs w:val="22"/>
        </w:rPr>
        <w:t xml:space="preserve">Deterioro General </w:t>
      </w:r>
    </w:p>
    <w:p w:rsidR="00144171" w:rsidRPr="006F07DA" w:rsidRDefault="00144171" w:rsidP="00144171">
      <w:pPr>
        <w:autoSpaceDE w:val="0"/>
        <w:autoSpaceDN w:val="0"/>
        <w:adjustRightInd w:val="0"/>
        <w:jc w:val="both"/>
        <w:rPr>
          <w:i w:val="0"/>
          <w:sz w:val="22"/>
          <w:szCs w:val="22"/>
          <w:highlight w:val="yellow"/>
        </w:rPr>
      </w:pPr>
    </w:p>
    <w:p w:rsidR="00144171" w:rsidRPr="006F07DA" w:rsidRDefault="00144171" w:rsidP="00144171">
      <w:pPr>
        <w:jc w:val="both"/>
        <w:rPr>
          <w:bCs/>
          <w:i w:val="0"/>
          <w:color w:val="000000"/>
          <w:sz w:val="22"/>
          <w:szCs w:val="22"/>
          <w:lang w:eastAsia="es-CO"/>
        </w:rPr>
      </w:pPr>
      <w:r w:rsidRPr="006F07DA">
        <w:rPr>
          <w:bCs/>
          <w:i w:val="0"/>
          <w:color w:val="000000"/>
          <w:sz w:val="22"/>
          <w:szCs w:val="22"/>
          <w:lang w:eastAsia="es-CO"/>
        </w:rPr>
        <w:t xml:space="preserve">Las organizaciones solidarias deben constituir como mínimo un </w:t>
      </w:r>
      <w:r>
        <w:rPr>
          <w:bCs/>
          <w:i w:val="0"/>
          <w:color w:val="000000"/>
          <w:sz w:val="22"/>
          <w:szCs w:val="22"/>
          <w:lang w:eastAsia="es-CO"/>
        </w:rPr>
        <w:t xml:space="preserve">deterioro </w:t>
      </w:r>
      <w:r w:rsidRPr="006F07DA">
        <w:rPr>
          <w:bCs/>
          <w:i w:val="0"/>
          <w:color w:val="000000"/>
          <w:sz w:val="22"/>
          <w:szCs w:val="22"/>
          <w:lang w:eastAsia="es-CO"/>
        </w:rPr>
        <w:t xml:space="preserve">general del uno por ciento (1%) sobre el total de la cartera de créditos bruta. La decisión de constituir un </w:t>
      </w:r>
      <w:r>
        <w:rPr>
          <w:bCs/>
          <w:i w:val="0"/>
          <w:color w:val="000000"/>
          <w:sz w:val="22"/>
          <w:szCs w:val="22"/>
          <w:lang w:eastAsia="es-CO"/>
        </w:rPr>
        <w:t>deterioro</w:t>
      </w:r>
      <w:r w:rsidRPr="006F07DA">
        <w:rPr>
          <w:bCs/>
          <w:i w:val="0"/>
          <w:color w:val="000000"/>
          <w:sz w:val="22"/>
          <w:szCs w:val="22"/>
          <w:lang w:eastAsia="es-CO"/>
        </w:rPr>
        <w:t xml:space="preserve"> general superior al mínimo exigido corresponderá a una política adoptada por el consejo de administración</w:t>
      </w:r>
      <w:r w:rsidR="004A2B9E">
        <w:rPr>
          <w:bCs/>
          <w:i w:val="0"/>
          <w:color w:val="000000"/>
          <w:sz w:val="22"/>
          <w:szCs w:val="22"/>
          <w:lang w:eastAsia="es-CO"/>
        </w:rPr>
        <w:t xml:space="preserve">, </w:t>
      </w:r>
      <w:r w:rsidRPr="006F07DA">
        <w:rPr>
          <w:bCs/>
          <w:i w:val="0"/>
          <w:color w:val="000000"/>
          <w:sz w:val="22"/>
          <w:szCs w:val="22"/>
          <w:lang w:eastAsia="es-CO"/>
        </w:rPr>
        <w:t>la junta directiva</w:t>
      </w:r>
      <w:r w:rsidR="004A2B9E">
        <w:rPr>
          <w:bCs/>
          <w:i w:val="0"/>
          <w:color w:val="000000"/>
          <w:sz w:val="22"/>
          <w:szCs w:val="22"/>
          <w:lang w:eastAsia="es-CO"/>
        </w:rPr>
        <w:t xml:space="preserve"> o quien haga sus veces</w:t>
      </w:r>
      <w:r w:rsidRPr="006F07DA">
        <w:rPr>
          <w:bCs/>
          <w:i w:val="0"/>
          <w:color w:val="000000"/>
          <w:sz w:val="22"/>
          <w:szCs w:val="22"/>
          <w:lang w:eastAsia="es-CO"/>
        </w:rPr>
        <w:t>.</w:t>
      </w:r>
    </w:p>
    <w:p w:rsidR="00144171" w:rsidRPr="006F07DA" w:rsidRDefault="00144171" w:rsidP="00144171">
      <w:pPr>
        <w:jc w:val="both"/>
        <w:rPr>
          <w:bCs/>
          <w:i w:val="0"/>
          <w:color w:val="000000"/>
          <w:sz w:val="22"/>
          <w:szCs w:val="22"/>
          <w:lang w:eastAsia="es-CO"/>
        </w:rPr>
      </w:pPr>
    </w:p>
    <w:p w:rsidR="00144171" w:rsidRPr="006F07DA" w:rsidRDefault="00144171" w:rsidP="00144171">
      <w:pPr>
        <w:jc w:val="both"/>
        <w:rPr>
          <w:bCs/>
          <w:i w:val="0"/>
          <w:color w:val="000000"/>
          <w:sz w:val="22"/>
          <w:szCs w:val="22"/>
          <w:lang w:eastAsia="es-CO"/>
        </w:rPr>
      </w:pPr>
      <w:r w:rsidRPr="006F07DA">
        <w:rPr>
          <w:bCs/>
          <w:i w:val="0"/>
          <w:color w:val="000000"/>
          <w:sz w:val="22"/>
          <w:szCs w:val="22"/>
          <w:lang w:eastAsia="es-CO"/>
        </w:rPr>
        <w:t xml:space="preserve">Para el cálculo del </w:t>
      </w:r>
      <w:r>
        <w:rPr>
          <w:bCs/>
          <w:i w:val="0"/>
          <w:color w:val="000000"/>
          <w:sz w:val="22"/>
          <w:szCs w:val="22"/>
          <w:lang w:eastAsia="es-CO"/>
        </w:rPr>
        <w:t xml:space="preserve">deterioro </w:t>
      </w:r>
      <w:r w:rsidRPr="006F07DA">
        <w:rPr>
          <w:bCs/>
          <w:i w:val="0"/>
          <w:color w:val="000000"/>
          <w:sz w:val="22"/>
          <w:szCs w:val="22"/>
          <w:lang w:eastAsia="es-CO"/>
        </w:rPr>
        <w:t>general, se podrá computar el saldo registrado en la cuenta patrimonial</w:t>
      </w:r>
      <w:r w:rsidR="004A2B9E">
        <w:rPr>
          <w:bCs/>
          <w:i w:val="0"/>
          <w:color w:val="000000"/>
          <w:sz w:val="22"/>
          <w:szCs w:val="22"/>
          <w:lang w:eastAsia="es-CO"/>
        </w:rPr>
        <w:t xml:space="preserve"> denominada</w:t>
      </w:r>
      <w:r w:rsidRPr="006F07DA">
        <w:rPr>
          <w:bCs/>
          <w:i w:val="0"/>
          <w:color w:val="000000"/>
          <w:sz w:val="22"/>
          <w:szCs w:val="22"/>
          <w:lang w:eastAsia="es-CO"/>
        </w:rPr>
        <w:t xml:space="preserve"> “reserva protección cartera” a 30 de septiembre de 2008, en este evento, la sumatoria de</w:t>
      </w:r>
      <w:r>
        <w:rPr>
          <w:bCs/>
          <w:i w:val="0"/>
          <w:color w:val="000000"/>
          <w:sz w:val="22"/>
          <w:szCs w:val="22"/>
          <w:lang w:eastAsia="es-CO"/>
        </w:rPr>
        <w:t>l deterioro</w:t>
      </w:r>
      <w:r w:rsidRPr="006F07DA">
        <w:rPr>
          <w:bCs/>
          <w:i w:val="0"/>
          <w:color w:val="000000"/>
          <w:sz w:val="22"/>
          <w:szCs w:val="22"/>
          <w:lang w:eastAsia="es-CO"/>
        </w:rPr>
        <w:t xml:space="preserve"> y de la reserva, o una u otra, siempre deberá alcanzar el mínimo del 1% del total de la cartera bruta</w:t>
      </w:r>
      <w:r w:rsidR="004A2B9E">
        <w:rPr>
          <w:bCs/>
          <w:i w:val="0"/>
          <w:color w:val="000000"/>
          <w:sz w:val="22"/>
          <w:szCs w:val="22"/>
          <w:lang w:eastAsia="es-CO"/>
        </w:rPr>
        <w:t>, según corresponda</w:t>
      </w:r>
      <w:r w:rsidRPr="006F07DA">
        <w:rPr>
          <w:bCs/>
          <w:i w:val="0"/>
          <w:color w:val="000000"/>
          <w:sz w:val="22"/>
          <w:szCs w:val="22"/>
          <w:lang w:eastAsia="es-CO"/>
        </w:rPr>
        <w:t xml:space="preserve">. </w:t>
      </w:r>
    </w:p>
    <w:p w:rsidR="00144171" w:rsidRPr="006F07DA" w:rsidRDefault="00144171" w:rsidP="00144171">
      <w:pPr>
        <w:jc w:val="both"/>
        <w:rPr>
          <w:bCs/>
          <w:i w:val="0"/>
          <w:color w:val="000000"/>
          <w:sz w:val="22"/>
          <w:szCs w:val="22"/>
          <w:lang w:eastAsia="es-CO"/>
        </w:rPr>
      </w:pPr>
    </w:p>
    <w:p w:rsidR="00144171" w:rsidRPr="006F07DA" w:rsidRDefault="00144171" w:rsidP="00144171">
      <w:pPr>
        <w:autoSpaceDE w:val="0"/>
        <w:autoSpaceDN w:val="0"/>
        <w:adjustRightInd w:val="0"/>
        <w:jc w:val="both"/>
        <w:rPr>
          <w:bCs/>
          <w:i w:val="0"/>
          <w:color w:val="000000"/>
          <w:sz w:val="22"/>
          <w:szCs w:val="22"/>
          <w:lang w:eastAsia="es-CO"/>
        </w:rPr>
      </w:pPr>
      <w:r w:rsidRPr="006F07DA">
        <w:rPr>
          <w:bCs/>
          <w:i w:val="0"/>
          <w:color w:val="000000"/>
          <w:sz w:val="22"/>
          <w:szCs w:val="22"/>
          <w:lang w:eastAsia="es-CO"/>
        </w:rPr>
        <w:t>No obstante, si a juicio de la Superintendencia se presentan situaciones que adviertan riesgos en el manejo de la cartera o se evidencie un potencial deterioro del indicador de la cartera vencida, podrá ordenar un</w:t>
      </w:r>
      <w:r>
        <w:rPr>
          <w:bCs/>
          <w:i w:val="0"/>
          <w:color w:val="000000"/>
          <w:sz w:val="22"/>
          <w:szCs w:val="22"/>
          <w:lang w:eastAsia="es-CO"/>
        </w:rPr>
        <w:t xml:space="preserve"> deterioro </w:t>
      </w:r>
      <w:r w:rsidRPr="006F07DA">
        <w:rPr>
          <w:bCs/>
          <w:i w:val="0"/>
          <w:color w:val="000000"/>
          <w:sz w:val="22"/>
          <w:szCs w:val="22"/>
          <w:lang w:eastAsia="es-CO"/>
        </w:rPr>
        <w:t>general superior.</w:t>
      </w:r>
    </w:p>
    <w:p w:rsidR="00144171" w:rsidRPr="006F07DA" w:rsidRDefault="00144171" w:rsidP="00144171">
      <w:pPr>
        <w:autoSpaceDE w:val="0"/>
        <w:autoSpaceDN w:val="0"/>
        <w:adjustRightInd w:val="0"/>
        <w:jc w:val="both"/>
        <w:rPr>
          <w:bCs/>
          <w:i w:val="0"/>
          <w:color w:val="000000"/>
          <w:sz w:val="22"/>
          <w:szCs w:val="22"/>
          <w:lang w:eastAsia="es-CO"/>
        </w:rPr>
      </w:pPr>
    </w:p>
    <w:p w:rsidR="00144171" w:rsidRPr="006F07DA" w:rsidRDefault="00144171" w:rsidP="00144171">
      <w:pPr>
        <w:autoSpaceDE w:val="0"/>
        <w:autoSpaceDN w:val="0"/>
        <w:adjustRightInd w:val="0"/>
        <w:jc w:val="both"/>
        <w:rPr>
          <w:bCs/>
          <w:i w:val="0"/>
          <w:color w:val="000000"/>
          <w:sz w:val="22"/>
          <w:szCs w:val="22"/>
          <w:lang w:eastAsia="es-CO"/>
        </w:rPr>
      </w:pPr>
      <w:r w:rsidRPr="006F07DA">
        <w:rPr>
          <w:bCs/>
          <w:i w:val="0"/>
          <w:color w:val="000000"/>
          <w:sz w:val="22"/>
          <w:szCs w:val="22"/>
          <w:lang w:eastAsia="es-CO"/>
        </w:rPr>
        <w:t xml:space="preserve">En el caso de las cooperativas de ahorro y crédito y las cooperativas </w:t>
      </w:r>
      <w:proofErr w:type="spellStart"/>
      <w:r w:rsidRPr="006F07DA">
        <w:rPr>
          <w:bCs/>
          <w:i w:val="0"/>
          <w:color w:val="000000"/>
          <w:sz w:val="22"/>
          <w:szCs w:val="22"/>
          <w:lang w:eastAsia="es-CO"/>
        </w:rPr>
        <w:t>multiactivas</w:t>
      </w:r>
      <w:proofErr w:type="spellEnd"/>
      <w:r w:rsidRPr="006F07DA">
        <w:rPr>
          <w:bCs/>
          <w:i w:val="0"/>
          <w:color w:val="000000"/>
          <w:sz w:val="22"/>
          <w:szCs w:val="22"/>
          <w:lang w:eastAsia="es-CO"/>
        </w:rPr>
        <w:t xml:space="preserve"> o integrales con sección de ahorro y crédito, cuando la calidad de la cartera vencida exceda dos desviaciones estándar a la del promedio del sector, </w:t>
      </w:r>
      <w:r>
        <w:rPr>
          <w:bCs/>
          <w:i w:val="0"/>
          <w:color w:val="000000"/>
          <w:sz w:val="22"/>
          <w:szCs w:val="22"/>
          <w:lang w:eastAsia="es-CO"/>
        </w:rPr>
        <w:t xml:space="preserve">el deterioro </w:t>
      </w:r>
      <w:r w:rsidRPr="006F07DA">
        <w:rPr>
          <w:bCs/>
          <w:i w:val="0"/>
          <w:color w:val="000000"/>
          <w:sz w:val="22"/>
          <w:szCs w:val="22"/>
          <w:lang w:eastAsia="es-CO"/>
        </w:rPr>
        <w:t>general se deberá incrementar 0,2% por cada desviación estándar, de acuerdo con la información publicada por la Superintendencia en su página Web</w:t>
      </w:r>
    </w:p>
    <w:p w:rsidR="00144171" w:rsidRPr="006F07DA" w:rsidRDefault="00144171" w:rsidP="00144171">
      <w:pPr>
        <w:jc w:val="both"/>
        <w:rPr>
          <w:bCs/>
          <w:i w:val="0"/>
          <w:color w:val="000000"/>
          <w:sz w:val="22"/>
          <w:szCs w:val="22"/>
          <w:lang w:eastAsia="es-CO"/>
        </w:rPr>
      </w:pPr>
    </w:p>
    <w:p w:rsidR="00144171" w:rsidRPr="00010024" w:rsidRDefault="00144171" w:rsidP="004C3712">
      <w:pPr>
        <w:pStyle w:val="Prrafodelista"/>
        <w:numPr>
          <w:ilvl w:val="5"/>
          <w:numId w:val="32"/>
        </w:numPr>
        <w:autoSpaceDE w:val="0"/>
        <w:autoSpaceDN w:val="0"/>
        <w:adjustRightInd w:val="0"/>
        <w:ind w:left="1276" w:hanging="1276"/>
        <w:jc w:val="both"/>
        <w:outlineLvl w:val="2"/>
        <w:rPr>
          <w:b/>
          <w:bCs/>
          <w:i w:val="0"/>
          <w:sz w:val="22"/>
          <w:szCs w:val="22"/>
        </w:rPr>
      </w:pPr>
      <w:bookmarkStart w:id="17" w:name="_Toc207673739"/>
      <w:r w:rsidRPr="00010024">
        <w:rPr>
          <w:b/>
          <w:bCs/>
          <w:i w:val="0"/>
          <w:sz w:val="22"/>
          <w:szCs w:val="22"/>
        </w:rPr>
        <w:t>Deterioro Individual</w:t>
      </w:r>
      <w:bookmarkEnd w:id="17"/>
    </w:p>
    <w:p w:rsidR="00144171" w:rsidRPr="006F07DA" w:rsidRDefault="00144171" w:rsidP="00144171">
      <w:pPr>
        <w:tabs>
          <w:tab w:val="left" w:pos="720"/>
        </w:tabs>
        <w:autoSpaceDE w:val="0"/>
        <w:autoSpaceDN w:val="0"/>
        <w:adjustRightInd w:val="0"/>
        <w:jc w:val="both"/>
        <w:rPr>
          <w:i w:val="0"/>
          <w:sz w:val="22"/>
          <w:szCs w:val="22"/>
        </w:rPr>
      </w:pPr>
    </w:p>
    <w:p w:rsidR="00144171" w:rsidRDefault="004A2B9E" w:rsidP="005960B8">
      <w:pPr>
        <w:autoSpaceDE w:val="0"/>
        <w:autoSpaceDN w:val="0"/>
        <w:adjustRightInd w:val="0"/>
        <w:jc w:val="both"/>
        <w:rPr>
          <w:i w:val="0"/>
          <w:sz w:val="22"/>
          <w:szCs w:val="22"/>
        </w:rPr>
      </w:pPr>
      <w:r w:rsidRPr="004A2B9E">
        <w:rPr>
          <w:i w:val="0"/>
          <w:sz w:val="22"/>
          <w:szCs w:val="22"/>
        </w:rPr>
        <w:t xml:space="preserve">Sin perjuicio </w:t>
      </w:r>
      <w:r w:rsidRPr="00D45EBD">
        <w:rPr>
          <w:i w:val="0"/>
          <w:sz w:val="22"/>
          <w:szCs w:val="22"/>
        </w:rPr>
        <w:t>del reconocimiento del deterioro general a que se refiere el numeral anterior, las organizaciones deberán reconocer en todo tiempo un deterioro individual para la protección de sus créditos mínimo en los porcentajes que se relacionan en la tabla que se presenta a continuación.</w:t>
      </w:r>
      <w:r w:rsidRPr="004A2B9E">
        <w:rPr>
          <w:i w:val="0"/>
          <w:sz w:val="22"/>
          <w:szCs w:val="22"/>
        </w:rPr>
        <w:t xml:space="preserve">  </w:t>
      </w:r>
    </w:p>
    <w:p w:rsidR="00DA5E5F" w:rsidRPr="006F07DA" w:rsidRDefault="00DA5E5F" w:rsidP="005960B8">
      <w:pPr>
        <w:autoSpaceDE w:val="0"/>
        <w:autoSpaceDN w:val="0"/>
        <w:adjustRightInd w:val="0"/>
        <w:jc w:val="both"/>
        <w:rPr>
          <w:bCs/>
          <w:i w:val="0"/>
          <w:color w:val="000000"/>
          <w:sz w:val="22"/>
          <w:szCs w:val="22"/>
          <w:lang w:eastAsia="es-CO"/>
        </w:rPr>
      </w:pPr>
    </w:p>
    <w:tbl>
      <w:tblPr>
        <w:tblW w:w="10172" w:type="dxa"/>
        <w:tblInd w:w="-434" w:type="dxa"/>
        <w:tblLayout w:type="fixed"/>
        <w:tblCellMar>
          <w:left w:w="70" w:type="dxa"/>
          <w:right w:w="70" w:type="dxa"/>
        </w:tblCellMar>
        <w:tblLook w:val="0000" w:firstRow="0" w:lastRow="0" w:firstColumn="0" w:lastColumn="0" w:noHBand="0" w:noVBand="0"/>
      </w:tblPr>
      <w:tblGrid>
        <w:gridCol w:w="675"/>
        <w:gridCol w:w="851"/>
        <w:gridCol w:w="1481"/>
        <w:gridCol w:w="992"/>
        <w:gridCol w:w="1458"/>
        <w:gridCol w:w="10"/>
        <w:gridCol w:w="980"/>
        <w:gridCol w:w="1522"/>
        <w:gridCol w:w="10"/>
        <w:gridCol w:w="758"/>
        <w:gridCol w:w="1425"/>
        <w:gridCol w:w="10"/>
      </w:tblGrid>
      <w:tr w:rsidR="00144171" w:rsidRPr="006F07DA" w:rsidTr="00A758DE">
        <w:trPr>
          <w:trHeight w:val="416"/>
        </w:trPr>
        <w:tc>
          <w:tcPr>
            <w:tcW w:w="675" w:type="dxa"/>
            <w:vMerge w:val="restart"/>
            <w:tcBorders>
              <w:top w:val="single" w:sz="6" w:space="0" w:color="auto"/>
              <w:left w:val="single" w:sz="6" w:space="0" w:color="auto"/>
              <w:bottom w:val="single" w:sz="6" w:space="0" w:color="auto"/>
              <w:right w:val="single" w:sz="6" w:space="0" w:color="auto"/>
            </w:tcBorders>
            <w:vAlign w:val="center"/>
          </w:tcPr>
          <w:p w:rsidR="00144171" w:rsidRPr="006F07DA" w:rsidRDefault="00144171" w:rsidP="00A758DE">
            <w:pPr>
              <w:autoSpaceDE w:val="0"/>
              <w:autoSpaceDN w:val="0"/>
              <w:adjustRightInd w:val="0"/>
              <w:jc w:val="both"/>
              <w:rPr>
                <w:b/>
                <w:bCs/>
                <w:i w:val="0"/>
                <w:sz w:val="22"/>
                <w:szCs w:val="22"/>
              </w:rPr>
            </w:pPr>
          </w:p>
        </w:tc>
        <w:tc>
          <w:tcPr>
            <w:tcW w:w="2332" w:type="dxa"/>
            <w:gridSpan w:val="2"/>
            <w:tcBorders>
              <w:top w:val="single" w:sz="6" w:space="0" w:color="auto"/>
              <w:left w:val="single" w:sz="6" w:space="0" w:color="auto"/>
              <w:bottom w:val="single" w:sz="6" w:space="0" w:color="auto"/>
              <w:right w:val="single" w:sz="6" w:space="0" w:color="auto"/>
            </w:tcBorders>
            <w:vAlign w:val="center"/>
          </w:tcPr>
          <w:p w:rsidR="00144171" w:rsidRPr="00A35782" w:rsidRDefault="00144171" w:rsidP="00A758DE">
            <w:pPr>
              <w:autoSpaceDE w:val="0"/>
              <w:autoSpaceDN w:val="0"/>
              <w:adjustRightInd w:val="0"/>
              <w:jc w:val="both"/>
              <w:rPr>
                <w:rFonts w:asciiTheme="minorHAnsi" w:hAnsiTheme="minorHAnsi" w:cstheme="minorHAnsi"/>
                <w:b/>
                <w:bCs/>
                <w:i w:val="0"/>
                <w:sz w:val="22"/>
                <w:szCs w:val="22"/>
              </w:rPr>
            </w:pPr>
            <w:r w:rsidRPr="00A35782">
              <w:rPr>
                <w:rFonts w:asciiTheme="minorHAnsi" w:hAnsiTheme="minorHAnsi" w:cstheme="minorHAnsi"/>
                <w:b/>
                <w:bCs/>
                <w:i w:val="0"/>
                <w:sz w:val="22"/>
                <w:szCs w:val="22"/>
              </w:rPr>
              <w:t>COMERCIAL</w:t>
            </w:r>
          </w:p>
        </w:tc>
        <w:tc>
          <w:tcPr>
            <w:tcW w:w="2460" w:type="dxa"/>
            <w:gridSpan w:val="3"/>
            <w:tcBorders>
              <w:top w:val="single" w:sz="6" w:space="0" w:color="auto"/>
              <w:left w:val="single" w:sz="6" w:space="0" w:color="auto"/>
              <w:bottom w:val="single" w:sz="6" w:space="0" w:color="auto"/>
              <w:right w:val="single" w:sz="6" w:space="0" w:color="auto"/>
            </w:tcBorders>
            <w:vAlign w:val="center"/>
          </w:tcPr>
          <w:p w:rsidR="00144171" w:rsidRPr="00A35782" w:rsidRDefault="00144171" w:rsidP="00A758DE">
            <w:pPr>
              <w:autoSpaceDE w:val="0"/>
              <w:autoSpaceDN w:val="0"/>
              <w:adjustRightInd w:val="0"/>
              <w:jc w:val="both"/>
              <w:rPr>
                <w:rFonts w:asciiTheme="minorHAnsi" w:hAnsiTheme="minorHAnsi" w:cstheme="minorHAnsi"/>
                <w:b/>
                <w:bCs/>
                <w:i w:val="0"/>
                <w:sz w:val="22"/>
                <w:szCs w:val="22"/>
              </w:rPr>
            </w:pPr>
            <w:r w:rsidRPr="00A35782">
              <w:rPr>
                <w:rFonts w:asciiTheme="minorHAnsi" w:hAnsiTheme="minorHAnsi" w:cstheme="minorHAnsi"/>
                <w:b/>
                <w:bCs/>
                <w:i w:val="0"/>
                <w:sz w:val="22"/>
                <w:szCs w:val="22"/>
              </w:rPr>
              <w:t>CONSUMO</w:t>
            </w:r>
          </w:p>
        </w:tc>
        <w:tc>
          <w:tcPr>
            <w:tcW w:w="2512" w:type="dxa"/>
            <w:gridSpan w:val="3"/>
            <w:tcBorders>
              <w:top w:val="single" w:sz="6" w:space="0" w:color="auto"/>
              <w:left w:val="single" w:sz="6" w:space="0" w:color="auto"/>
              <w:bottom w:val="single" w:sz="6" w:space="0" w:color="auto"/>
              <w:right w:val="single" w:sz="6" w:space="0" w:color="auto"/>
            </w:tcBorders>
            <w:vAlign w:val="center"/>
          </w:tcPr>
          <w:p w:rsidR="00144171" w:rsidRPr="00A35782" w:rsidRDefault="00144171" w:rsidP="00A758DE">
            <w:pPr>
              <w:autoSpaceDE w:val="0"/>
              <w:autoSpaceDN w:val="0"/>
              <w:adjustRightInd w:val="0"/>
              <w:jc w:val="both"/>
              <w:rPr>
                <w:rFonts w:asciiTheme="minorHAnsi" w:hAnsiTheme="minorHAnsi" w:cstheme="minorHAnsi"/>
                <w:b/>
                <w:bCs/>
                <w:i w:val="0"/>
                <w:sz w:val="22"/>
                <w:szCs w:val="22"/>
              </w:rPr>
            </w:pPr>
            <w:r w:rsidRPr="00A35782">
              <w:rPr>
                <w:rFonts w:asciiTheme="minorHAnsi" w:hAnsiTheme="minorHAnsi" w:cstheme="minorHAnsi"/>
                <w:b/>
                <w:bCs/>
                <w:i w:val="0"/>
                <w:sz w:val="22"/>
                <w:szCs w:val="22"/>
              </w:rPr>
              <w:t>VIVIENDA</w:t>
            </w:r>
          </w:p>
        </w:tc>
        <w:tc>
          <w:tcPr>
            <w:tcW w:w="2193" w:type="dxa"/>
            <w:gridSpan w:val="3"/>
            <w:tcBorders>
              <w:top w:val="single" w:sz="6" w:space="0" w:color="auto"/>
              <w:left w:val="single" w:sz="6" w:space="0" w:color="auto"/>
              <w:bottom w:val="single" w:sz="6" w:space="0" w:color="auto"/>
              <w:right w:val="single" w:sz="6" w:space="0" w:color="auto"/>
            </w:tcBorders>
            <w:vAlign w:val="center"/>
          </w:tcPr>
          <w:p w:rsidR="00144171" w:rsidRPr="00A35782" w:rsidRDefault="00144171" w:rsidP="00A758DE">
            <w:pPr>
              <w:autoSpaceDE w:val="0"/>
              <w:autoSpaceDN w:val="0"/>
              <w:adjustRightInd w:val="0"/>
              <w:jc w:val="both"/>
              <w:rPr>
                <w:rFonts w:asciiTheme="minorHAnsi" w:hAnsiTheme="minorHAnsi" w:cstheme="minorHAnsi"/>
                <w:b/>
                <w:bCs/>
                <w:i w:val="0"/>
                <w:sz w:val="22"/>
                <w:szCs w:val="22"/>
              </w:rPr>
            </w:pPr>
            <w:r w:rsidRPr="00A35782">
              <w:rPr>
                <w:rFonts w:asciiTheme="minorHAnsi" w:hAnsiTheme="minorHAnsi" w:cstheme="minorHAnsi"/>
                <w:b/>
                <w:bCs/>
                <w:i w:val="0"/>
                <w:sz w:val="22"/>
                <w:szCs w:val="22"/>
              </w:rPr>
              <w:t>MICROCRÉDITO</w:t>
            </w:r>
          </w:p>
        </w:tc>
      </w:tr>
      <w:tr w:rsidR="00144171" w:rsidRPr="006F07DA" w:rsidTr="00A758DE">
        <w:trPr>
          <w:gridAfter w:val="1"/>
          <w:wAfter w:w="10" w:type="dxa"/>
          <w:trHeight w:val="226"/>
        </w:trPr>
        <w:tc>
          <w:tcPr>
            <w:tcW w:w="675" w:type="dxa"/>
            <w:vMerge/>
            <w:tcBorders>
              <w:top w:val="single" w:sz="6" w:space="0" w:color="auto"/>
              <w:left w:val="single" w:sz="6" w:space="0" w:color="auto"/>
              <w:bottom w:val="single" w:sz="6" w:space="0" w:color="auto"/>
              <w:right w:val="single" w:sz="6" w:space="0" w:color="auto"/>
            </w:tcBorders>
            <w:vAlign w:val="center"/>
          </w:tcPr>
          <w:p w:rsidR="00144171" w:rsidRPr="006F07DA" w:rsidRDefault="00144171" w:rsidP="00A758DE">
            <w:pPr>
              <w:autoSpaceDE w:val="0"/>
              <w:autoSpaceDN w:val="0"/>
              <w:adjustRightInd w:val="0"/>
              <w:jc w:val="both"/>
              <w:rPr>
                <w:b/>
                <w:bCs/>
                <w:i w:val="0"/>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tcPr>
          <w:p w:rsidR="00144171" w:rsidRPr="00A35782" w:rsidRDefault="00144171" w:rsidP="00A758DE">
            <w:pPr>
              <w:autoSpaceDE w:val="0"/>
              <w:autoSpaceDN w:val="0"/>
              <w:adjustRightInd w:val="0"/>
              <w:jc w:val="both"/>
              <w:rPr>
                <w:rFonts w:asciiTheme="minorHAnsi" w:hAnsiTheme="minorHAnsi" w:cstheme="minorHAnsi"/>
                <w:b/>
                <w:bCs/>
                <w:i w:val="0"/>
                <w:sz w:val="22"/>
                <w:szCs w:val="22"/>
              </w:rPr>
            </w:pPr>
            <w:r w:rsidRPr="00A35782">
              <w:rPr>
                <w:rFonts w:asciiTheme="minorHAnsi" w:hAnsiTheme="minorHAnsi" w:cstheme="minorHAnsi"/>
                <w:b/>
                <w:bCs/>
                <w:i w:val="0"/>
                <w:sz w:val="22"/>
                <w:szCs w:val="22"/>
              </w:rPr>
              <w:t>DÍAS</w:t>
            </w:r>
          </w:p>
        </w:tc>
        <w:tc>
          <w:tcPr>
            <w:tcW w:w="1481" w:type="dxa"/>
            <w:tcBorders>
              <w:top w:val="single" w:sz="6" w:space="0" w:color="auto"/>
              <w:left w:val="single" w:sz="6" w:space="0" w:color="auto"/>
              <w:bottom w:val="single" w:sz="6" w:space="0" w:color="auto"/>
              <w:right w:val="single" w:sz="6" w:space="0" w:color="auto"/>
            </w:tcBorders>
            <w:vAlign w:val="center"/>
          </w:tcPr>
          <w:p w:rsidR="00144171" w:rsidRPr="00A35782" w:rsidRDefault="00144171" w:rsidP="00A758DE">
            <w:pPr>
              <w:autoSpaceDE w:val="0"/>
              <w:autoSpaceDN w:val="0"/>
              <w:adjustRightInd w:val="0"/>
              <w:jc w:val="both"/>
              <w:rPr>
                <w:rFonts w:asciiTheme="minorHAnsi" w:hAnsiTheme="minorHAnsi" w:cstheme="minorHAnsi"/>
                <w:b/>
                <w:bCs/>
                <w:i w:val="0"/>
                <w:sz w:val="22"/>
                <w:szCs w:val="22"/>
              </w:rPr>
            </w:pPr>
            <w:r>
              <w:rPr>
                <w:rFonts w:asciiTheme="minorHAnsi" w:hAnsiTheme="minorHAnsi" w:cstheme="minorHAnsi"/>
                <w:b/>
                <w:bCs/>
                <w:i w:val="0"/>
                <w:sz w:val="22"/>
                <w:szCs w:val="22"/>
              </w:rPr>
              <w:t>% DETERIORO</w:t>
            </w:r>
          </w:p>
        </w:tc>
        <w:tc>
          <w:tcPr>
            <w:tcW w:w="992" w:type="dxa"/>
            <w:tcBorders>
              <w:top w:val="single" w:sz="6" w:space="0" w:color="auto"/>
              <w:left w:val="single" w:sz="6" w:space="0" w:color="auto"/>
              <w:bottom w:val="single" w:sz="6" w:space="0" w:color="auto"/>
              <w:right w:val="single" w:sz="6" w:space="0" w:color="auto"/>
            </w:tcBorders>
            <w:vAlign w:val="center"/>
          </w:tcPr>
          <w:p w:rsidR="00144171" w:rsidRPr="00A35782" w:rsidRDefault="00144171" w:rsidP="00A758DE">
            <w:pPr>
              <w:autoSpaceDE w:val="0"/>
              <w:autoSpaceDN w:val="0"/>
              <w:adjustRightInd w:val="0"/>
              <w:jc w:val="both"/>
              <w:rPr>
                <w:rFonts w:asciiTheme="minorHAnsi" w:hAnsiTheme="minorHAnsi" w:cstheme="minorHAnsi"/>
                <w:b/>
                <w:bCs/>
                <w:i w:val="0"/>
                <w:sz w:val="22"/>
                <w:szCs w:val="22"/>
              </w:rPr>
            </w:pPr>
            <w:r w:rsidRPr="00A35782">
              <w:rPr>
                <w:rFonts w:asciiTheme="minorHAnsi" w:hAnsiTheme="minorHAnsi" w:cstheme="minorHAnsi"/>
                <w:b/>
                <w:bCs/>
                <w:i w:val="0"/>
                <w:sz w:val="22"/>
                <w:szCs w:val="22"/>
                <w:lang w:val="fr-FR"/>
              </w:rPr>
              <w:t>DÍAS</w:t>
            </w:r>
          </w:p>
        </w:tc>
        <w:tc>
          <w:tcPr>
            <w:tcW w:w="1458" w:type="dxa"/>
            <w:tcBorders>
              <w:top w:val="single" w:sz="6" w:space="0" w:color="auto"/>
              <w:left w:val="single" w:sz="6" w:space="0" w:color="auto"/>
              <w:bottom w:val="single" w:sz="6" w:space="0" w:color="auto"/>
              <w:right w:val="single" w:sz="6" w:space="0" w:color="auto"/>
            </w:tcBorders>
            <w:vAlign w:val="center"/>
          </w:tcPr>
          <w:p w:rsidR="00144171" w:rsidRPr="00A35782" w:rsidRDefault="00144171" w:rsidP="00A758DE">
            <w:pPr>
              <w:autoSpaceDE w:val="0"/>
              <w:autoSpaceDN w:val="0"/>
              <w:adjustRightInd w:val="0"/>
              <w:jc w:val="both"/>
              <w:rPr>
                <w:rFonts w:asciiTheme="minorHAnsi" w:hAnsiTheme="minorHAnsi" w:cstheme="minorHAnsi"/>
                <w:b/>
                <w:bCs/>
                <w:i w:val="0"/>
                <w:sz w:val="22"/>
                <w:szCs w:val="22"/>
              </w:rPr>
            </w:pPr>
            <w:r>
              <w:rPr>
                <w:rFonts w:asciiTheme="minorHAnsi" w:hAnsiTheme="minorHAnsi" w:cstheme="minorHAnsi"/>
                <w:b/>
                <w:bCs/>
                <w:i w:val="0"/>
                <w:sz w:val="22"/>
                <w:szCs w:val="22"/>
                <w:lang w:val="fr-FR"/>
              </w:rPr>
              <w:t>% DETERIORO</w:t>
            </w:r>
          </w:p>
        </w:tc>
        <w:tc>
          <w:tcPr>
            <w:tcW w:w="990" w:type="dxa"/>
            <w:gridSpan w:val="2"/>
            <w:tcBorders>
              <w:top w:val="single" w:sz="6" w:space="0" w:color="auto"/>
              <w:left w:val="single" w:sz="6" w:space="0" w:color="auto"/>
              <w:bottom w:val="single" w:sz="6" w:space="0" w:color="auto"/>
              <w:right w:val="single" w:sz="6" w:space="0" w:color="auto"/>
            </w:tcBorders>
            <w:vAlign w:val="center"/>
          </w:tcPr>
          <w:p w:rsidR="00144171" w:rsidRPr="00A35782" w:rsidRDefault="00144171" w:rsidP="00A758DE">
            <w:pPr>
              <w:autoSpaceDE w:val="0"/>
              <w:autoSpaceDN w:val="0"/>
              <w:adjustRightInd w:val="0"/>
              <w:jc w:val="both"/>
              <w:rPr>
                <w:rFonts w:asciiTheme="minorHAnsi" w:hAnsiTheme="minorHAnsi" w:cstheme="minorHAnsi"/>
                <w:b/>
                <w:bCs/>
                <w:i w:val="0"/>
                <w:sz w:val="22"/>
                <w:szCs w:val="22"/>
              </w:rPr>
            </w:pPr>
            <w:r w:rsidRPr="00A35782">
              <w:rPr>
                <w:rFonts w:asciiTheme="minorHAnsi" w:hAnsiTheme="minorHAnsi" w:cstheme="minorHAnsi"/>
                <w:b/>
                <w:bCs/>
                <w:i w:val="0"/>
                <w:sz w:val="22"/>
                <w:szCs w:val="22"/>
                <w:lang w:val="fr-FR"/>
              </w:rPr>
              <w:t>DÍAS</w:t>
            </w:r>
          </w:p>
        </w:tc>
        <w:tc>
          <w:tcPr>
            <w:tcW w:w="1522" w:type="dxa"/>
            <w:tcBorders>
              <w:top w:val="single" w:sz="6" w:space="0" w:color="auto"/>
              <w:left w:val="single" w:sz="6" w:space="0" w:color="auto"/>
              <w:bottom w:val="single" w:sz="6" w:space="0" w:color="auto"/>
              <w:right w:val="single" w:sz="6" w:space="0" w:color="auto"/>
            </w:tcBorders>
            <w:vAlign w:val="center"/>
          </w:tcPr>
          <w:p w:rsidR="00144171" w:rsidRPr="00A35782" w:rsidRDefault="00144171" w:rsidP="00A758DE">
            <w:pPr>
              <w:autoSpaceDE w:val="0"/>
              <w:autoSpaceDN w:val="0"/>
              <w:adjustRightInd w:val="0"/>
              <w:jc w:val="both"/>
              <w:rPr>
                <w:rFonts w:asciiTheme="minorHAnsi" w:hAnsiTheme="minorHAnsi" w:cstheme="minorHAnsi"/>
                <w:b/>
                <w:bCs/>
                <w:i w:val="0"/>
                <w:sz w:val="22"/>
                <w:szCs w:val="22"/>
              </w:rPr>
            </w:pPr>
            <w:r>
              <w:rPr>
                <w:rFonts w:asciiTheme="minorHAnsi" w:hAnsiTheme="minorHAnsi" w:cstheme="minorHAnsi"/>
                <w:b/>
                <w:bCs/>
                <w:i w:val="0"/>
                <w:sz w:val="22"/>
                <w:szCs w:val="22"/>
                <w:lang w:val="fr-FR"/>
              </w:rPr>
              <w:t>% DETERIORO</w:t>
            </w:r>
          </w:p>
        </w:tc>
        <w:tc>
          <w:tcPr>
            <w:tcW w:w="768" w:type="dxa"/>
            <w:gridSpan w:val="2"/>
            <w:tcBorders>
              <w:top w:val="single" w:sz="6" w:space="0" w:color="auto"/>
              <w:left w:val="single" w:sz="6" w:space="0" w:color="auto"/>
              <w:bottom w:val="single" w:sz="6" w:space="0" w:color="auto"/>
              <w:right w:val="single" w:sz="6" w:space="0" w:color="auto"/>
            </w:tcBorders>
            <w:vAlign w:val="center"/>
          </w:tcPr>
          <w:p w:rsidR="00144171" w:rsidRPr="00A35782" w:rsidRDefault="00144171" w:rsidP="00A758DE">
            <w:pPr>
              <w:autoSpaceDE w:val="0"/>
              <w:autoSpaceDN w:val="0"/>
              <w:adjustRightInd w:val="0"/>
              <w:jc w:val="both"/>
              <w:rPr>
                <w:rFonts w:asciiTheme="minorHAnsi" w:hAnsiTheme="minorHAnsi" w:cstheme="minorHAnsi"/>
                <w:b/>
                <w:bCs/>
                <w:i w:val="0"/>
                <w:sz w:val="22"/>
                <w:szCs w:val="22"/>
              </w:rPr>
            </w:pPr>
            <w:r w:rsidRPr="00A35782">
              <w:rPr>
                <w:rFonts w:asciiTheme="minorHAnsi" w:hAnsiTheme="minorHAnsi" w:cstheme="minorHAnsi"/>
                <w:b/>
                <w:bCs/>
                <w:i w:val="0"/>
                <w:sz w:val="22"/>
                <w:szCs w:val="22"/>
                <w:lang w:val="fr-FR"/>
              </w:rPr>
              <w:t>DÍAS</w:t>
            </w:r>
          </w:p>
        </w:tc>
        <w:tc>
          <w:tcPr>
            <w:tcW w:w="1425" w:type="dxa"/>
            <w:tcBorders>
              <w:top w:val="single" w:sz="6" w:space="0" w:color="auto"/>
              <w:left w:val="single" w:sz="6" w:space="0" w:color="auto"/>
              <w:bottom w:val="single" w:sz="6" w:space="0" w:color="auto"/>
              <w:right w:val="single" w:sz="6" w:space="0" w:color="auto"/>
            </w:tcBorders>
            <w:vAlign w:val="center"/>
          </w:tcPr>
          <w:p w:rsidR="00144171" w:rsidRPr="00A35782" w:rsidRDefault="00144171" w:rsidP="00A758DE">
            <w:pPr>
              <w:autoSpaceDE w:val="0"/>
              <w:autoSpaceDN w:val="0"/>
              <w:adjustRightInd w:val="0"/>
              <w:jc w:val="both"/>
              <w:rPr>
                <w:rFonts w:asciiTheme="minorHAnsi" w:hAnsiTheme="minorHAnsi" w:cstheme="minorHAnsi"/>
                <w:b/>
                <w:bCs/>
                <w:i w:val="0"/>
                <w:sz w:val="22"/>
                <w:szCs w:val="22"/>
              </w:rPr>
            </w:pPr>
            <w:r>
              <w:rPr>
                <w:rFonts w:asciiTheme="minorHAnsi" w:hAnsiTheme="minorHAnsi" w:cstheme="minorHAnsi"/>
                <w:b/>
                <w:bCs/>
                <w:i w:val="0"/>
                <w:sz w:val="22"/>
                <w:szCs w:val="22"/>
                <w:lang w:val="fr-FR"/>
              </w:rPr>
              <w:t>% DETERIORO</w:t>
            </w:r>
          </w:p>
        </w:tc>
      </w:tr>
      <w:tr w:rsidR="00144171" w:rsidRPr="006F07DA" w:rsidTr="00A758DE">
        <w:trPr>
          <w:gridAfter w:val="1"/>
          <w:wAfter w:w="10" w:type="dxa"/>
          <w:trHeight w:val="270"/>
        </w:trPr>
        <w:tc>
          <w:tcPr>
            <w:tcW w:w="675" w:type="dxa"/>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center"/>
              <w:rPr>
                <w:i w:val="0"/>
                <w:sz w:val="20"/>
                <w:szCs w:val="20"/>
              </w:rPr>
            </w:pPr>
            <w:r w:rsidRPr="005960B8">
              <w:rPr>
                <w:i w:val="0"/>
                <w:sz w:val="20"/>
                <w:szCs w:val="20"/>
                <w:lang w:val="fr-FR"/>
              </w:rPr>
              <w:t>A</w:t>
            </w:r>
          </w:p>
        </w:tc>
        <w:tc>
          <w:tcPr>
            <w:tcW w:w="851" w:type="dxa"/>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right"/>
              <w:rPr>
                <w:i w:val="0"/>
                <w:sz w:val="20"/>
                <w:szCs w:val="20"/>
              </w:rPr>
            </w:pPr>
            <w:r w:rsidRPr="005960B8">
              <w:rPr>
                <w:i w:val="0"/>
                <w:sz w:val="20"/>
                <w:szCs w:val="20"/>
                <w:lang w:val="en-US"/>
              </w:rPr>
              <w:t>0-30</w:t>
            </w:r>
          </w:p>
        </w:tc>
        <w:tc>
          <w:tcPr>
            <w:tcW w:w="1481" w:type="dxa"/>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center"/>
              <w:rPr>
                <w:i w:val="0"/>
                <w:sz w:val="20"/>
                <w:szCs w:val="20"/>
              </w:rPr>
            </w:pPr>
            <w:r w:rsidRPr="005960B8">
              <w:rPr>
                <w:i w:val="0"/>
                <w:sz w:val="20"/>
                <w:szCs w:val="20"/>
                <w:lang w:val="en-US"/>
              </w:rPr>
              <w:t>0,5%</w:t>
            </w:r>
          </w:p>
        </w:tc>
        <w:tc>
          <w:tcPr>
            <w:tcW w:w="992" w:type="dxa"/>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right"/>
              <w:rPr>
                <w:i w:val="0"/>
                <w:sz w:val="20"/>
                <w:szCs w:val="20"/>
              </w:rPr>
            </w:pPr>
            <w:r w:rsidRPr="005960B8">
              <w:rPr>
                <w:i w:val="0"/>
                <w:sz w:val="20"/>
                <w:szCs w:val="20"/>
                <w:lang w:val="en-US"/>
              </w:rPr>
              <w:t>0-30</w:t>
            </w:r>
          </w:p>
        </w:tc>
        <w:tc>
          <w:tcPr>
            <w:tcW w:w="1458" w:type="dxa"/>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center"/>
              <w:rPr>
                <w:i w:val="0"/>
                <w:sz w:val="20"/>
                <w:szCs w:val="20"/>
              </w:rPr>
            </w:pPr>
            <w:r w:rsidRPr="005960B8">
              <w:rPr>
                <w:i w:val="0"/>
                <w:sz w:val="20"/>
                <w:szCs w:val="20"/>
                <w:lang w:val="en-US"/>
              </w:rPr>
              <w:t>0,5%</w:t>
            </w:r>
          </w:p>
        </w:tc>
        <w:tc>
          <w:tcPr>
            <w:tcW w:w="990" w:type="dxa"/>
            <w:gridSpan w:val="2"/>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right"/>
              <w:rPr>
                <w:i w:val="0"/>
                <w:sz w:val="20"/>
                <w:szCs w:val="20"/>
              </w:rPr>
            </w:pPr>
            <w:r w:rsidRPr="005960B8">
              <w:rPr>
                <w:i w:val="0"/>
                <w:sz w:val="20"/>
                <w:szCs w:val="20"/>
                <w:lang w:val="en-US"/>
              </w:rPr>
              <w:t>0-60</w:t>
            </w:r>
          </w:p>
        </w:tc>
        <w:tc>
          <w:tcPr>
            <w:tcW w:w="1522" w:type="dxa"/>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center"/>
              <w:rPr>
                <w:i w:val="0"/>
                <w:sz w:val="20"/>
                <w:szCs w:val="20"/>
              </w:rPr>
            </w:pPr>
            <w:r w:rsidRPr="005960B8">
              <w:rPr>
                <w:i w:val="0"/>
                <w:sz w:val="20"/>
                <w:szCs w:val="20"/>
                <w:lang w:val="en-US"/>
              </w:rPr>
              <w:t>0,5%</w:t>
            </w:r>
          </w:p>
        </w:tc>
        <w:tc>
          <w:tcPr>
            <w:tcW w:w="768" w:type="dxa"/>
            <w:gridSpan w:val="2"/>
            <w:tcBorders>
              <w:top w:val="single" w:sz="6" w:space="0" w:color="auto"/>
              <w:left w:val="single" w:sz="6" w:space="0" w:color="auto"/>
              <w:bottom w:val="single" w:sz="6" w:space="0" w:color="auto"/>
              <w:right w:val="single" w:sz="6" w:space="0" w:color="auto"/>
            </w:tcBorders>
            <w:vAlign w:val="bottom"/>
          </w:tcPr>
          <w:p w:rsidR="00144171" w:rsidRPr="005960B8" w:rsidRDefault="00144171" w:rsidP="00A758DE">
            <w:pPr>
              <w:autoSpaceDE w:val="0"/>
              <w:autoSpaceDN w:val="0"/>
              <w:adjustRightInd w:val="0"/>
              <w:jc w:val="right"/>
              <w:rPr>
                <w:i w:val="0"/>
                <w:sz w:val="20"/>
                <w:szCs w:val="20"/>
              </w:rPr>
            </w:pPr>
            <w:r w:rsidRPr="005960B8">
              <w:rPr>
                <w:i w:val="0"/>
                <w:sz w:val="20"/>
                <w:szCs w:val="20"/>
                <w:lang w:val="en-US"/>
              </w:rPr>
              <w:t>0-30</w:t>
            </w:r>
          </w:p>
        </w:tc>
        <w:tc>
          <w:tcPr>
            <w:tcW w:w="1425" w:type="dxa"/>
            <w:tcBorders>
              <w:top w:val="single" w:sz="6" w:space="0" w:color="auto"/>
              <w:left w:val="single" w:sz="6" w:space="0" w:color="auto"/>
              <w:bottom w:val="single" w:sz="6" w:space="0" w:color="auto"/>
              <w:right w:val="single" w:sz="6" w:space="0" w:color="auto"/>
            </w:tcBorders>
            <w:vAlign w:val="bottom"/>
          </w:tcPr>
          <w:p w:rsidR="00144171" w:rsidRPr="005960B8" w:rsidRDefault="00144171" w:rsidP="00A758DE">
            <w:pPr>
              <w:autoSpaceDE w:val="0"/>
              <w:autoSpaceDN w:val="0"/>
              <w:adjustRightInd w:val="0"/>
              <w:jc w:val="center"/>
              <w:rPr>
                <w:i w:val="0"/>
                <w:sz w:val="20"/>
                <w:szCs w:val="20"/>
              </w:rPr>
            </w:pPr>
            <w:r w:rsidRPr="005960B8">
              <w:rPr>
                <w:i w:val="0"/>
                <w:sz w:val="20"/>
                <w:szCs w:val="20"/>
                <w:lang w:val="en-US"/>
              </w:rPr>
              <w:t>0,5%</w:t>
            </w:r>
          </w:p>
        </w:tc>
      </w:tr>
      <w:tr w:rsidR="00144171" w:rsidRPr="006F07DA" w:rsidTr="00A758DE">
        <w:trPr>
          <w:gridAfter w:val="1"/>
          <w:wAfter w:w="10" w:type="dxa"/>
          <w:trHeight w:val="270"/>
        </w:trPr>
        <w:tc>
          <w:tcPr>
            <w:tcW w:w="675" w:type="dxa"/>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center"/>
              <w:rPr>
                <w:i w:val="0"/>
                <w:sz w:val="20"/>
                <w:szCs w:val="20"/>
              </w:rPr>
            </w:pPr>
            <w:r w:rsidRPr="005960B8">
              <w:rPr>
                <w:i w:val="0"/>
                <w:sz w:val="20"/>
                <w:szCs w:val="20"/>
                <w:lang w:val="en-US"/>
              </w:rPr>
              <w:t>B</w:t>
            </w:r>
          </w:p>
        </w:tc>
        <w:tc>
          <w:tcPr>
            <w:tcW w:w="851" w:type="dxa"/>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right"/>
              <w:rPr>
                <w:i w:val="0"/>
                <w:sz w:val="20"/>
                <w:szCs w:val="20"/>
              </w:rPr>
            </w:pPr>
            <w:r w:rsidRPr="005960B8">
              <w:rPr>
                <w:i w:val="0"/>
                <w:sz w:val="20"/>
                <w:szCs w:val="20"/>
                <w:lang w:val="en-US"/>
              </w:rPr>
              <w:t>31-90</w:t>
            </w:r>
          </w:p>
        </w:tc>
        <w:tc>
          <w:tcPr>
            <w:tcW w:w="1481" w:type="dxa"/>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center"/>
              <w:rPr>
                <w:i w:val="0"/>
                <w:sz w:val="20"/>
                <w:szCs w:val="20"/>
              </w:rPr>
            </w:pPr>
            <w:r w:rsidRPr="005960B8">
              <w:rPr>
                <w:i w:val="0"/>
                <w:sz w:val="20"/>
                <w:szCs w:val="20"/>
                <w:lang w:val="en-US"/>
              </w:rPr>
              <w:t>1%</w:t>
            </w:r>
          </w:p>
        </w:tc>
        <w:tc>
          <w:tcPr>
            <w:tcW w:w="992" w:type="dxa"/>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right"/>
              <w:rPr>
                <w:i w:val="0"/>
                <w:sz w:val="20"/>
                <w:szCs w:val="20"/>
              </w:rPr>
            </w:pPr>
            <w:r w:rsidRPr="005960B8">
              <w:rPr>
                <w:i w:val="0"/>
                <w:sz w:val="20"/>
                <w:szCs w:val="20"/>
                <w:lang w:val="en-US"/>
              </w:rPr>
              <w:t>31-60</w:t>
            </w:r>
          </w:p>
        </w:tc>
        <w:tc>
          <w:tcPr>
            <w:tcW w:w="1458" w:type="dxa"/>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center"/>
              <w:rPr>
                <w:i w:val="0"/>
                <w:sz w:val="20"/>
                <w:szCs w:val="20"/>
              </w:rPr>
            </w:pPr>
            <w:r w:rsidRPr="005960B8">
              <w:rPr>
                <w:i w:val="0"/>
                <w:sz w:val="20"/>
                <w:szCs w:val="20"/>
                <w:lang w:val="en-US"/>
              </w:rPr>
              <w:t>1%</w:t>
            </w:r>
          </w:p>
        </w:tc>
        <w:tc>
          <w:tcPr>
            <w:tcW w:w="990" w:type="dxa"/>
            <w:gridSpan w:val="2"/>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right"/>
              <w:rPr>
                <w:i w:val="0"/>
                <w:sz w:val="20"/>
                <w:szCs w:val="20"/>
              </w:rPr>
            </w:pPr>
            <w:r w:rsidRPr="005960B8">
              <w:rPr>
                <w:i w:val="0"/>
                <w:sz w:val="20"/>
                <w:szCs w:val="20"/>
                <w:lang w:val="en-US"/>
              </w:rPr>
              <w:t>61-150</w:t>
            </w:r>
          </w:p>
        </w:tc>
        <w:tc>
          <w:tcPr>
            <w:tcW w:w="1522" w:type="dxa"/>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center"/>
              <w:rPr>
                <w:i w:val="0"/>
                <w:sz w:val="20"/>
                <w:szCs w:val="20"/>
              </w:rPr>
            </w:pPr>
            <w:r w:rsidRPr="005960B8">
              <w:rPr>
                <w:i w:val="0"/>
                <w:sz w:val="20"/>
                <w:szCs w:val="20"/>
                <w:lang w:val="en-US"/>
              </w:rPr>
              <w:t>1%</w:t>
            </w:r>
          </w:p>
        </w:tc>
        <w:tc>
          <w:tcPr>
            <w:tcW w:w="768" w:type="dxa"/>
            <w:gridSpan w:val="2"/>
            <w:tcBorders>
              <w:top w:val="single" w:sz="6" w:space="0" w:color="auto"/>
              <w:left w:val="single" w:sz="6" w:space="0" w:color="auto"/>
              <w:bottom w:val="single" w:sz="6" w:space="0" w:color="auto"/>
              <w:right w:val="single" w:sz="6" w:space="0" w:color="auto"/>
            </w:tcBorders>
            <w:vAlign w:val="bottom"/>
          </w:tcPr>
          <w:p w:rsidR="00144171" w:rsidRPr="005960B8" w:rsidRDefault="00144171" w:rsidP="00A758DE">
            <w:pPr>
              <w:autoSpaceDE w:val="0"/>
              <w:autoSpaceDN w:val="0"/>
              <w:adjustRightInd w:val="0"/>
              <w:jc w:val="right"/>
              <w:rPr>
                <w:i w:val="0"/>
                <w:sz w:val="20"/>
                <w:szCs w:val="20"/>
              </w:rPr>
            </w:pPr>
            <w:r w:rsidRPr="005960B8">
              <w:rPr>
                <w:i w:val="0"/>
                <w:sz w:val="20"/>
                <w:szCs w:val="20"/>
                <w:lang w:val="en-US"/>
              </w:rPr>
              <w:t>31-60</w:t>
            </w:r>
          </w:p>
        </w:tc>
        <w:tc>
          <w:tcPr>
            <w:tcW w:w="1425" w:type="dxa"/>
            <w:tcBorders>
              <w:top w:val="single" w:sz="6" w:space="0" w:color="auto"/>
              <w:left w:val="single" w:sz="6" w:space="0" w:color="auto"/>
              <w:bottom w:val="single" w:sz="6" w:space="0" w:color="auto"/>
              <w:right w:val="single" w:sz="6" w:space="0" w:color="auto"/>
            </w:tcBorders>
            <w:vAlign w:val="bottom"/>
          </w:tcPr>
          <w:p w:rsidR="00144171" w:rsidRPr="005960B8" w:rsidRDefault="00144171" w:rsidP="00A758DE">
            <w:pPr>
              <w:autoSpaceDE w:val="0"/>
              <w:autoSpaceDN w:val="0"/>
              <w:adjustRightInd w:val="0"/>
              <w:jc w:val="center"/>
              <w:rPr>
                <w:i w:val="0"/>
                <w:sz w:val="20"/>
                <w:szCs w:val="20"/>
              </w:rPr>
            </w:pPr>
            <w:r w:rsidRPr="005960B8">
              <w:rPr>
                <w:i w:val="0"/>
                <w:sz w:val="20"/>
                <w:szCs w:val="20"/>
                <w:lang w:val="en-US"/>
              </w:rPr>
              <w:t>1%</w:t>
            </w:r>
          </w:p>
        </w:tc>
      </w:tr>
      <w:tr w:rsidR="00144171" w:rsidRPr="006F07DA" w:rsidTr="00A758DE">
        <w:trPr>
          <w:gridAfter w:val="1"/>
          <w:wAfter w:w="10" w:type="dxa"/>
          <w:trHeight w:val="270"/>
        </w:trPr>
        <w:tc>
          <w:tcPr>
            <w:tcW w:w="675" w:type="dxa"/>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center"/>
              <w:rPr>
                <w:i w:val="0"/>
                <w:sz w:val="20"/>
                <w:szCs w:val="20"/>
              </w:rPr>
            </w:pPr>
            <w:r w:rsidRPr="005960B8">
              <w:rPr>
                <w:i w:val="0"/>
                <w:sz w:val="20"/>
                <w:szCs w:val="20"/>
                <w:lang w:val="en-US"/>
              </w:rPr>
              <w:t>C</w:t>
            </w:r>
          </w:p>
        </w:tc>
        <w:tc>
          <w:tcPr>
            <w:tcW w:w="851" w:type="dxa"/>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right"/>
              <w:rPr>
                <w:i w:val="0"/>
                <w:sz w:val="20"/>
                <w:szCs w:val="20"/>
              </w:rPr>
            </w:pPr>
            <w:r w:rsidRPr="005960B8">
              <w:rPr>
                <w:i w:val="0"/>
                <w:sz w:val="20"/>
                <w:szCs w:val="20"/>
                <w:lang w:val="en-US"/>
              </w:rPr>
              <w:t>91-180</w:t>
            </w:r>
          </w:p>
        </w:tc>
        <w:tc>
          <w:tcPr>
            <w:tcW w:w="1481" w:type="dxa"/>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ind w:left="-188" w:firstLine="188"/>
              <w:jc w:val="center"/>
              <w:rPr>
                <w:i w:val="0"/>
                <w:sz w:val="20"/>
                <w:szCs w:val="20"/>
              </w:rPr>
            </w:pPr>
            <w:r w:rsidRPr="005960B8">
              <w:rPr>
                <w:i w:val="0"/>
                <w:sz w:val="20"/>
                <w:szCs w:val="20"/>
                <w:lang w:val="en-US"/>
              </w:rPr>
              <w:t>20%</w:t>
            </w:r>
          </w:p>
        </w:tc>
        <w:tc>
          <w:tcPr>
            <w:tcW w:w="992" w:type="dxa"/>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right"/>
              <w:rPr>
                <w:i w:val="0"/>
                <w:sz w:val="20"/>
                <w:szCs w:val="20"/>
              </w:rPr>
            </w:pPr>
            <w:r w:rsidRPr="005960B8">
              <w:rPr>
                <w:i w:val="0"/>
                <w:sz w:val="20"/>
                <w:szCs w:val="20"/>
                <w:lang w:val="en-US"/>
              </w:rPr>
              <w:t>61-90</w:t>
            </w:r>
          </w:p>
        </w:tc>
        <w:tc>
          <w:tcPr>
            <w:tcW w:w="1458" w:type="dxa"/>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center"/>
              <w:rPr>
                <w:i w:val="0"/>
                <w:sz w:val="20"/>
                <w:szCs w:val="20"/>
              </w:rPr>
            </w:pPr>
            <w:r w:rsidRPr="005960B8">
              <w:rPr>
                <w:i w:val="0"/>
                <w:sz w:val="20"/>
                <w:szCs w:val="20"/>
                <w:lang w:val="en-US"/>
              </w:rPr>
              <w:t>10%</w:t>
            </w:r>
          </w:p>
        </w:tc>
        <w:tc>
          <w:tcPr>
            <w:tcW w:w="990" w:type="dxa"/>
            <w:gridSpan w:val="2"/>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right"/>
              <w:rPr>
                <w:i w:val="0"/>
                <w:sz w:val="20"/>
                <w:szCs w:val="20"/>
              </w:rPr>
            </w:pPr>
            <w:r w:rsidRPr="005960B8">
              <w:rPr>
                <w:i w:val="0"/>
                <w:sz w:val="20"/>
                <w:szCs w:val="20"/>
                <w:lang w:val="en-US"/>
              </w:rPr>
              <w:t>151-360</w:t>
            </w:r>
          </w:p>
        </w:tc>
        <w:tc>
          <w:tcPr>
            <w:tcW w:w="1522" w:type="dxa"/>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center"/>
              <w:rPr>
                <w:i w:val="0"/>
                <w:sz w:val="20"/>
                <w:szCs w:val="20"/>
              </w:rPr>
            </w:pPr>
            <w:r w:rsidRPr="005960B8">
              <w:rPr>
                <w:i w:val="0"/>
                <w:sz w:val="20"/>
                <w:szCs w:val="20"/>
                <w:lang w:val="en-US"/>
              </w:rPr>
              <w:t>10%</w:t>
            </w:r>
          </w:p>
        </w:tc>
        <w:tc>
          <w:tcPr>
            <w:tcW w:w="768" w:type="dxa"/>
            <w:gridSpan w:val="2"/>
            <w:tcBorders>
              <w:top w:val="single" w:sz="6" w:space="0" w:color="auto"/>
              <w:left w:val="single" w:sz="6" w:space="0" w:color="auto"/>
              <w:bottom w:val="single" w:sz="6" w:space="0" w:color="auto"/>
              <w:right w:val="single" w:sz="6" w:space="0" w:color="auto"/>
            </w:tcBorders>
            <w:vAlign w:val="bottom"/>
          </w:tcPr>
          <w:p w:rsidR="00144171" w:rsidRPr="005960B8" w:rsidRDefault="00144171" w:rsidP="00A758DE">
            <w:pPr>
              <w:autoSpaceDE w:val="0"/>
              <w:autoSpaceDN w:val="0"/>
              <w:adjustRightInd w:val="0"/>
              <w:jc w:val="right"/>
              <w:rPr>
                <w:i w:val="0"/>
                <w:sz w:val="20"/>
                <w:szCs w:val="20"/>
              </w:rPr>
            </w:pPr>
            <w:r w:rsidRPr="005960B8">
              <w:rPr>
                <w:i w:val="0"/>
                <w:sz w:val="20"/>
                <w:szCs w:val="20"/>
                <w:lang w:val="en-US"/>
              </w:rPr>
              <w:t>61-90</w:t>
            </w:r>
          </w:p>
        </w:tc>
        <w:tc>
          <w:tcPr>
            <w:tcW w:w="1425" w:type="dxa"/>
            <w:tcBorders>
              <w:top w:val="single" w:sz="6" w:space="0" w:color="auto"/>
              <w:left w:val="single" w:sz="6" w:space="0" w:color="auto"/>
              <w:bottom w:val="single" w:sz="6" w:space="0" w:color="auto"/>
              <w:right w:val="single" w:sz="6" w:space="0" w:color="auto"/>
            </w:tcBorders>
            <w:vAlign w:val="bottom"/>
          </w:tcPr>
          <w:p w:rsidR="00144171" w:rsidRPr="005960B8" w:rsidRDefault="00144171" w:rsidP="00A758DE">
            <w:pPr>
              <w:autoSpaceDE w:val="0"/>
              <w:autoSpaceDN w:val="0"/>
              <w:adjustRightInd w:val="0"/>
              <w:jc w:val="center"/>
              <w:rPr>
                <w:i w:val="0"/>
                <w:sz w:val="20"/>
                <w:szCs w:val="20"/>
              </w:rPr>
            </w:pPr>
            <w:r w:rsidRPr="005960B8">
              <w:rPr>
                <w:i w:val="0"/>
                <w:sz w:val="20"/>
                <w:szCs w:val="20"/>
                <w:lang w:val="en-US"/>
              </w:rPr>
              <w:t>20%</w:t>
            </w:r>
          </w:p>
        </w:tc>
      </w:tr>
      <w:tr w:rsidR="00144171" w:rsidRPr="006F07DA" w:rsidTr="00A758DE">
        <w:trPr>
          <w:gridAfter w:val="1"/>
          <w:wAfter w:w="10" w:type="dxa"/>
          <w:trHeight w:val="270"/>
        </w:trPr>
        <w:tc>
          <w:tcPr>
            <w:tcW w:w="675" w:type="dxa"/>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center"/>
              <w:rPr>
                <w:i w:val="0"/>
                <w:sz w:val="20"/>
                <w:szCs w:val="20"/>
              </w:rPr>
            </w:pPr>
            <w:r w:rsidRPr="005960B8">
              <w:rPr>
                <w:i w:val="0"/>
                <w:sz w:val="20"/>
                <w:szCs w:val="20"/>
                <w:lang w:val="en-US"/>
              </w:rPr>
              <w:t>D</w:t>
            </w:r>
          </w:p>
        </w:tc>
        <w:tc>
          <w:tcPr>
            <w:tcW w:w="851" w:type="dxa"/>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right"/>
              <w:rPr>
                <w:i w:val="0"/>
                <w:sz w:val="20"/>
                <w:szCs w:val="20"/>
              </w:rPr>
            </w:pPr>
            <w:r w:rsidRPr="005960B8">
              <w:rPr>
                <w:i w:val="0"/>
                <w:sz w:val="20"/>
                <w:szCs w:val="20"/>
              </w:rPr>
              <w:t>181-360</w:t>
            </w:r>
          </w:p>
        </w:tc>
        <w:tc>
          <w:tcPr>
            <w:tcW w:w="1481" w:type="dxa"/>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center"/>
              <w:rPr>
                <w:i w:val="0"/>
                <w:sz w:val="20"/>
                <w:szCs w:val="20"/>
              </w:rPr>
            </w:pPr>
            <w:r w:rsidRPr="005960B8">
              <w:rPr>
                <w:i w:val="0"/>
                <w:sz w:val="20"/>
                <w:szCs w:val="20"/>
              </w:rPr>
              <w:t>50%</w:t>
            </w:r>
          </w:p>
        </w:tc>
        <w:tc>
          <w:tcPr>
            <w:tcW w:w="992" w:type="dxa"/>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right"/>
              <w:rPr>
                <w:i w:val="0"/>
                <w:sz w:val="20"/>
                <w:szCs w:val="20"/>
              </w:rPr>
            </w:pPr>
            <w:r w:rsidRPr="005960B8">
              <w:rPr>
                <w:i w:val="0"/>
                <w:sz w:val="20"/>
                <w:szCs w:val="20"/>
              </w:rPr>
              <w:t>91-180</w:t>
            </w:r>
          </w:p>
        </w:tc>
        <w:tc>
          <w:tcPr>
            <w:tcW w:w="1458" w:type="dxa"/>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center"/>
              <w:rPr>
                <w:i w:val="0"/>
                <w:sz w:val="20"/>
                <w:szCs w:val="20"/>
              </w:rPr>
            </w:pPr>
            <w:r w:rsidRPr="005960B8">
              <w:rPr>
                <w:i w:val="0"/>
                <w:sz w:val="20"/>
                <w:szCs w:val="20"/>
              </w:rPr>
              <w:t>20%</w:t>
            </w:r>
          </w:p>
        </w:tc>
        <w:tc>
          <w:tcPr>
            <w:tcW w:w="990" w:type="dxa"/>
            <w:gridSpan w:val="2"/>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right"/>
              <w:rPr>
                <w:i w:val="0"/>
                <w:sz w:val="20"/>
                <w:szCs w:val="20"/>
              </w:rPr>
            </w:pPr>
            <w:r w:rsidRPr="005960B8">
              <w:rPr>
                <w:i w:val="0"/>
                <w:sz w:val="20"/>
                <w:szCs w:val="20"/>
              </w:rPr>
              <w:t>361-540</w:t>
            </w:r>
          </w:p>
        </w:tc>
        <w:tc>
          <w:tcPr>
            <w:tcW w:w="1522" w:type="dxa"/>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center"/>
              <w:rPr>
                <w:i w:val="0"/>
                <w:sz w:val="20"/>
                <w:szCs w:val="20"/>
              </w:rPr>
            </w:pPr>
            <w:r w:rsidRPr="005960B8">
              <w:rPr>
                <w:i w:val="0"/>
                <w:sz w:val="20"/>
                <w:szCs w:val="20"/>
              </w:rPr>
              <w:t>20%</w:t>
            </w:r>
          </w:p>
        </w:tc>
        <w:tc>
          <w:tcPr>
            <w:tcW w:w="768" w:type="dxa"/>
            <w:gridSpan w:val="2"/>
            <w:tcBorders>
              <w:top w:val="single" w:sz="6" w:space="0" w:color="auto"/>
              <w:left w:val="single" w:sz="6" w:space="0" w:color="auto"/>
              <w:bottom w:val="single" w:sz="6" w:space="0" w:color="auto"/>
              <w:right w:val="single" w:sz="6" w:space="0" w:color="auto"/>
            </w:tcBorders>
            <w:vAlign w:val="bottom"/>
          </w:tcPr>
          <w:p w:rsidR="00144171" w:rsidRPr="005960B8" w:rsidRDefault="00144171" w:rsidP="00A758DE">
            <w:pPr>
              <w:autoSpaceDE w:val="0"/>
              <w:autoSpaceDN w:val="0"/>
              <w:adjustRightInd w:val="0"/>
              <w:jc w:val="right"/>
              <w:rPr>
                <w:i w:val="0"/>
                <w:sz w:val="20"/>
                <w:szCs w:val="20"/>
              </w:rPr>
            </w:pPr>
            <w:r w:rsidRPr="005960B8">
              <w:rPr>
                <w:i w:val="0"/>
                <w:sz w:val="20"/>
                <w:szCs w:val="20"/>
              </w:rPr>
              <w:t>91-120</w:t>
            </w:r>
          </w:p>
        </w:tc>
        <w:tc>
          <w:tcPr>
            <w:tcW w:w="1425" w:type="dxa"/>
            <w:tcBorders>
              <w:top w:val="single" w:sz="6" w:space="0" w:color="auto"/>
              <w:left w:val="single" w:sz="6" w:space="0" w:color="auto"/>
              <w:bottom w:val="single" w:sz="6" w:space="0" w:color="auto"/>
              <w:right w:val="single" w:sz="6" w:space="0" w:color="auto"/>
            </w:tcBorders>
            <w:vAlign w:val="bottom"/>
          </w:tcPr>
          <w:p w:rsidR="00144171" w:rsidRPr="005960B8" w:rsidRDefault="00144171" w:rsidP="00A758DE">
            <w:pPr>
              <w:autoSpaceDE w:val="0"/>
              <w:autoSpaceDN w:val="0"/>
              <w:adjustRightInd w:val="0"/>
              <w:jc w:val="center"/>
              <w:rPr>
                <w:i w:val="0"/>
                <w:sz w:val="20"/>
                <w:szCs w:val="20"/>
              </w:rPr>
            </w:pPr>
            <w:r w:rsidRPr="005960B8">
              <w:rPr>
                <w:i w:val="0"/>
                <w:sz w:val="20"/>
                <w:szCs w:val="20"/>
              </w:rPr>
              <w:t>50%</w:t>
            </w:r>
          </w:p>
        </w:tc>
      </w:tr>
      <w:tr w:rsidR="00144171" w:rsidRPr="006F07DA" w:rsidTr="00A758DE">
        <w:trPr>
          <w:gridAfter w:val="1"/>
          <w:wAfter w:w="10" w:type="dxa"/>
          <w:trHeight w:val="270"/>
        </w:trPr>
        <w:tc>
          <w:tcPr>
            <w:tcW w:w="675" w:type="dxa"/>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center"/>
              <w:rPr>
                <w:i w:val="0"/>
                <w:sz w:val="20"/>
                <w:szCs w:val="20"/>
              </w:rPr>
            </w:pPr>
            <w:r w:rsidRPr="005960B8">
              <w:rPr>
                <w:i w:val="0"/>
                <w:sz w:val="20"/>
                <w:szCs w:val="20"/>
              </w:rPr>
              <w:t>E</w:t>
            </w:r>
          </w:p>
        </w:tc>
        <w:tc>
          <w:tcPr>
            <w:tcW w:w="851" w:type="dxa"/>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right"/>
              <w:rPr>
                <w:i w:val="0"/>
                <w:sz w:val="20"/>
                <w:szCs w:val="20"/>
              </w:rPr>
            </w:pPr>
            <w:r w:rsidRPr="005960B8">
              <w:rPr>
                <w:i w:val="0"/>
                <w:sz w:val="20"/>
                <w:szCs w:val="20"/>
              </w:rPr>
              <w:t>&gt;360</w:t>
            </w:r>
          </w:p>
        </w:tc>
        <w:tc>
          <w:tcPr>
            <w:tcW w:w="1481" w:type="dxa"/>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center"/>
              <w:rPr>
                <w:i w:val="0"/>
                <w:sz w:val="20"/>
                <w:szCs w:val="20"/>
              </w:rPr>
            </w:pPr>
            <w:r w:rsidRPr="005960B8">
              <w:rPr>
                <w:i w:val="0"/>
                <w:sz w:val="20"/>
                <w:szCs w:val="20"/>
              </w:rPr>
              <w:t>100%</w:t>
            </w:r>
          </w:p>
        </w:tc>
        <w:tc>
          <w:tcPr>
            <w:tcW w:w="992" w:type="dxa"/>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right"/>
              <w:rPr>
                <w:i w:val="0"/>
                <w:sz w:val="20"/>
                <w:szCs w:val="20"/>
              </w:rPr>
            </w:pPr>
            <w:r w:rsidRPr="005960B8">
              <w:rPr>
                <w:i w:val="0"/>
                <w:sz w:val="20"/>
                <w:szCs w:val="20"/>
              </w:rPr>
              <w:t>181-360</w:t>
            </w:r>
          </w:p>
        </w:tc>
        <w:tc>
          <w:tcPr>
            <w:tcW w:w="1458" w:type="dxa"/>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center"/>
              <w:rPr>
                <w:i w:val="0"/>
                <w:sz w:val="20"/>
                <w:szCs w:val="20"/>
              </w:rPr>
            </w:pPr>
            <w:r w:rsidRPr="005960B8">
              <w:rPr>
                <w:i w:val="0"/>
                <w:sz w:val="20"/>
                <w:szCs w:val="20"/>
              </w:rPr>
              <w:t>50%</w:t>
            </w:r>
          </w:p>
        </w:tc>
        <w:tc>
          <w:tcPr>
            <w:tcW w:w="990" w:type="dxa"/>
            <w:gridSpan w:val="2"/>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right"/>
              <w:rPr>
                <w:i w:val="0"/>
                <w:sz w:val="20"/>
                <w:szCs w:val="20"/>
              </w:rPr>
            </w:pPr>
            <w:r w:rsidRPr="005960B8">
              <w:rPr>
                <w:i w:val="0"/>
                <w:sz w:val="20"/>
                <w:szCs w:val="20"/>
              </w:rPr>
              <w:t>541-720</w:t>
            </w:r>
          </w:p>
        </w:tc>
        <w:tc>
          <w:tcPr>
            <w:tcW w:w="1522" w:type="dxa"/>
            <w:tcBorders>
              <w:top w:val="single" w:sz="6" w:space="0" w:color="auto"/>
              <w:left w:val="single" w:sz="6" w:space="0" w:color="auto"/>
              <w:bottom w:val="single" w:sz="6" w:space="0" w:color="auto"/>
              <w:right w:val="single" w:sz="6" w:space="0" w:color="auto"/>
            </w:tcBorders>
            <w:vAlign w:val="center"/>
          </w:tcPr>
          <w:p w:rsidR="00144171" w:rsidRPr="005960B8" w:rsidRDefault="00144171" w:rsidP="00A758DE">
            <w:pPr>
              <w:autoSpaceDE w:val="0"/>
              <w:autoSpaceDN w:val="0"/>
              <w:adjustRightInd w:val="0"/>
              <w:jc w:val="center"/>
              <w:rPr>
                <w:i w:val="0"/>
                <w:sz w:val="20"/>
                <w:szCs w:val="20"/>
              </w:rPr>
            </w:pPr>
            <w:r w:rsidRPr="005960B8">
              <w:rPr>
                <w:i w:val="0"/>
                <w:sz w:val="20"/>
                <w:szCs w:val="20"/>
              </w:rPr>
              <w:t>30%</w:t>
            </w:r>
          </w:p>
        </w:tc>
        <w:tc>
          <w:tcPr>
            <w:tcW w:w="768" w:type="dxa"/>
            <w:gridSpan w:val="2"/>
            <w:tcBorders>
              <w:top w:val="single" w:sz="6" w:space="0" w:color="auto"/>
              <w:left w:val="single" w:sz="6" w:space="0" w:color="auto"/>
              <w:bottom w:val="single" w:sz="6" w:space="0" w:color="auto"/>
              <w:right w:val="single" w:sz="6" w:space="0" w:color="auto"/>
            </w:tcBorders>
            <w:vAlign w:val="bottom"/>
          </w:tcPr>
          <w:p w:rsidR="00144171" w:rsidRPr="005960B8" w:rsidRDefault="00144171" w:rsidP="00A758DE">
            <w:pPr>
              <w:autoSpaceDE w:val="0"/>
              <w:autoSpaceDN w:val="0"/>
              <w:adjustRightInd w:val="0"/>
              <w:jc w:val="right"/>
              <w:rPr>
                <w:i w:val="0"/>
                <w:sz w:val="20"/>
                <w:szCs w:val="20"/>
              </w:rPr>
            </w:pPr>
            <w:r w:rsidRPr="005960B8">
              <w:rPr>
                <w:i w:val="0"/>
                <w:sz w:val="20"/>
                <w:szCs w:val="20"/>
              </w:rPr>
              <w:t>&gt;120</w:t>
            </w:r>
          </w:p>
        </w:tc>
        <w:tc>
          <w:tcPr>
            <w:tcW w:w="1425" w:type="dxa"/>
            <w:tcBorders>
              <w:top w:val="single" w:sz="6" w:space="0" w:color="auto"/>
              <w:left w:val="single" w:sz="6" w:space="0" w:color="auto"/>
              <w:bottom w:val="single" w:sz="6" w:space="0" w:color="auto"/>
              <w:right w:val="single" w:sz="6" w:space="0" w:color="auto"/>
            </w:tcBorders>
            <w:vAlign w:val="bottom"/>
          </w:tcPr>
          <w:p w:rsidR="00144171" w:rsidRPr="005960B8" w:rsidRDefault="00144171" w:rsidP="00A758DE">
            <w:pPr>
              <w:autoSpaceDE w:val="0"/>
              <w:autoSpaceDN w:val="0"/>
              <w:adjustRightInd w:val="0"/>
              <w:jc w:val="center"/>
              <w:rPr>
                <w:i w:val="0"/>
                <w:sz w:val="20"/>
                <w:szCs w:val="20"/>
              </w:rPr>
            </w:pPr>
            <w:r w:rsidRPr="005960B8">
              <w:rPr>
                <w:i w:val="0"/>
                <w:sz w:val="20"/>
                <w:szCs w:val="20"/>
              </w:rPr>
              <w:t>100%</w:t>
            </w:r>
          </w:p>
        </w:tc>
      </w:tr>
      <w:tr w:rsidR="00144171" w:rsidRPr="006F07DA" w:rsidTr="00A758DE">
        <w:trPr>
          <w:gridAfter w:val="1"/>
          <w:wAfter w:w="10" w:type="dxa"/>
          <w:trHeight w:val="270"/>
        </w:trPr>
        <w:tc>
          <w:tcPr>
            <w:tcW w:w="675" w:type="dxa"/>
            <w:tcBorders>
              <w:top w:val="single" w:sz="6" w:space="0" w:color="auto"/>
              <w:left w:val="single" w:sz="6" w:space="0" w:color="auto"/>
              <w:bottom w:val="single" w:sz="6" w:space="0" w:color="auto"/>
              <w:right w:val="single" w:sz="6" w:space="0" w:color="auto"/>
            </w:tcBorders>
            <w:vAlign w:val="center"/>
          </w:tcPr>
          <w:p w:rsidR="00144171" w:rsidRPr="00A35782" w:rsidRDefault="00144171" w:rsidP="00A758DE">
            <w:pPr>
              <w:autoSpaceDE w:val="0"/>
              <w:autoSpaceDN w:val="0"/>
              <w:adjustRightInd w:val="0"/>
              <w:jc w:val="both"/>
              <w:rPr>
                <w:rFonts w:asciiTheme="minorHAnsi" w:hAnsiTheme="minorHAnsi" w:cstheme="minorHAnsi"/>
                <w:i w:val="0"/>
                <w:sz w:val="22"/>
                <w:szCs w:val="22"/>
              </w:rPr>
            </w:pPr>
            <w:r w:rsidRPr="00A35782">
              <w:rPr>
                <w:rFonts w:asciiTheme="minorHAnsi" w:hAnsiTheme="minorHAnsi" w:cstheme="minorHAnsi"/>
                <w:i w:val="0"/>
                <w:sz w:val="22"/>
                <w:szCs w:val="22"/>
              </w:rPr>
              <w:t> </w:t>
            </w:r>
          </w:p>
        </w:tc>
        <w:tc>
          <w:tcPr>
            <w:tcW w:w="851" w:type="dxa"/>
            <w:tcBorders>
              <w:top w:val="single" w:sz="6" w:space="0" w:color="auto"/>
              <w:left w:val="single" w:sz="6" w:space="0" w:color="auto"/>
              <w:bottom w:val="single" w:sz="6" w:space="0" w:color="auto"/>
              <w:right w:val="single" w:sz="6" w:space="0" w:color="auto"/>
            </w:tcBorders>
            <w:vAlign w:val="center"/>
          </w:tcPr>
          <w:p w:rsidR="00144171" w:rsidRPr="00A35782" w:rsidRDefault="00144171" w:rsidP="00A758DE">
            <w:pPr>
              <w:autoSpaceDE w:val="0"/>
              <w:autoSpaceDN w:val="0"/>
              <w:adjustRightInd w:val="0"/>
              <w:jc w:val="both"/>
              <w:rPr>
                <w:rFonts w:asciiTheme="minorHAnsi" w:hAnsiTheme="minorHAnsi" w:cstheme="minorHAnsi"/>
                <w:i w:val="0"/>
                <w:sz w:val="22"/>
                <w:szCs w:val="22"/>
              </w:rPr>
            </w:pPr>
            <w:r w:rsidRPr="00A35782">
              <w:rPr>
                <w:rFonts w:asciiTheme="minorHAnsi" w:hAnsiTheme="minorHAnsi" w:cstheme="minorHAnsi"/>
                <w:i w:val="0"/>
                <w:sz w:val="22"/>
                <w:szCs w:val="22"/>
              </w:rPr>
              <w:t> </w:t>
            </w:r>
          </w:p>
        </w:tc>
        <w:tc>
          <w:tcPr>
            <w:tcW w:w="1481" w:type="dxa"/>
            <w:tcBorders>
              <w:top w:val="single" w:sz="6" w:space="0" w:color="auto"/>
              <w:left w:val="single" w:sz="6" w:space="0" w:color="auto"/>
              <w:bottom w:val="single" w:sz="6" w:space="0" w:color="auto"/>
              <w:right w:val="single" w:sz="6" w:space="0" w:color="auto"/>
            </w:tcBorders>
            <w:vAlign w:val="center"/>
          </w:tcPr>
          <w:p w:rsidR="00144171" w:rsidRPr="00A35782" w:rsidRDefault="00144171" w:rsidP="00A758DE">
            <w:pPr>
              <w:autoSpaceDE w:val="0"/>
              <w:autoSpaceDN w:val="0"/>
              <w:adjustRightInd w:val="0"/>
              <w:jc w:val="center"/>
              <w:rPr>
                <w:rFonts w:asciiTheme="minorHAnsi" w:hAnsiTheme="minorHAnsi" w:cstheme="minorHAnsi"/>
                <w:i w:val="0"/>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144171" w:rsidRPr="00A35782" w:rsidRDefault="00144171" w:rsidP="00A758DE">
            <w:pPr>
              <w:autoSpaceDE w:val="0"/>
              <w:autoSpaceDN w:val="0"/>
              <w:adjustRightInd w:val="0"/>
              <w:jc w:val="right"/>
              <w:rPr>
                <w:rFonts w:asciiTheme="minorHAnsi" w:hAnsiTheme="minorHAnsi" w:cstheme="minorHAnsi"/>
                <w:i w:val="0"/>
                <w:sz w:val="22"/>
                <w:szCs w:val="22"/>
              </w:rPr>
            </w:pPr>
            <w:r w:rsidRPr="00A35782">
              <w:rPr>
                <w:rFonts w:asciiTheme="minorHAnsi" w:hAnsiTheme="minorHAnsi" w:cstheme="minorHAnsi"/>
                <w:i w:val="0"/>
                <w:sz w:val="22"/>
                <w:szCs w:val="22"/>
              </w:rPr>
              <w:t>&gt;360</w:t>
            </w:r>
          </w:p>
        </w:tc>
        <w:tc>
          <w:tcPr>
            <w:tcW w:w="1458" w:type="dxa"/>
            <w:tcBorders>
              <w:top w:val="single" w:sz="6" w:space="0" w:color="auto"/>
              <w:left w:val="single" w:sz="6" w:space="0" w:color="auto"/>
              <w:bottom w:val="single" w:sz="6" w:space="0" w:color="auto"/>
              <w:right w:val="single" w:sz="6" w:space="0" w:color="auto"/>
            </w:tcBorders>
            <w:vAlign w:val="center"/>
          </w:tcPr>
          <w:p w:rsidR="00144171" w:rsidRPr="00A35782" w:rsidRDefault="00144171" w:rsidP="00A758DE">
            <w:pPr>
              <w:autoSpaceDE w:val="0"/>
              <w:autoSpaceDN w:val="0"/>
              <w:adjustRightInd w:val="0"/>
              <w:jc w:val="center"/>
              <w:rPr>
                <w:rFonts w:asciiTheme="minorHAnsi" w:hAnsiTheme="minorHAnsi" w:cstheme="minorHAnsi"/>
                <w:i w:val="0"/>
                <w:sz w:val="22"/>
                <w:szCs w:val="22"/>
              </w:rPr>
            </w:pPr>
            <w:r w:rsidRPr="00A35782">
              <w:rPr>
                <w:rFonts w:asciiTheme="minorHAnsi" w:hAnsiTheme="minorHAnsi" w:cstheme="minorHAnsi"/>
                <w:i w:val="0"/>
                <w:sz w:val="22"/>
                <w:szCs w:val="22"/>
              </w:rPr>
              <w:t>100%</w:t>
            </w:r>
          </w:p>
        </w:tc>
        <w:tc>
          <w:tcPr>
            <w:tcW w:w="990" w:type="dxa"/>
            <w:gridSpan w:val="2"/>
            <w:tcBorders>
              <w:top w:val="single" w:sz="6" w:space="0" w:color="auto"/>
              <w:left w:val="single" w:sz="6" w:space="0" w:color="auto"/>
              <w:bottom w:val="single" w:sz="6" w:space="0" w:color="auto"/>
              <w:right w:val="single" w:sz="6" w:space="0" w:color="auto"/>
            </w:tcBorders>
            <w:vAlign w:val="center"/>
          </w:tcPr>
          <w:p w:rsidR="00144171" w:rsidRPr="00A35782" w:rsidRDefault="00144171" w:rsidP="00A758DE">
            <w:pPr>
              <w:autoSpaceDE w:val="0"/>
              <w:autoSpaceDN w:val="0"/>
              <w:adjustRightInd w:val="0"/>
              <w:jc w:val="right"/>
              <w:rPr>
                <w:rFonts w:asciiTheme="minorHAnsi" w:hAnsiTheme="minorHAnsi" w:cstheme="minorHAnsi"/>
                <w:i w:val="0"/>
                <w:sz w:val="22"/>
                <w:szCs w:val="22"/>
              </w:rPr>
            </w:pPr>
            <w:r w:rsidRPr="00A35782">
              <w:rPr>
                <w:rFonts w:asciiTheme="minorHAnsi" w:hAnsiTheme="minorHAnsi" w:cstheme="minorHAnsi"/>
                <w:i w:val="0"/>
                <w:sz w:val="22"/>
                <w:szCs w:val="22"/>
              </w:rPr>
              <w:t>721-1080</w:t>
            </w:r>
          </w:p>
        </w:tc>
        <w:tc>
          <w:tcPr>
            <w:tcW w:w="1522" w:type="dxa"/>
            <w:tcBorders>
              <w:top w:val="single" w:sz="6" w:space="0" w:color="auto"/>
              <w:left w:val="single" w:sz="6" w:space="0" w:color="auto"/>
              <w:bottom w:val="single" w:sz="6" w:space="0" w:color="auto"/>
              <w:right w:val="single" w:sz="6" w:space="0" w:color="auto"/>
            </w:tcBorders>
            <w:vAlign w:val="center"/>
          </w:tcPr>
          <w:p w:rsidR="00144171" w:rsidRPr="00A35782" w:rsidRDefault="00144171" w:rsidP="00A758DE">
            <w:pPr>
              <w:autoSpaceDE w:val="0"/>
              <w:autoSpaceDN w:val="0"/>
              <w:adjustRightInd w:val="0"/>
              <w:jc w:val="center"/>
              <w:rPr>
                <w:rFonts w:asciiTheme="minorHAnsi" w:hAnsiTheme="minorHAnsi" w:cstheme="minorHAnsi"/>
                <w:i w:val="0"/>
                <w:sz w:val="22"/>
                <w:szCs w:val="22"/>
              </w:rPr>
            </w:pPr>
            <w:r w:rsidRPr="00A35782">
              <w:rPr>
                <w:rFonts w:asciiTheme="minorHAnsi" w:hAnsiTheme="minorHAnsi" w:cstheme="minorHAnsi"/>
                <w:i w:val="0"/>
                <w:sz w:val="22"/>
                <w:szCs w:val="22"/>
              </w:rPr>
              <w:t>60%</w:t>
            </w:r>
          </w:p>
        </w:tc>
        <w:tc>
          <w:tcPr>
            <w:tcW w:w="768" w:type="dxa"/>
            <w:gridSpan w:val="2"/>
            <w:tcBorders>
              <w:top w:val="single" w:sz="6" w:space="0" w:color="auto"/>
              <w:left w:val="single" w:sz="6" w:space="0" w:color="auto"/>
              <w:bottom w:val="single" w:sz="6" w:space="0" w:color="auto"/>
              <w:right w:val="single" w:sz="6" w:space="0" w:color="auto"/>
            </w:tcBorders>
            <w:vAlign w:val="center"/>
          </w:tcPr>
          <w:p w:rsidR="00144171" w:rsidRPr="00A35782" w:rsidRDefault="00144171" w:rsidP="00A758DE">
            <w:pPr>
              <w:autoSpaceDE w:val="0"/>
              <w:autoSpaceDN w:val="0"/>
              <w:adjustRightInd w:val="0"/>
              <w:jc w:val="right"/>
              <w:rPr>
                <w:rFonts w:asciiTheme="minorHAnsi" w:hAnsiTheme="minorHAnsi" w:cstheme="minorHAnsi"/>
                <w:i w:val="0"/>
                <w:sz w:val="22"/>
                <w:szCs w:val="22"/>
              </w:rPr>
            </w:pPr>
          </w:p>
        </w:tc>
        <w:tc>
          <w:tcPr>
            <w:tcW w:w="1425" w:type="dxa"/>
            <w:tcBorders>
              <w:top w:val="single" w:sz="6" w:space="0" w:color="auto"/>
              <w:left w:val="single" w:sz="6" w:space="0" w:color="auto"/>
              <w:bottom w:val="single" w:sz="6" w:space="0" w:color="auto"/>
              <w:right w:val="single" w:sz="6" w:space="0" w:color="auto"/>
            </w:tcBorders>
            <w:vAlign w:val="center"/>
          </w:tcPr>
          <w:p w:rsidR="00144171" w:rsidRPr="00A35782" w:rsidRDefault="00144171" w:rsidP="00A758DE">
            <w:pPr>
              <w:autoSpaceDE w:val="0"/>
              <w:autoSpaceDN w:val="0"/>
              <w:adjustRightInd w:val="0"/>
              <w:jc w:val="right"/>
              <w:rPr>
                <w:rFonts w:asciiTheme="minorHAnsi" w:hAnsiTheme="minorHAnsi" w:cstheme="minorHAnsi"/>
                <w:i w:val="0"/>
                <w:sz w:val="22"/>
                <w:szCs w:val="22"/>
              </w:rPr>
            </w:pPr>
          </w:p>
        </w:tc>
      </w:tr>
      <w:tr w:rsidR="00144171" w:rsidRPr="006F07DA" w:rsidTr="00A758DE">
        <w:trPr>
          <w:gridAfter w:val="1"/>
          <w:wAfter w:w="10" w:type="dxa"/>
          <w:trHeight w:val="270"/>
        </w:trPr>
        <w:tc>
          <w:tcPr>
            <w:tcW w:w="675" w:type="dxa"/>
            <w:tcBorders>
              <w:top w:val="single" w:sz="6" w:space="0" w:color="auto"/>
              <w:left w:val="single" w:sz="6" w:space="0" w:color="auto"/>
              <w:bottom w:val="single" w:sz="6" w:space="0" w:color="auto"/>
              <w:right w:val="single" w:sz="6" w:space="0" w:color="auto"/>
            </w:tcBorders>
            <w:vAlign w:val="center"/>
          </w:tcPr>
          <w:p w:rsidR="00144171" w:rsidRPr="00A35782" w:rsidRDefault="00144171" w:rsidP="00A758DE">
            <w:pPr>
              <w:autoSpaceDE w:val="0"/>
              <w:autoSpaceDN w:val="0"/>
              <w:adjustRightInd w:val="0"/>
              <w:jc w:val="both"/>
              <w:rPr>
                <w:rFonts w:asciiTheme="minorHAnsi" w:hAnsiTheme="minorHAnsi" w:cstheme="minorHAnsi"/>
                <w:i w:val="0"/>
                <w:sz w:val="22"/>
                <w:szCs w:val="22"/>
              </w:rPr>
            </w:pPr>
            <w:r w:rsidRPr="00A35782">
              <w:rPr>
                <w:rFonts w:asciiTheme="minorHAnsi" w:hAnsiTheme="minorHAnsi" w:cstheme="minorHAnsi"/>
                <w:i w:val="0"/>
                <w:sz w:val="22"/>
                <w:szCs w:val="22"/>
              </w:rPr>
              <w:t> </w:t>
            </w:r>
          </w:p>
        </w:tc>
        <w:tc>
          <w:tcPr>
            <w:tcW w:w="851" w:type="dxa"/>
            <w:tcBorders>
              <w:top w:val="single" w:sz="6" w:space="0" w:color="auto"/>
              <w:left w:val="single" w:sz="6" w:space="0" w:color="auto"/>
              <w:bottom w:val="single" w:sz="6" w:space="0" w:color="auto"/>
              <w:right w:val="single" w:sz="6" w:space="0" w:color="auto"/>
            </w:tcBorders>
            <w:vAlign w:val="center"/>
          </w:tcPr>
          <w:p w:rsidR="00144171" w:rsidRPr="00A35782" w:rsidRDefault="00144171" w:rsidP="00A758DE">
            <w:pPr>
              <w:autoSpaceDE w:val="0"/>
              <w:autoSpaceDN w:val="0"/>
              <w:adjustRightInd w:val="0"/>
              <w:jc w:val="both"/>
              <w:rPr>
                <w:rFonts w:asciiTheme="minorHAnsi" w:hAnsiTheme="minorHAnsi" w:cstheme="minorHAnsi"/>
                <w:i w:val="0"/>
                <w:sz w:val="22"/>
                <w:szCs w:val="22"/>
              </w:rPr>
            </w:pPr>
            <w:r w:rsidRPr="00A35782">
              <w:rPr>
                <w:rFonts w:asciiTheme="minorHAnsi" w:hAnsiTheme="minorHAnsi" w:cstheme="minorHAnsi"/>
                <w:i w:val="0"/>
                <w:sz w:val="22"/>
                <w:szCs w:val="22"/>
              </w:rPr>
              <w:t> </w:t>
            </w:r>
          </w:p>
        </w:tc>
        <w:tc>
          <w:tcPr>
            <w:tcW w:w="1481" w:type="dxa"/>
            <w:tcBorders>
              <w:top w:val="single" w:sz="6" w:space="0" w:color="auto"/>
              <w:left w:val="single" w:sz="6" w:space="0" w:color="auto"/>
              <w:bottom w:val="single" w:sz="6" w:space="0" w:color="auto"/>
              <w:right w:val="single" w:sz="6" w:space="0" w:color="auto"/>
            </w:tcBorders>
            <w:vAlign w:val="center"/>
          </w:tcPr>
          <w:p w:rsidR="00144171" w:rsidRPr="00A35782" w:rsidRDefault="00144171" w:rsidP="00A758DE">
            <w:pPr>
              <w:autoSpaceDE w:val="0"/>
              <w:autoSpaceDN w:val="0"/>
              <w:adjustRightInd w:val="0"/>
              <w:jc w:val="both"/>
              <w:rPr>
                <w:rFonts w:asciiTheme="minorHAnsi" w:hAnsiTheme="minorHAnsi" w:cstheme="minorHAnsi"/>
                <w:i w:val="0"/>
                <w:sz w:val="22"/>
                <w:szCs w:val="22"/>
              </w:rPr>
            </w:pPr>
            <w:r w:rsidRPr="00A35782">
              <w:rPr>
                <w:rFonts w:asciiTheme="minorHAnsi" w:hAnsiTheme="minorHAnsi" w:cstheme="minorHAnsi"/>
                <w:i w:val="0"/>
                <w:sz w:val="22"/>
                <w:szCs w:val="22"/>
              </w:rPr>
              <w:t> </w:t>
            </w:r>
          </w:p>
        </w:tc>
        <w:tc>
          <w:tcPr>
            <w:tcW w:w="992" w:type="dxa"/>
            <w:tcBorders>
              <w:top w:val="single" w:sz="6" w:space="0" w:color="auto"/>
              <w:left w:val="single" w:sz="6" w:space="0" w:color="auto"/>
              <w:bottom w:val="single" w:sz="6" w:space="0" w:color="auto"/>
              <w:right w:val="single" w:sz="6" w:space="0" w:color="auto"/>
            </w:tcBorders>
            <w:vAlign w:val="center"/>
          </w:tcPr>
          <w:p w:rsidR="00144171" w:rsidRPr="00A35782" w:rsidRDefault="00144171" w:rsidP="00A758DE">
            <w:pPr>
              <w:autoSpaceDE w:val="0"/>
              <w:autoSpaceDN w:val="0"/>
              <w:adjustRightInd w:val="0"/>
              <w:jc w:val="right"/>
              <w:rPr>
                <w:rFonts w:asciiTheme="minorHAnsi" w:hAnsiTheme="minorHAnsi" w:cstheme="minorHAnsi"/>
                <w:i w:val="0"/>
                <w:sz w:val="22"/>
                <w:szCs w:val="22"/>
              </w:rPr>
            </w:pPr>
          </w:p>
        </w:tc>
        <w:tc>
          <w:tcPr>
            <w:tcW w:w="1458" w:type="dxa"/>
            <w:tcBorders>
              <w:top w:val="single" w:sz="6" w:space="0" w:color="auto"/>
              <w:left w:val="single" w:sz="6" w:space="0" w:color="auto"/>
              <w:bottom w:val="single" w:sz="6" w:space="0" w:color="auto"/>
              <w:right w:val="single" w:sz="6" w:space="0" w:color="auto"/>
            </w:tcBorders>
            <w:vAlign w:val="center"/>
          </w:tcPr>
          <w:p w:rsidR="00144171" w:rsidRPr="00A35782" w:rsidRDefault="00144171" w:rsidP="00A758DE">
            <w:pPr>
              <w:autoSpaceDE w:val="0"/>
              <w:autoSpaceDN w:val="0"/>
              <w:adjustRightInd w:val="0"/>
              <w:jc w:val="right"/>
              <w:rPr>
                <w:rFonts w:asciiTheme="minorHAnsi" w:hAnsiTheme="minorHAnsi" w:cstheme="minorHAnsi"/>
                <w:i w:val="0"/>
                <w:sz w:val="22"/>
                <w:szCs w:val="22"/>
              </w:rPr>
            </w:pPr>
          </w:p>
        </w:tc>
        <w:tc>
          <w:tcPr>
            <w:tcW w:w="990" w:type="dxa"/>
            <w:gridSpan w:val="2"/>
            <w:tcBorders>
              <w:top w:val="single" w:sz="6" w:space="0" w:color="auto"/>
              <w:left w:val="single" w:sz="6" w:space="0" w:color="auto"/>
              <w:bottom w:val="single" w:sz="6" w:space="0" w:color="auto"/>
              <w:right w:val="single" w:sz="6" w:space="0" w:color="auto"/>
            </w:tcBorders>
            <w:vAlign w:val="center"/>
          </w:tcPr>
          <w:p w:rsidR="00144171" w:rsidRPr="00A35782" w:rsidRDefault="00144171" w:rsidP="00A758DE">
            <w:pPr>
              <w:autoSpaceDE w:val="0"/>
              <w:autoSpaceDN w:val="0"/>
              <w:adjustRightInd w:val="0"/>
              <w:jc w:val="right"/>
              <w:rPr>
                <w:rFonts w:asciiTheme="minorHAnsi" w:hAnsiTheme="minorHAnsi" w:cstheme="minorHAnsi"/>
                <w:i w:val="0"/>
                <w:sz w:val="22"/>
                <w:szCs w:val="22"/>
              </w:rPr>
            </w:pPr>
            <w:r w:rsidRPr="00A35782">
              <w:rPr>
                <w:rFonts w:asciiTheme="minorHAnsi" w:hAnsiTheme="minorHAnsi" w:cstheme="minorHAnsi"/>
                <w:i w:val="0"/>
                <w:sz w:val="22"/>
                <w:szCs w:val="22"/>
              </w:rPr>
              <w:t>&gt;1080</w:t>
            </w:r>
          </w:p>
        </w:tc>
        <w:tc>
          <w:tcPr>
            <w:tcW w:w="1522" w:type="dxa"/>
            <w:tcBorders>
              <w:top w:val="single" w:sz="6" w:space="0" w:color="auto"/>
              <w:left w:val="single" w:sz="6" w:space="0" w:color="auto"/>
              <w:bottom w:val="single" w:sz="6" w:space="0" w:color="auto"/>
              <w:right w:val="single" w:sz="6" w:space="0" w:color="auto"/>
            </w:tcBorders>
            <w:vAlign w:val="center"/>
          </w:tcPr>
          <w:p w:rsidR="00144171" w:rsidRPr="00A35782" w:rsidRDefault="00144171" w:rsidP="00A758DE">
            <w:pPr>
              <w:autoSpaceDE w:val="0"/>
              <w:autoSpaceDN w:val="0"/>
              <w:adjustRightInd w:val="0"/>
              <w:jc w:val="center"/>
              <w:rPr>
                <w:rFonts w:asciiTheme="minorHAnsi" w:hAnsiTheme="minorHAnsi" w:cstheme="minorHAnsi"/>
                <w:i w:val="0"/>
                <w:sz w:val="22"/>
                <w:szCs w:val="22"/>
              </w:rPr>
            </w:pPr>
            <w:r w:rsidRPr="00A35782">
              <w:rPr>
                <w:rFonts w:asciiTheme="minorHAnsi" w:hAnsiTheme="minorHAnsi" w:cstheme="minorHAnsi"/>
                <w:i w:val="0"/>
                <w:sz w:val="22"/>
                <w:szCs w:val="22"/>
              </w:rPr>
              <w:t>100%</w:t>
            </w:r>
          </w:p>
        </w:tc>
        <w:tc>
          <w:tcPr>
            <w:tcW w:w="768" w:type="dxa"/>
            <w:gridSpan w:val="2"/>
            <w:tcBorders>
              <w:top w:val="single" w:sz="6" w:space="0" w:color="auto"/>
              <w:left w:val="single" w:sz="6" w:space="0" w:color="auto"/>
              <w:bottom w:val="single" w:sz="6" w:space="0" w:color="auto"/>
              <w:right w:val="single" w:sz="6" w:space="0" w:color="auto"/>
            </w:tcBorders>
            <w:vAlign w:val="center"/>
          </w:tcPr>
          <w:p w:rsidR="00144171" w:rsidRPr="00A35782" w:rsidRDefault="00144171" w:rsidP="00A758DE">
            <w:pPr>
              <w:autoSpaceDE w:val="0"/>
              <w:autoSpaceDN w:val="0"/>
              <w:adjustRightInd w:val="0"/>
              <w:jc w:val="right"/>
              <w:rPr>
                <w:rFonts w:asciiTheme="minorHAnsi" w:hAnsiTheme="minorHAnsi" w:cstheme="minorHAnsi"/>
                <w:i w:val="0"/>
                <w:sz w:val="22"/>
                <w:szCs w:val="22"/>
              </w:rPr>
            </w:pPr>
          </w:p>
        </w:tc>
        <w:tc>
          <w:tcPr>
            <w:tcW w:w="1425" w:type="dxa"/>
            <w:tcBorders>
              <w:top w:val="single" w:sz="6" w:space="0" w:color="auto"/>
              <w:left w:val="single" w:sz="6" w:space="0" w:color="auto"/>
              <w:bottom w:val="single" w:sz="6" w:space="0" w:color="auto"/>
              <w:right w:val="single" w:sz="6" w:space="0" w:color="auto"/>
            </w:tcBorders>
            <w:vAlign w:val="center"/>
          </w:tcPr>
          <w:p w:rsidR="00144171" w:rsidRPr="00A35782" w:rsidRDefault="00144171" w:rsidP="00A758DE">
            <w:pPr>
              <w:autoSpaceDE w:val="0"/>
              <w:autoSpaceDN w:val="0"/>
              <w:adjustRightInd w:val="0"/>
              <w:jc w:val="right"/>
              <w:rPr>
                <w:rFonts w:asciiTheme="minorHAnsi" w:hAnsiTheme="minorHAnsi" w:cstheme="minorHAnsi"/>
                <w:i w:val="0"/>
                <w:sz w:val="22"/>
                <w:szCs w:val="22"/>
              </w:rPr>
            </w:pPr>
          </w:p>
        </w:tc>
      </w:tr>
    </w:tbl>
    <w:p w:rsidR="00144171" w:rsidRPr="006F07DA" w:rsidRDefault="00144171" w:rsidP="00144171">
      <w:pPr>
        <w:tabs>
          <w:tab w:val="left" w:pos="720"/>
        </w:tabs>
        <w:autoSpaceDE w:val="0"/>
        <w:autoSpaceDN w:val="0"/>
        <w:adjustRightInd w:val="0"/>
        <w:jc w:val="both"/>
        <w:rPr>
          <w:i w:val="0"/>
          <w:sz w:val="22"/>
          <w:szCs w:val="22"/>
        </w:rPr>
      </w:pPr>
    </w:p>
    <w:p w:rsidR="00144171" w:rsidRPr="006F07DA" w:rsidRDefault="00144171" w:rsidP="00144171">
      <w:pPr>
        <w:autoSpaceDE w:val="0"/>
        <w:autoSpaceDN w:val="0"/>
        <w:adjustRightInd w:val="0"/>
        <w:jc w:val="both"/>
        <w:rPr>
          <w:bCs/>
          <w:i w:val="0"/>
          <w:color w:val="000000"/>
          <w:sz w:val="22"/>
          <w:szCs w:val="22"/>
          <w:lang w:eastAsia="es-CO"/>
        </w:rPr>
      </w:pPr>
      <w:r>
        <w:rPr>
          <w:bCs/>
          <w:i w:val="0"/>
          <w:color w:val="000000"/>
          <w:sz w:val="22"/>
          <w:szCs w:val="22"/>
          <w:lang w:eastAsia="es-CO"/>
        </w:rPr>
        <w:t xml:space="preserve">La decisión de constituir un deterioro </w:t>
      </w:r>
      <w:r w:rsidRPr="006F07DA">
        <w:rPr>
          <w:bCs/>
          <w:i w:val="0"/>
          <w:color w:val="000000"/>
          <w:sz w:val="22"/>
          <w:szCs w:val="22"/>
          <w:lang w:eastAsia="es-CO"/>
        </w:rPr>
        <w:t xml:space="preserve">individual superior al mínimo exigido corresponderá a una política adoptada por el consejo de administración o la junta directiva, sin perjuicio que esta Superintendencia ordene en cualquier momento y respecto de cualquier organización vigilada, un nivel de </w:t>
      </w:r>
      <w:r>
        <w:rPr>
          <w:bCs/>
          <w:i w:val="0"/>
          <w:color w:val="000000"/>
          <w:sz w:val="22"/>
          <w:szCs w:val="22"/>
          <w:lang w:eastAsia="es-CO"/>
        </w:rPr>
        <w:t>deterioros</w:t>
      </w:r>
      <w:r w:rsidRPr="006F07DA">
        <w:rPr>
          <w:bCs/>
          <w:i w:val="0"/>
          <w:color w:val="000000"/>
          <w:sz w:val="22"/>
          <w:szCs w:val="22"/>
          <w:lang w:eastAsia="es-CO"/>
        </w:rPr>
        <w:t xml:space="preserve"> diferente, teniendo en cuenta como criterios de evaluación, entre otros, la real situación de los elementos del SARC de la organización vigilada.  </w:t>
      </w:r>
    </w:p>
    <w:p w:rsidR="00144171" w:rsidRPr="00D45EBD" w:rsidRDefault="00144171" w:rsidP="00144171">
      <w:pPr>
        <w:autoSpaceDE w:val="0"/>
        <w:autoSpaceDN w:val="0"/>
        <w:adjustRightInd w:val="0"/>
        <w:jc w:val="both"/>
        <w:rPr>
          <w:i w:val="0"/>
          <w:sz w:val="22"/>
          <w:szCs w:val="22"/>
        </w:rPr>
      </w:pPr>
    </w:p>
    <w:p w:rsidR="00D45EBD" w:rsidRPr="00D45EBD" w:rsidRDefault="00D45EBD" w:rsidP="00D45EBD">
      <w:pPr>
        <w:autoSpaceDE w:val="0"/>
        <w:autoSpaceDN w:val="0"/>
        <w:adjustRightInd w:val="0"/>
        <w:jc w:val="both"/>
        <w:rPr>
          <w:i w:val="0"/>
          <w:sz w:val="22"/>
          <w:szCs w:val="22"/>
        </w:rPr>
      </w:pPr>
      <w:r w:rsidRPr="00D45EBD">
        <w:rPr>
          <w:i w:val="0"/>
          <w:sz w:val="22"/>
          <w:szCs w:val="22"/>
        </w:rPr>
        <w:t>Cuando se trate de créditos otorgados para actividades cíclicas en su generación de flujo de caja (para el caso de las actividades agropecuarias incluye la post-cosecha) o créditos a una sola cuota, deberá reconocerse un deterioro del 100% a partir del primer día de mora, cuando lleguen a presentar incumplimiento en su pago.</w:t>
      </w:r>
    </w:p>
    <w:p w:rsidR="00D45EBD" w:rsidRPr="00D45EBD" w:rsidRDefault="00D45EBD" w:rsidP="00D45EBD">
      <w:pPr>
        <w:autoSpaceDE w:val="0"/>
        <w:autoSpaceDN w:val="0"/>
        <w:adjustRightInd w:val="0"/>
        <w:jc w:val="both"/>
        <w:rPr>
          <w:i w:val="0"/>
          <w:sz w:val="22"/>
          <w:szCs w:val="22"/>
        </w:rPr>
      </w:pPr>
    </w:p>
    <w:p w:rsidR="00D45EBD" w:rsidRPr="00D45EBD" w:rsidRDefault="00D45EBD" w:rsidP="00D45EBD">
      <w:pPr>
        <w:autoSpaceDE w:val="0"/>
        <w:autoSpaceDN w:val="0"/>
        <w:adjustRightInd w:val="0"/>
        <w:jc w:val="both"/>
        <w:rPr>
          <w:i w:val="0"/>
          <w:sz w:val="22"/>
          <w:szCs w:val="22"/>
        </w:rPr>
      </w:pPr>
      <w:r w:rsidRPr="00D45EBD">
        <w:rPr>
          <w:i w:val="0"/>
          <w:sz w:val="22"/>
          <w:szCs w:val="22"/>
        </w:rPr>
        <w:t xml:space="preserve">En el evento que la organización solidaria a la entrada en vigencia de esta circular registre operaciones activas de crédito con personas jurídicas que no cumplan las condiciones establecidas en el artículo 21 de la Ley 79 de 1988, la Superintendencia exigirá el desmonte de estas operaciones, así como el reconocimiento de un deterioro del 100% del saldo insoluto de la deuda, sin perjuicio de las sanciones a que haya lugar. </w:t>
      </w:r>
    </w:p>
    <w:p w:rsidR="00D45EBD" w:rsidRPr="00D45EBD" w:rsidRDefault="00D45EBD" w:rsidP="00D45EBD">
      <w:pPr>
        <w:autoSpaceDE w:val="0"/>
        <w:autoSpaceDN w:val="0"/>
        <w:adjustRightInd w:val="0"/>
        <w:jc w:val="both"/>
        <w:rPr>
          <w:i w:val="0"/>
          <w:sz w:val="22"/>
          <w:szCs w:val="22"/>
        </w:rPr>
      </w:pPr>
    </w:p>
    <w:p w:rsidR="00D45EBD" w:rsidRPr="00D45EBD" w:rsidRDefault="00D45EBD" w:rsidP="00D45EBD">
      <w:pPr>
        <w:autoSpaceDE w:val="0"/>
        <w:autoSpaceDN w:val="0"/>
        <w:adjustRightInd w:val="0"/>
        <w:jc w:val="both"/>
        <w:rPr>
          <w:i w:val="0"/>
          <w:sz w:val="22"/>
          <w:szCs w:val="22"/>
        </w:rPr>
      </w:pPr>
      <w:r w:rsidRPr="00D45EBD">
        <w:rPr>
          <w:i w:val="0"/>
          <w:sz w:val="22"/>
          <w:szCs w:val="22"/>
        </w:rPr>
        <w:t>Así mismo, cuando se otorguen créditos a entidades públicas territoriales cuyo endeudamiento exceda su capacidad de pago, se deberá reconocer un deterioro del 100% del saldo insoluto de la deuda.</w:t>
      </w:r>
    </w:p>
    <w:p w:rsidR="00144171" w:rsidRPr="006F07DA" w:rsidRDefault="00144171" w:rsidP="00144171">
      <w:pPr>
        <w:autoSpaceDE w:val="0"/>
        <w:autoSpaceDN w:val="0"/>
        <w:adjustRightInd w:val="0"/>
        <w:jc w:val="both"/>
        <w:rPr>
          <w:bCs/>
          <w:i w:val="0"/>
          <w:color w:val="000000"/>
          <w:sz w:val="22"/>
          <w:szCs w:val="22"/>
          <w:lang w:eastAsia="es-CO"/>
        </w:rPr>
      </w:pPr>
    </w:p>
    <w:p w:rsidR="00144171" w:rsidRPr="00FB5B41" w:rsidRDefault="00144171" w:rsidP="004C3712">
      <w:pPr>
        <w:pStyle w:val="Prrafodelista"/>
        <w:numPr>
          <w:ilvl w:val="4"/>
          <w:numId w:val="32"/>
        </w:numPr>
        <w:autoSpaceDE w:val="0"/>
        <w:autoSpaceDN w:val="0"/>
        <w:adjustRightInd w:val="0"/>
        <w:ind w:left="993" w:hanging="993"/>
        <w:jc w:val="both"/>
        <w:outlineLvl w:val="2"/>
        <w:rPr>
          <w:b/>
          <w:i w:val="0"/>
          <w:sz w:val="22"/>
          <w:szCs w:val="22"/>
        </w:rPr>
      </w:pPr>
      <w:bookmarkStart w:id="18" w:name="_Toc207673740"/>
      <w:r w:rsidRPr="00FB5B41">
        <w:rPr>
          <w:b/>
          <w:i w:val="0"/>
          <w:sz w:val="22"/>
          <w:szCs w:val="22"/>
        </w:rPr>
        <w:t>Efecto de las garantías sobre los deterioros</w:t>
      </w:r>
      <w:bookmarkEnd w:id="18"/>
      <w:r w:rsidRPr="00FB5B41">
        <w:rPr>
          <w:b/>
          <w:i w:val="0"/>
          <w:sz w:val="22"/>
          <w:szCs w:val="22"/>
        </w:rPr>
        <w:t xml:space="preserve"> </w:t>
      </w:r>
    </w:p>
    <w:p w:rsidR="00144171" w:rsidRPr="006F07DA" w:rsidRDefault="00144171" w:rsidP="00144171">
      <w:pPr>
        <w:autoSpaceDE w:val="0"/>
        <w:autoSpaceDN w:val="0"/>
        <w:adjustRightInd w:val="0"/>
        <w:jc w:val="both"/>
        <w:rPr>
          <w:i w:val="0"/>
          <w:sz w:val="22"/>
          <w:szCs w:val="22"/>
        </w:rPr>
      </w:pPr>
    </w:p>
    <w:p w:rsidR="00D45EBD" w:rsidRPr="00D45EBD" w:rsidRDefault="00D45EBD" w:rsidP="00D45EBD">
      <w:pPr>
        <w:autoSpaceDE w:val="0"/>
        <w:autoSpaceDN w:val="0"/>
        <w:adjustRightInd w:val="0"/>
        <w:jc w:val="both"/>
        <w:rPr>
          <w:i w:val="0"/>
          <w:sz w:val="22"/>
          <w:szCs w:val="22"/>
        </w:rPr>
      </w:pPr>
      <w:r w:rsidRPr="00D45EBD">
        <w:rPr>
          <w:i w:val="0"/>
          <w:sz w:val="22"/>
          <w:szCs w:val="22"/>
        </w:rPr>
        <w:t xml:space="preserve">Para efectos del reconocimiento del deterioro individual de los créditos amparados con garantías admisibles, señaladas en el artículo 2.1.2.1.3. del Decreto 2555 de 2010, las garantías solo respaldan el capital de los créditos; en consecuencia, se deberá reconocer un </w:t>
      </w:r>
      <w:r w:rsidRPr="00D45EBD">
        <w:rPr>
          <w:i w:val="0"/>
          <w:sz w:val="22"/>
          <w:szCs w:val="22"/>
        </w:rPr>
        <w:lastRenderedPageBreak/>
        <w:t xml:space="preserve">deterioro, en el porcentaje que corresponda según la calificación del crédito, sobre la diferencia entre el valor del saldo insoluto y el valor de la garantía admisible aceptada. </w:t>
      </w:r>
    </w:p>
    <w:p w:rsidR="00D45EBD" w:rsidRPr="00D45EBD" w:rsidRDefault="00D45EBD" w:rsidP="00D45EBD">
      <w:pPr>
        <w:autoSpaceDE w:val="0"/>
        <w:autoSpaceDN w:val="0"/>
        <w:adjustRightInd w:val="0"/>
        <w:jc w:val="both"/>
        <w:rPr>
          <w:i w:val="0"/>
          <w:sz w:val="22"/>
          <w:szCs w:val="22"/>
        </w:rPr>
      </w:pPr>
    </w:p>
    <w:p w:rsidR="00D45EBD" w:rsidRPr="00D45EBD" w:rsidRDefault="00D45EBD" w:rsidP="00D45EBD">
      <w:pPr>
        <w:autoSpaceDE w:val="0"/>
        <w:autoSpaceDN w:val="0"/>
        <w:adjustRightInd w:val="0"/>
        <w:jc w:val="both"/>
        <w:rPr>
          <w:i w:val="0"/>
          <w:sz w:val="22"/>
          <w:szCs w:val="22"/>
        </w:rPr>
      </w:pPr>
      <w:r w:rsidRPr="00D45EBD">
        <w:rPr>
          <w:i w:val="0"/>
          <w:sz w:val="22"/>
          <w:szCs w:val="22"/>
        </w:rPr>
        <w:t xml:space="preserve">Cuando se otorguen créditos amparados con aportes sociales, estas operaciones solo podrán ser registradas como garantía admisible cuando el valor de los aportes sociales del respectivo deudor sea igual o superior en un cien por ciento (100%) al saldo de la totalidad de sus créditos; en caso contrario, dichas operaciones deberán ser registradas en cartera de crédito otras garantías. </w:t>
      </w:r>
    </w:p>
    <w:p w:rsidR="00144171" w:rsidRPr="006F07DA" w:rsidRDefault="00144171" w:rsidP="00144171">
      <w:pPr>
        <w:autoSpaceDE w:val="0"/>
        <w:autoSpaceDN w:val="0"/>
        <w:adjustRightInd w:val="0"/>
        <w:jc w:val="both"/>
        <w:rPr>
          <w:i w:val="0"/>
          <w:sz w:val="22"/>
          <w:szCs w:val="22"/>
        </w:rPr>
      </w:pPr>
    </w:p>
    <w:p w:rsidR="00144171" w:rsidRPr="00D45EBD" w:rsidRDefault="00144171" w:rsidP="004C3712">
      <w:pPr>
        <w:pStyle w:val="Prrafodelista"/>
        <w:numPr>
          <w:ilvl w:val="5"/>
          <w:numId w:val="32"/>
        </w:numPr>
        <w:suppressAutoHyphens w:val="0"/>
        <w:autoSpaceDE w:val="0"/>
        <w:autoSpaceDN w:val="0"/>
        <w:adjustRightInd w:val="0"/>
        <w:ind w:left="1418" w:hanging="1418"/>
        <w:jc w:val="both"/>
        <w:outlineLvl w:val="3"/>
        <w:rPr>
          <w:b/>
          <w:i w:val="0"/>
          <w:sz w:val="22"/>
          <w:szCs w:val="22"/>
        </w:rPr>
      </w:pPr>
      <w:r w:rsidRPr="00D45EBD">
        <w:rPr>
          <w:b/>
          <w:i w:val="0"/>
          <w:sz w:val="22"/>
          <w:szCs w:val="22"/>
        </w:rPr>
        <w:t xml:space="preserve">Para garantías admisibles no hipotecarias </w:t>
      </w:r>
    </w:p>
    <w:p w:rsidR="00144171" w:rsidRPr="006F07DA" w:rsidRDefault="00144171" w:rsidP="00144171">
      <w:pPr>
        <w:autoSpaceDE w:val="0"/>
        <w:autoSpaceDN w:val="0"/>
        <w:adjustRightInd w:val="0"/>
        <w:ind w:left="360"/>
        <w:jc w:val="both"/>
        <w:rPr>
          <w:i w:val="0"/>
          <w:sz w:val="22"/>
          <w:szCs w:val="22"/>
        </w:rPr>
      </w:pPr>
    </w:p>
    <w:p w:rsidR="00D45EBD" w:rsidRPr="00D45EBD" w:rsidRDefault="00D45EBD" w:rsidP="00D45EBD">
      <w:pPr>
        <w:autoSpaceDE w:val="0"/>
        <w:autoSpaceDN w:val="0"/>
        <w:adjustRightInd w:val="0"/>
        <w:jc w:val="both"/>
        <w:rPr>
          <w:i w:val="0"/>
          <w:sz w:val="22"/>
          <w:szCs w:val="22"/>
        </w:rPr>
      </w:pPr>
      <w:r w:rsidRPr="00D45EBD">
        <w:rPr>
          <w:i w:val="0"/>
          <w:sz w:val="22"/>
          <w:szCs w:val="22"/>
        </w:rPr>
        <w:t xml:space="preserve">Para el reconocimiento del deterioro individual, en el caso de créditos garantizados con aportes sociales, se deberá tener en cuenta que la organización solidaria no registre pérdidas acumuladas, ni en el </w:t>
      </w:r>
      <w:r>
        <w:rPr>
          <w:i w:val="0"/>
          <w:sz w:val="22"/>
          <w:szCs w:val="22"/>
        </w:rPr>
        <w:t>e</w:t>
      </w:r>
      <w:r w:rsidRPr="00D45EBD">
        <w:rPr>
          <w:i w:val="0"/>
          <w:sz w:val="22"/>
          <w:szCs w:val="22"/>
        </w:rPr>
        <w:t xml:space="preserve">jercicio en curso al corte del mes inmediatamente anterior. </w:t>
      </w:r>
    </w:p>
    <w:p w:rsidR="00D45EBD" w:rsidRPr="00D45EBD" w:rsidRDefault="00D45EBD" w:rsidP="00D45EBD">
      <w:pPr>
        <w:autoSpaceDE w:val="0"/>
        <w:autoSpaceDN w:val="0"/>
        <w:adjustRightInd w:val="0"/>
        <w:jc w:val="both"/>
        <w:rPr>
          <w:i w:val="0"/>
          <w:sz w:val="22"/>
          <w:szCs w:val="22"/>
        </w:rPr>
      </w:pPr>
    </w:p>
    <w:p w:rsidR="00D45EBD" w:rsidRPr="00D45EBD" w:rsidRDefault="00D45EBD" w:rsidP="00D45EBD">
      <w:pPr>
        <w:autoSpaceDE w:val="0"/>
        <w:autoSpaceDN w:val="0"/>
        <w:adjustRightInd w:val="0"/>
        <w:jc w:val="both"/>
        <w:rPr>
          <w:i w:val="0"/>
          <w:sz w:val="22"/>
          <w:szCs w:val="22"/>
        </w:rPr>
      </w:pPr>
      <w:r w:rsidRPr="00D45EBD">
        <w:rPr>
          <w:i w:val="0"/>
          <w:sz w:val="22"/>
          <w:szCs w:val="22"/>
        </w:rPr>
        <w:t xml:space="preserve">En el evento de que el deudor tenga más de una obligación, los aportes sociales serán descontados en forma proporcional, es decir, de acuerdo con el porcentaje que represente el saldo insoluto de cada uno de los créditos sobre el saldo de la totalidad de los créditos del mismo deudor. </w:t>
      </w:r>
    </w:p>
    <w:p w:rsidR="00D45EBD" w:rsidRPr="00D45EBD" w:rsidRDefault="00D45EBD" w:rsidP="00D45EBD">
      <w:pPr>
        <w:autoSpaceDE w:val="0"/>
        <w:autoSpaceDN w:val="0"/>
        <w:adjustRightInd w:val="0"/>
        <w:jc w:val="both"/>
        <w:rPr>
          <w:i w:val="0"/>
          <w:sz w:val="22"/>
          <w:szCs w:val="22"/>
        </w:rPr>
      </w:pPr>
    </w:p>
    <w:p w:rsidR="00D45EBD" w:rsidRPr="00D45EBD" w:rsidRDefault="00D45EBD" w:rsidP="00D45EBD">
      <w:pPr>
        <w:autoSpaceDE w:val="0"/>
        <w:autoSpaceDN w:val="0"/>
        <w:adjustRightInd w:val="0"/>
        <w:jc w:val="both"/>
        <w:rPr>
          <w:i w:val="0"/>
          <w:sz w:val="22"/>
          <w:szCs w:val="22"/>
        </w:rPr>
      </w:pPr>
      <w:r w:rsidRPr="00D45EBD">
        <w:rPr>
          <w:i w:val="0"/>
          <w:sz w:val="22"/>
          <w:szCs w:val="22"/>
        </w:rPr>
        <w:t xml:space="preserve">La decisión de descontar o no los aportes sociales corresponderá a una política adoptada por el consejo de administración, junta directiva o quien haga sus veces. No obstante, para el caso de las cooperativas de ahorro y crédito o las secciones de ahorro y crédito de las cooperativas </w:t>
      </w:r>
      <w:proofErr w:type="spellStart"/>
      <w:r w:rsidRPr="00D45EBD">
        <w:rPr>
          <w:i w:val="0"/>
          <w:sz w:val="22"/>
          <w:szCs w:val="22"/>
        </w:rPr>
        <w:t>multiactivas</w:t>
      </w:r>
      <w:proofErr w:type="spellEnd"/>
      <w:r w:rsidRPr="00D45EBD">
        <w:rPr>
          <w:i w:val="0"/>
          <w:sz w:val="22"/>
          <w:szCs w:val="22"/>
        </w:rPr>
        <w:t xml:space="preserve"> o integrales, solo podrán descontar los aportes sociales para el cálculo del deterioro individual, cuando la solvencia no esté respaldada en más del 80% por capital mínimo irreductible.</w:t>
      </w:r>
    </w:p>
    <w:p w:rsidR="00D45EBD" w:rsidRPr="00D45EBD" w:rsidRDefault="00D45EBD" w:rsidP="00D45EBD">
      <w:pPr>
        <w:autoSpaceDE w:val="0"/>
        <w:autoSpaceDN w:val="0"/>
        <w:adjustRightInd w:val="0"/>
        <w:jc w:val="both"/>
        <w:rPr>
          <w:i w:val="0"/>
          <w:sz w:val="22"/>
          <w:szCs w:val="22"/>
        </w:rPr>
      </w:pPr>
    </w:p>
    <w:p w:rsidR="00D45EBD" w:rsidRPr="00D45EBD" w:rsidRDefault="00D45EBD" w:rsidP="00D45EBD">
      <w:pPr>
        <w:autoSpaceDE w:val="0"/>
        <w:autoSpaceDN w:val="0"/>
        <w:adjustRightInd w:val="0"/>
        <w:jc w:val="both"/>
        <w:rPr>
          <w:i w:val="0"/>
          <w:sz w:val="22"/>
          <w:szCs w:val="22"/>
        </w:rPr>
      </w:pPr>
      <w:r w:rsidRPr="00D45EBD">
        <w:rPr>
          <w:i w:val="0"/>
          <w:sz w:val="22"/>
          <w:szCs w:val="22"/>
        </w:rPr>
        <w:t>Dependiendo del tiempo de mora del respectivo crédito, solamente se considerarán para el reconocimiento del deterioro, los porcentajes del valor total de la garantía, incluidos los aportes sociales, de la siguiente manera</w:t>
      </w:r>
    </w:p>
    <w:p w:rsidR="00144171" w:rsidRPr="006F07DA" w:rsidRDefault="00144171" w:rsidP="00144171">
      <w:pPr>
        <w:autoSpaceDE w:val="0"/>
        <w:autoSpaceDN w:val="0"/>
        <w:adjustRightInd w:val="0"/>
        <w:ind w:left="360"/>
        <w:jc w:val="both"/>
        <w:rPr>
          <w:bCs/>
          <w:i w:val="0"/>
          <w:color w:val="000000"/>
          <w:sz w:val="22"/>
          <w:szCs w:val="22"/>
          <w:lang w:eastAsia="es-CO"/>
        </w:rPr>
      </w:pPr>
    </w:p>
    <w:tbl>
      <w:tblPr>
        <w:tblW w:w="8313" w:type="dxa"/>
        <w:jc w:val="center"/>
        <w:tblLayout w:type="fixed"/>
        <w:tblCellMar>
          <w:left w:w="70" w:type="dxa"/>
          <w:right w:w="70" w:type="dxa"/>
        </w:tblCellMar>
        <w:tblLook w:val="0000" w:firstRow="0" w:lastRow="0" w:firstColumn="0" w:lastColumn="0" w:noHBand="0" w:noVBand="0"/>
      </w:tblPr>
      <w:tblGrid>
        <w:gridCol w:w="4670"/>
        <w:gridCol w:w="3643"/>
      </w:tblGrid>
      <w:tr w:rsidR="00144171" w:rsidRPr="006F07DA" w:rsidTr="00D45EBD">
        <w:trPr>
          <w:jc w:val="center"/>
        </w:trPr>
        <w:tc>
          <w:tcPr>
            <w:tcW w:w="4670" w:type="dxa"/>
            <w:tcBorders>
              <w:top w:val="single" w:sz="6" w:space="0" w:color="auto"/>
              <w:left w:val="single" w:sz="6" w:space="0" w:color="auto"/>
              <w:bottom w:val="single" w:sz="6" w:space="0" w:color="auto"/>
              <w:right w:val="single" w:sz="6" w:space="0" w:color="auto"/>
            </w:tcBorders>
            <w:vAlign w:val="center"/>
          </w:tcPr>
          <w:p w:rsidR="00144171" w:rsidRPr="00D45EBD" w:rsidRDefault="00144171" w:rsidP="00D45EBD">
            <w:pPr>
              <w:autoSpaceDE w:val="0"/>
              <w:autoSpaceDN w:val="0"/>
              <w:adjustRightInd w:val="0"/>
              <w:jc w:val="center"/>
              <w:rPr>
                <w:bCs/>
                <w:i w:val="0"/>
                <w:color w:val="000000"/>
                <w:sz w:val="20"/>
                <w:szCs w:val="20"/>
                <w:lang w:eastAsia="es-CO"/>
              </w:rPr>
            </w:pPr>
            <w:r w:rsidRPr="00D45EBD">
              <w:rPr>
                <w:bCs/>
                <w:i w:val="0"/>
                <w:color w:val="000000"/>
                <w:sz w:val="20"/>
                <w:szCs w:val="20"/>
                <w:lang w:eastAsia="es-CO"/>
              </w:rPr>
              <w:t>TIEMPO DE MORA DEL CRÉDITO</w:t>
            </w:r>
          </w:p>
        </w:tc>
        <w:tc>
          <w:tcPr>
            <w:tcW w:w="3643" w:type="dxa"/>
            <w:tcBorders>
              <w:top w:val="single" w:sz="6" w:space="0" w:color="auto"/>
              <w:left w:val="single" w:sz="6" w:space="0" w:color="auto"/>
              <w:bottom w:val="single" w:sz="6" w:space="0" w:color="auto"/>
              <w:right w:val="single" w:sz="6" w:space="0" w:color="auto"/>
            </w:tcBorders>
          </w:tcPr>
          <w:p w:rsidR="00144171" w:rsidRPr="00D45EBD" w:rsidRDefault="00144171" w:rsidP="00D45EBD">
            <w:pPr>
              <w:autoSpaceDE w:val="0"/>
              <w:autoSpaceDN w:val="0"/>
              <w:adjustRightInd w:val="0"/>
              <w:jc w:val="center"/>
              <w:rPr>
                <w:bCs/>
                <w:i w:val="0"/>
                <w:color w:val="000000"/>
                <w:sz w:val="20"/>
                <w:szCs w:val="20"/>
                <w:lang w:eastAsia="es-CO"/>
              </w:rPr>
            </w:pPr>
            <w:r w:rsidRPr="00D45EBD">
              <w:rPr>
                <w:bCs/>
                <w:i w:val="0"/>
                <w:color w:val="000000"/>
                <w:sz w:val="20"/>
                <w:szCs w:val="20"/>
                <w:lang w:eastAsia="es-CO"/>
              </w:rPr>
              <w:t>PORCENTAJE DEL VALOR DE LA GARANTÍA QUE SE APLICA</w:t>
            </w:r>
          </w:p>
        </w:tc>
      </w:tr>
      <w:tr w:rsidR="00144171" w:rsidRPr="006F07DA" w:rsidTr="00D45EBD">
        <w:trPr>
          <w:jc w:val="center"/>
        </w:trPr>
        <w:tc>
          <w:tcPr>
            <w:tcW w:w="4670" w:type="dxa"/>
            <w:tcBorders>
              <w:top w:val="single" w:sz="6" w:space="0" w:color="auto"/>
              <w:left w:val="single" w:sz="6" w:space="0" w:color="auto"/>
              <w:bottom w:val="single" w:sz="6" w:space="0" w:color="auto"/>
              <w:right w:val="single" w:sz="6" w:space="0" w:color="auto"/>
            </w:tcBorders>
          </w:tcPr>
          <w:p w:rsidR="00144171" w:rsidRPr="00D45EBD" w:rsidRDefault="00144171" w:rsidP="00D45EBD">
            <w:pPr>
              <w:autoSpaceDE w:val="0"/>
              <w:autoSpaceDN w:val="0"/>
              <w:adjustRightInd w:val="0"/>
              <w:rPr>
                <w:bCs/>
                <w:i w:val="0"/>
                <w:color w:val="000000"/>
                <w:sz w:val="20"/>
                <w:szCs w:val="20"/>
                <w:lang w:eastAsia="es-CO"/>
              </w:rPr>
            </w:pPr>
            <w:r w:rsidRPr="00D45EBD">
              <w:rPr>
                <w:bCs/>
                <w:i w:val="0"/>
                <w:color w:val="000000"/>
                <w:sz w:val="20"/>
                <w:szCs w:val="20"/>
                <w:lang w:eastAsia="es-CO"/>
              </w:rPr>
              <w:t>De cero (0) a doce (12) meses</w:t>
            </w:r>
          </w:p>
        </w:tc>
        <w:tc>
          <w:tcPr>
            <w:tcW w:w="3643" w:type="dxa"/>
            <w:tcBorders>
              <w:top w:val="single" w:sz="6" w:space="0" w:color="auto"/>
              <w:left w:val="single" w:sz="6" w:space="0" w:color="auto"/>
              <w:bottom w:val="single" w:sz="6" w:space="0" w:color="auto"/>
              <w:right w:val="single" w:sz="6" w:space="0" w:color="auto"/>
            </w:tcBorders>
          </w:tcPr>
          <w:p w:rsidR="00144171" w:rsidRPr="00D45EBD" w:rsidRDefault="00144171" w:rsidP="00D45EBD">
            <w:pPr>
              <w:autoSpaceDE w:val="0"/>
              <w:autoSpaceDN w:val="0"/>
              <w:adjustRightInd w:val="0"/>
              <w:jc w:val="center"/>
              <w:rPr>
                <w:bCs/>
                <w:i w:val="0"/>
                <w:color w:val="000000"/>
                <w:sz w:val="20"/>
                <w:szCs w:val="20"/>
                <w:lang w:eastAsia="es-CO"/>
              </w:rPr>
            </w:pPr>
            <w:r w:rsidRPr="00D45EBD">
              <w:rPr>
                <w:bCs/>
                <w:i w:val="0"/>
                <w:color w:val="000000"/>
                <w:sz w:val="20"/>
                <w:szCs w:val="20"/>
                <w:lang w:eastAsia="es-CO"/>
              </w:rPr>
              <w:t>70%</w:t>
            </w:r>
          </w:p>
        </w:tc>
      </w:tr>
      <w:tr w:rsidR="00144171" w:rsidRPr="006F07DA" w:rsidTr="00D45EBD">
        <w:trPr>
          <w:jc w:val="center"/>
        </w:trPr>
        <w:tc>
          <w:tcPr>
            <w:tcW w:w="4670" w:type="dxa"/>
            <w:tcBorders>
              <w:top w:val="single" w:sz="6" w:space="0" w:color="auto"/>
              <w:left w:val="single" w:sz="6" w:space="0" w:color="auto"/>
              <w:bottom w:val="single" w:sz="6" w:space="0" w:color="auto"/>
              <w:right w:val="single" w:sz="6" w:space="0" w:color="auto"/>
            </w:tcBorders>
          </w:tcPr>
          <w:p w:rsidR="00144171" w:rsidRPr="00D45EBD" w:rsidRDefault="00144171" w:rsidP="00D45EBD">
            <w:pPr>
              <w:autoSpaceDE w:val="0"/>
              <w:autoSpaceDN w:val="0"/>
              <w:adjustRightInd w:val="0"/>
              <w:rPr>
                <w:bCs/>
                <w:i w:val="0"/>
                <w:color w:val="000000"/>
                <w:sz w:val="20"/>
                <w:szCs w:val="20"/>
                <w:lang w:eastAsia="es-CO"/>
              </w:rPr>
            </w:pPr>
            <w:r w:rsidRPr="00D45EBD">
              <w:rPr>
                <w:bCs/>
                <w:i w:val="0"/>
                <w:color w:val="000000"/>
                <w:sz w:val="20"/>
                <w:szCs w:val="20"/>
                <w:lang w:eastAsia="es-CO"/>
              </w:rPr>
              <w:t>Más de doce (12) a veinticuatro (24) meses</w:t>
            </w:r>
          </w:p>
        </w:tc>
        <w:tc>
          <w:tcPr>
            <w:tcW w:w="3643" w:type="dxa"/>
            <w:tcBorders>
              <w:top w:val="single" w:sz="6" w:space="0" w:color="auto"/>
              <w:left w:val="single" w:sz="6" w:space="0" w:color="auto"/>
              <w:bottom w:val="single" w:sz="6" w:space="0" w:color="auto"/>
              <w:right w:val="single" w:sz="6" w:space="0" w:color="auto"/>
            </w:tcBorders>
          </w:tcPr>
          <w:p w:rsidR="00144171" w:rsidRPr="00D45EBD" w:rsidRDefault="00144171" w:rsidP="00D45EBD">
            <w:pPr>
              <w:autoSpaceDE w:val="0"/>
              <w:autoSpaceDN w:val="0"/>
              <w:adjustRightInd w:val="0"/>
              <w:jc w:val="center"/>
              <w:rPr>
                <w:bCs/>
                <w:i w:val="0"/>
                <w:color w:val="000000"/>
                <w:sz w:val="20"/>
                <w:szCs w:val="20"/>
                <w:lang w:eastAsia="es-CO"/>
              </w:rPr>
            </w:pPr>
            <w:r w:rsidRPr="00D45EBD">
              <w:rPr>
                <w:bCs/>
                <w:i w:val="0"/>
                <w:color w:val="000000"/>
                <w:sz w:val="20"/>
                <w:szCs w:val="20"/>
                <w:lang w:eastAsia="es-CO"/>
              </w:rPr>
              <w:t>50%</w:t>
            </w:r>
          </w:p>
        </w:tc>
      </w:tr>
      <w:tr w:rsidR="00144171" w:rsidRPr="006F07DA" w:rsidTr="00D45EBD">
        <w:trPr>
          <w:jc w:val="center"/>
        </w:trPr>
        <w:tc>
          <w:tcPr>
            <w:tcW w:w="4670" w:type="dxa"/>
            <w:tcBorders>
              <w:top w:val="single" w:sz="6" w:space="0" w:color="auto"/>
              <w:left w:val="single" w:sz="6" w:space="0" w:color="auto"/>
              <w:bottom w:val="single" w:sz="6" w:space="0" w:color="auto"/>
              <w:right w:val="single" w:sz="6" w:space="0" w:color="auto"/>
            </w:tcBorders>
          </w:tcPr>
          <w:p w:rsidR="00144171" w:rsidRPr="00D45EBD" w:rsidRDefault="00144171" w:rsidP="00D45EBD">
            <w:pPr>
              <w:autoSpaceDE w:val="0"/>
              <w:autoSpaceDN w:val="0"/>
              <w:adjustRightInd w:val="0"/>
              <w:rPr>
                <w:bCs/>
                <w:i w:val="0"/>
                <w:color w:val="000000"/>
                <w:sz w:val="20"/>
                <w:szCs w:val="20"/>
                <w:lang w:eastAsia="es-CO"/>
              </w:rPr>
            </w:pPr>
            <w:r w:rsidRPr="00D45EBD">
              <w:rPr>
                <w:bCs/>
                <w:i w:val="0"/>
                <w:color w:val="000000"/>
                <w:sz w:val="20"/>
                <w:szCs w:val="20"/>
                <w:lang w:eastAsia="es-CO"/>
              </w:rPr>
              <w:t>Más de veinticuatro (24) meses</w:t>
            </w:r>
          </w:p>
        </w:tc>
        <w:tc>
          <w:tcPr>
            <w:tcW w:w="3643" w:type="dxa"/>
            <w:tcBorders>
              <w:top w:val="single" w:sz="6" w:space="0" w:color="auto"/>
              <w:left w:val="single" w:sz="6" w:space="0" w:color="auto"/>
              <w:bottom w:val="single" w:sz="6" w:space="0" w:color="auto"/>
              <w:right w:val="single" w:sz="6" w:space="0" w:color="auto"/>
            </w:tcBorders>
          </w:tcPr>
          <w:p w:rsidR="00144171" w:rsidRPr="00D45EBD" w:rsidRDefault="00144171" w:rsidP="00D45EBD">
            <w:pPr>
              <w:autoSpaceDE w:val="0"/>
              <w:autoSpaceDN w:val="0"/>
              <w:adjustRightInd w:val="0"/>
              <w:jc w:val="center"/>
              <w:rPr>
                <w:bCs/>
                <w:i w:val="0"/>
                <w:color w:val="000000"/>
                <w:sz w:val="20"/>
                <w:szCs w:val="20"/>
                <w:lang w:eastAsia="es-CO"/>
              </w:rPr>
            </w:pPr>
            <w:r w:rsidRPr="00D45EBD">
              <w:rPr>
                <w:bCs/>
                <w:i w:val="0"/>
                <w:color w:val="000000"/>
                <w:sz w:val="20"/>
                <w:szCs w:val="20"/>
                <w:lang w:eastAsia="es-CO"/>
              </w:rPr>
              <w:t>0%</w:t>
            </w:r>
          </w:p>
        </w:tc>
      </w:tr>
    </w:tbl>
    <w:p w:rsidR="00144171" w:rsidRPr="00D45EBD" w:rsidRDefault="00144171" w:rsidP="00144171">
      <w:pPr>
        <w:autoSpaceDE w:val="0"/>
        <w:autoSpaceDN w:val="0"/>
        <w:adjustRightInd w:val="0"/>
        <w:jc w:val="both"/>
        <w:rPr>
          <w:bCs/>
          <w:i w:val="0"/>
          <w:color w:val="000000"/>
          <w:sz w:val="22"/>
          <w:szCs w:val="22"/>
          <w:lang w:eastAsia="es-CO"/>
        </w:rPr>
      </w:pPr>
    </w:p>
    <w:p w:rsidR="00D45EBD" w:rsidRPr="00D45EBD" w:rsidRDefault="00D45EBD" w:rsidP="00D45EBD">
      <w:pPr>
        <w:autoSpaceDE w:val="0"/>
        <w:autoSpaceDN w:val="0"/>
        <w:adjustRightInd w:val="0"/>
        <w:jc w:val="both"/>
        <w:rPr>
          <w:i w:val="0"/>
          <w:sz w:val="22"/>
          <w:szCs w:val="22"/>
        </w:rPr>
      </w:pPr>
      <w:r w:rsidRPr="00D45EBD">
        <w:rPr>
          <w:i w:val="0"/>
          <w:sz w:val="22"/>
          <w:szCs w:val="22"/>
        </w:rPr>
        <w:t>Para establecer el valor de la garantía admisible diferente a los aportes sociales, a efectos de lo previsto en el presente numeral deberá determinarse su valor de realización por métodos de reconocido valor técnico, debiendo conocer y dimensionar los requisitos de orden jurídico para hacer exigibles las garantías y medir los potenciales costos de su realización.</w:t>
      </w:r>
    </w:p>
    <w:p w:rsidR="00D45EBD" w:rsidRDefault="00D45EBD" w:rsidP="00D45EBD">
      <w:pPr>
        <w:tabs>
          <w:tab w:val="left" w:pos="720"/>
        </w:tabs>
        <w:suppressAutoHyphens w:val="0"/>
        <w:autoSpaceDE w:val="0"/>
        <w:autoSpaceDN w:val="0"/>
        <w:adjustRightInd w:val="0"/>
        <w:jc w:val="both"/>
        <w:outlineLvl w:val="3"/>
        <w:rPr>
          <w:b/>
          <w:bCs/>
          <w:i w:val="0"/>
          <w:color w:val="000000"/>
          <w:sz w:val="22"/>
          <w:szCs w:val="22"/>
          <w:lang w:eastAsia="es-CO"/>
        </w:rPr>
      </w:pPr>
    </w:p>
    <w:p w:rsidR="00144171" w:rsidRPr="00D45EBD" w:rsidRDefault="00144171" w:rsidP="004C3712">
      <w:pPr>
        <w:pStyle w:val="Prrafodelista"/>
        <w:numPr>
          <w:ilvl w:val="5"/>
          <w:numId w:val="32"/>
        </w:numPr>
        <w:tabs>
          <w:tab w:val="left" w:pos="720"/>
        </w:tabs>
        <w:suppressAutoHyphens w:val="0"/>
        <w:autoSpaceDE w:val="0"/>
        <w:autoSpaceDN w:val="0"/>
        <w:adjustRightInd w:val="0"/>
        <w:jc w:val="both"/>
        <w:outlineLvl w:val="3"/>
        <w:rPr>
          <w:b/>
          <w:bCs/>
          <w:i w:val="0"/>
          <w:color w:val="000000"/>
          <w:sz w:val="22"/>
          <w:szCs w:val="22"/>
          <w:lang w:eastAsia="es-CO"/>
        </w:rPr>
      </w:pPr>
      <w:r w:rsidRPr="00D45EBD">
        <w:rPr>
          <w:b/>
          <w:bCs/>
          <w:i w:val="0"/>
          <w:color w:val="000000"/>
          <w:sz w:val="22"/>
          <w:szCs w:val="22"/>
          <w:lang w:eastAsia="es-CO"/>
        </w:rPr>
        <w:t>Para garantías hipotecarias</w:t>
      </w:r>
    </w:p>
    <w:p w:rsidR="00144171" w:rsidRPr="006F07DA" w:rsidRDefault="00144171" w:rsidP="00144171">
      <w:pPr>
        <w:autoSpaceDE w:val="0"/>
        <w:autoSpaceDN w:val="0"/>
        <w:adjustRightInd w:val="0"/>
        <w:jc w:val="both"/>
        <w:rPr>
          <w:bCs/>
          <w:i w:val="0"/>
          <w:color w:val="000000"/>
          <w:sz w:val="22"/>
          <w:szCs w:val="22"/>
          <w:lang w:eastAsia="es-CO"/>
        </w:rPr>
      </w:pPr>
    </w:p>
    <w:p w:rsidR="00D7375E" w:rsidRPr="00D7375E" w:rsidRDefault="00D7375E" w:rsidP="00D7375E">
      <w:pPr>
        <w:autoSpaceDE w:val="0"/>
        <w:autoSpaceDN w:val="0"/>
        <w:adjustRightInd w:val="0"/>
        <w:jc w:val="both"/>
        <w:rPr>
          <w:i w:val="0"/>
          <w:sz w:val="22"/>
          <w:szCs w:val="22"/>
        </w:rPr>
      </w:pPr>
      <w:r w:rsidRPr="00D7375E">
        <w:rPr>
          <w:i w:val="0"/>
          <w:sz w:val="22"/>
          <w:szCs w:val="22"/>
        </w:rPr>
        <w:lastRenderedPageBreak/>
        <w:t>Dependiendo del tiempo de mora del respectivo crédito, solamente se considerarán para el reconocimiento del deterioro individual, los porcentajes del valor total de la garantía de la siguiente manera:</w:t>
      </w:r>
    </w:p>
    <w:p w:rsidR="00D7375E" w:rsidRPr="00BC630F" w:rsidRDefault="00D7375E" w:rsidP="00D7375E">
      <w:pPr>
        <w:autoSpaceDE w:val="0"/>
        <w:autoSpaceDN w:val="0"/>
        <w:adjustRightInd w:val="0"/>
        <w:jc w:val="both"/>
        <w:rPr>
          <w:sz w:val="22"/>
          <w:szCs w:val="22"/>
        </w:rPr>
      </w:pPr>
    </w:p>
    <w:tbl>
      <w:tblPr>
        <w:tblW w:w="0" w:type="auto"/>
        <w:tblInd w:w="250" w:type="dxa"/>
        <w:tblLayout w:type="fixed"/>
        <w:tblCellMar>
          <w:left w:w="70" w:type="dxa"/>
          <w:right w:w="70" w:type="dxa"/>
        </w:tblCellMar>
        <w:tblLook w:val="0000" w:firstRow="0" w:lastRow="0" w:firstColumn="0" w:lastColumn="0" w:noHBand="0" w:noVBand="0"/>
      </w:tblPr>
      <w:tblGrid>
        <w:gridCol w:w="5220"/>
        <w:gridCol w:w="3600"/>
      </w:tblGrid>
      <w:tr w:rsidR="00D7375E" w:rsidRPr="009D3FD8" w:rsidTr="005960B8">
        <w:trPr>
          <w:tblHeader/>
        </w:trPr>
        <w:tc>
          <w:tcPr>
            <w:tcW w:w="5220" w:type="dxa"/>
            <w:tcBorders>
              <w:top w:val="single" w:sz="6" w:space="0" w:color="auto"/>
              <w:left w:val="single" w:sz="6" w:space="0" w:color="auto"/>
              <w:bottom w:val="single" w:sz="6" w:space="0" w:color="auto"/>
              <w:right w:val="single" w:sz="6" w:space="0" w:color="auto"/>
            </w:tcBorders>
            <w:vAlign w:val="center"/>
          </w:tcPr>
          <w:p w:rsidR="00D7375E" w:rsidRPr="00D7375E" w:rsidRDefault="00D7375E" w:rsidP="00EA73E6">
            <w:pPr>
              <w:autoSpaceDE w:val="0"/>
              <w:autoSpaceDN w:val="0"/>
              <w:adjustRightInd w:val="0"/>
              <w:jc w:val="center"/>
              <w:rPr>
                <w:i w:val="0"/>
                <w:sz w:val="20"/>
                <w:szCs w:val="20"/>
              </w:rPr>
            </w:pPr>
            <w:r w:rsidRPr="00D7375E">
              <w:rPr>
                <w:i w:val="0"/>
                <w:sz w:val="20"/>
                <w:szCs w:val="20"/>
              </w:rPr>
              <w:t>TIEMPO DE MORA DEL CRÉDITO</w:t>
            </w:r>
          </w:p>
        </w:tc>
        <w:tc>
          <w:tcPr>
            <w:tcW w:w="3600" w:type="dxa"/>
            <w:tcBorders>
              <w:top w:val="single" w:sz="6" w:space="0" w:color="auto"/>
              <w:left w:val="single" w:sz="6" w:space="0" w:color="auto"/>
              <w:bottom w:val="single" w:sz="6" w:space="0" w:color="auto"/>
              <w:right w:val="single" w:sz="6" w:space="0" w:color="auto"/>
            </w:tcBorders>
          </w:tcPr>
          <w:p w:rsidR="00D7375E" w:rsidRPr="00D7375E" w:rsidRDefault="00D7375E" w:rsidP="00EA73E6">
            <w:pPr>
              <w:autoSpaceDE w:val="0"/>
              <w:autoSpaceDN w:val="0"/>
              <w:adjustRightInd w:val="0"/>
              <w:jc w:val="center"/>
              <w:rPr>
                <w:i w:val="0"/>
                <w:sz w:val="20"/>
                <w:szCs w:val="20"/>
              </w:rPr>
            </w:pPr>
            <w:r w:rsidRPr="00D7375E">
              <w:rPr>
                <w:i w:val="0"/>
                <w:sz w:val="20"/>
                <w:szCs w:val="20"/>
              </w:rPr>
              <w:t>PORCENTAJE DEL VALOR DE LA GARANTÍA QUE SE APLICA</w:t>
            </w:r>
          </w:p>
        </w:tc>
      </w:tr>
      <w:tr w:rsidR="00D7375E" w:rsidRPr="009D3FD8" w:rsidTr="00EA73E6">
        <w:tc>
          <w:tcPr>
            <w:tcW w:w="5220" w:type="dxa"/>
            <w:tcBorders>
              <w:top w:val="single" w:sz="6" w:space="0" w:color="auto"/>
              <w:left w:val="single" w:sz="6" w:space="0" w:color="auto"/>
              <w:bottom w:val="single" w:sz="6" w:space="0" w:color="auto"/>
              <w:right w:val="single" w:sz="6" w:space="0" w:color="auto"/>
            </w:tcBorders>
          </w:tcPr>
          <w:p w:rsidR="00D7375E" w:rsidRPr="00D7375E" w:rsidRDefault="00D7375E" w:rsidP="00EA73E6">
            <w:pPr>
              <w:autoSpaceDE w:val="0"/>
              <w:autoSpaceDN w:val="0"/>
              <w:adjustRightInd w:val="0"/>
              <w:rPr>
                <w:i w:val="0"/>
                <w:sz w:val="20"/>
                <w:szCs w:val="20"/>
              </w:rPr>
            </w:pPr>
            <w:r w:rsidRPr="00D7375E">
              <w:rPr>
                <w:i w:val="0"/>
                <w:sz w:val="20"/>
                <w:szCs w:val="20"/>
              </w:rPr>
              <w:t>De cero (0) a dieciocho (18) meses</w:t>
            </w:r>
          </w:p>
        </w:tc>
        <w:tc>
          <w:tcPr>
            <w:tcW w:w="3600" w:type="dxa"/>
            <w:tcBorders>
              <w:top w:val="single" w:sz="6" w:space="0" w:color="auto"/>
              <w:left w:val="single" w:sz="6" w:space="0" w:color="auto"/>
              <w:bottom w:val="single" w:sz="6" w:space="0" w:color="auto"/>
              <w:right w:val="single" w:sz="6" w:space="0" w:color="auto"/>
            </w:tcBorders>
          </w:tcPr>
          <w:p w:rsidR="00D7375E" w:rsidRPr="00D7375E" w:rsidRDefault="00D7375E" w:rsidP="00EA73E6">
            <w:pPr>
              <w:autoSpaceDE w:val="0"/>
              <w:autoSpaceDN w:val="0"/>
              <w:adjustRightInd w:val="0"/>
              <w:jc w:val="center"/>
              <w:rPr>
                <w:i w:val="0"/>
                <w:sz w:val="20"/>
                <w:szCs w:val="20"/>
              </w:rPr>
            </w:pPr>
            <w:r w:rsidRPr="00D7375E">
              <w:rPr>
                <w:i w:val="0"/>
                <w:sz w:val="20"/>
                <w:szCs w:val="20"/>
              </w:rPr>
              <w:t>70%</w:t>
            </w:r>
          </w:p>
        </w:tc>
      </w:tr>
      <w:tr w:rsidR="00D7375E" w:rsidRPr="009D3FD8" w:rsidTr="00EA73E6">
        <w:tc>
          <w:tcPr>
            <w:tcW w:w="5220" w:type="dxa"/>
            <w:tcBorders>
              <w:top w:val="single" w:sz="6" w:space="0" w:color="auto"/>
              <w:left w:val="single" w:sz="6" w:space="0" w:color="auto"/>
              <w:bottom w:val="single" w:sz="6" w:space="0" w:color="auto"/>
              <w:right w:val="single" w:sz="6" w:space="0" w:color="auto"/>
            </w:tcBorders>
          </w:tcPr>
          <w:p w:rsidR="00D7375E" w:rsidRPr="00D7375E" w:rsidRDefault="00D7375E" w:rsidP="00EA73E6">
            <w:pPr>
              <w:autoSpaceDE w:val="0"/>
              <w:autoSpaceDN w:val="0"/>
              <w:adjustRightInd w:val="0"/>
              <w:rPr>
                <w:i w:val="0"/>
                <w:sz w:val="20"/>
                <w:szCs w:val="20"/>
              </w:rPr>
            </w:pPr>
            <w:r w:rsidRPr="00D7375E">
              <w:rPr>
                <w:i w:val="0"/>
                <w:sz w:val="20"/>
                <w:szCs w:val="20"/>
              </w:rPr>
              <w:t>Más de dieciocho (18) y hasta veinticuatro (24) meses</w:t>
            </w:r>
          </w:p>
        </w:tc>
        <w:tc>
          <w:tcPr>
            <w:tcW w:w="3600" w:type="dxa"/>
            <w:tcBorders>
              <w:top w:val="single" w:sz="6" w:space="0" w:color="auto"/>
              <w:left w:val="single" w:sz="6" w:space="0" w:color="auto"/>
              <w:bottom w:val="single" w:sz="6" w:space="0" w:color="auto"/>
              <w:right w:val="single" w:sz="6" w:space="0" w:color="auto"/>
            </w:tcBorders>
          </w:tcPr>
          <w:p w:rsidR="00D7375E" w:rsidRPr="00D7375E" w:rsidRDefault="00D7375E" w:rsidP="00EA73E6">
            <w:pPr>
              <w:autoSpaceDE w:val="0"/>
              <w:autoSpaceDN w:val="0"/>
              <w:adjustRightInd w:val="0"/>
              <w:jc w:val="center"/>
              <w:rPr>
                <w:i w:val="0"/>
                <w:sz w:val="20"/>
                <w:szCs w:val="20"/>
              </w:rPr>
            </w:pPr>
            <w:r w:rsidRPr="00D7375E">
              <w:rPr>
                <w:i w:val="0"/>
                <w:sz w:val="20"/>
                <w:szCs w:val="20"/>
              </w:rPr>
              <w:t>50%</w:t>
            </w:r>
          </w:p>
        </w:tc>
      </w:tr>
      <w:tr w:rsidR="00D7375E" w:rsidRPr="009D3FD8" w:rsidTr="00EA73E6">
        <w:tc>
          <w:tcPr>
            <w:tcW w:w="5220" w:type="dxa"/>
            <w:tcBorders>
              <w:top w:val="single" w:sz="6" w:space="0" w:color="auto"/>
              <w:left w:val="single" w:sz="6" w:space="0" w:color="auto"/>
              <w:bottom w:val="single" w:sz="6" w:space="0" w:color="auto"/>
              <w:right w:val="single" w:sz="6" w:space="0" w:color="auto"/>
            </w:tcBorders>
          </w:tcPr>
          <w:p w:rsidR="00D7375E" w:rsidRPr="00D7375E" w:rsidRDefault="00D7375E" w:rsidP="00EA73E6">
            <w:pPr>
              <w:autoSpaceDE w:val="0"/>
              <w:autoSpaceDN w:val="0"/>
              <w:adjustRightInd w:val="0"/>
              <w:rPr>
                <w:i w:val="0"/>
                <w:sz w:val="20"/>
                <w:szCs w:val="20"/>
              </w:rPr>
            </w:pPr>
            <w:r w:rsidRPr="00D7375E">
              <w:rPr>
                <w:i w:val="0"/>
                <w:sz w:val="20"/>
                <w:szCs w:val="20"/>
              </w:rPr>
              <w:t>Más de veinticuatro (24) y hasta treinta (30) meses</w:t>
            </w:r>
          </w:p>
        </w:tc>
        <w:tc>
          <w:tcPr>
            <w:tcW w:w="3600" w:type="dxa"/>
            <w:tcBorders>
              <w:top w:val="single" w:sz="6" w:space="0" w:color="auto"/>
              <w:left w:val="single" w:sz="6" w:space="0" w:color="auto"/>
              <w:bottom w:val="single" w:sz="6" w:space="0" w:color="auto"/>
              <w:right w:val="single" w:sz="6" w:space="0" w:color="auto"/>
            </w:tcBorders>
          </w:tcPr>
          <w:p w:rsidR="00D7375E" w:rsidRPr="00D7375E" w:rsidRDefault="00D7375E" w:rsidP="00EA73E6">
            <w:pPr>
              <w:autoSpaceDE w:val="0"/>
              <w:autoSpaceDN w:val="0"/>
              <w:adjustRightInd w:val="0"/>
              <w:jc w:val="center"/>
              <w:rPr>
                <w:i w:val="0"/>
                <w:sz w:val="20"/>
                <w:szCs w:val="20"/>
              </w:rPr>
            </w:pPr>
            <w:r w:rsidRPr="00D7375E">
              <w:rPr>
                <w:i w:val="0"/>
                <w:sz w:val="20"/>
                <w:szCs w:val="20"/>
              </w:rPr>
              <w:t>30%</w:t>
            </w:r>
          </w:p>
        </w:tc>
      </w:tr>
      <w:tr w:rsidR="00D7375E" w:rsidRPr="009D3FD8" w:rsidTr="00EA73E6">
        <w:tc>
          <w:tcPr>
            <w:tcW w:w="5220" w:type="dxa"/>
            <w:tcBorders>
              <w:top w:val="single" w:sz="6" w:space="0" w:color="auto"/>
              <w:left w:val="single" w:sz="6" w:space="0" w:color="auto"/>
              <w:bottom w:val="single" w:sz="6" w:space="0" w:color="auto"/>
              <w:right w:val="single" w:sz="6" w:space="0" w:color="auto"/>
            </w:tcBorders>
          </w:tcPr>
          <w:p w:rsidR="00D7375E" w:rsidRPr="00D7375E" w:rsidRDefault="00D7375E" w:rsidP="00EA73E6">
            <w:pPr>
              <w:autoSpaceDE w:val="0"/>
              <w:autoSpaceDN w:val="0"/>
              <w:adjustRightInd w:val="0"/>
              <w:rPr>
                <w:i w:val="0"/>
                <w:sz w:val="20"/>
                <w:szCs w:val="20"/>
              </w:rPr>
            </w:pPr>
            <w:r w:rsidRPr="00D7375E">
              <w:rPr>
                <w:i w:val="0"/>
                <w:sz w:val="20"/>
                <w:szCs w:val="20"/>
              </w:rPr>
              <w:t>Más de treinta (30) y hasta treinta y seis (36) meses</w:t>
            </w:r>
          </w:p>
        </w:tc>
        <w:tc>
          <w:tcPr>
            <w:tcW w:w="3600" w:type="dxa"/>
            <w:tcBorders>
              <w:top w:val="single" w:sz="6" w:space="0" w:color="auto"/>
              <w:left w:val="single" w:sz="6" w:space="0" w:color="auto"/>
              <w:bottom w:val="single" w:sz="6" w:space="0" w:color="auto"/>
              <w:right w:val="single" w:sz="6" w:space="0" w:color="auto"/>
            </w:tcBorders>
          </w:tcPr>
          <w:p w:rsidR="00D7375E" w:rsidRPr="00D7375E" w:rsidRDefault="00D7375E" w:rsidP="00EA73E6">
            <w:pPr>
              <w:autoSpaceDE w:val="0"/>
              <w:autoSpaceDN w:val="0"/>
              <w:adjustRightInd w:val="0"/>
              <w:jc w:val="center"/>
              <w:rPr>
                <w:i w:val="0"/>
                <w:sz w:val="20"/>
                <w:szCs w:val="20"/>
              </w:rPr>
            </w:pPr>
            <w:r w:rsidRPr="00D7375E">
              <w:rPr>
                <w:i w:val="0"/>
                <w:sz w:val="20"/>
                <w:szCs w:val="20"/>
              </w:rPr>
              <w:t>15%</w:t>
            </w:r>
          </w:p>
        </w:tc>
      </w:tr>
      <w:tr w:rsidR="00D7375E" w:rsidRPr="009D3FD8" w:rsidTr="00EA73E6">
        <w:tc>
          <w:tcPr>
            <w:tcW w:w="5220" w:type="dxa"/>
            <w:tcBorders>
              <w:top w:val="single" w:sz="6" w:space="0" w:color="auto"/>
              <w:left w:val="single" w:sz="6" w:space="0" w:color="auto"/>
              <w:bottom w:val="single" w:sz="6" w:space="0" w:color="auto"/>
              <w:right w:val="single" w:sz="6" w:space="0" w:color="auto"/>
            </w:tcBorders>
          </w:tcPr>
          <w:p w:rsidR="00D7375E" w:rsidRPr="00D7375E" w:rsidRDefault="00D7375E" w:rsidP="00EA73E6">
            <w:pPr>
              <w:autoSpaceDE w:val="0"/>
              <w:autoSpaceDN w:val="0"/>
              <w:adjustRightInd w:val="0"/>
              <w:rPr>
                <w:i w:val="0"/>
                <w:sz w:val="20"/>
                <w:szCs w:val="20"/>
              </w:rPr>
            </w:pPr>
            <w:r w:rsidRPr="00D7375E">
              <w:rPr>
                <w:i w:val="0"/>
                <w:sz w:val="20"/>
                <w:szCs w:val="20"/>
              </w:rPr>
              <w:t>Más de treinta y seis (36) meses</w:t>
            </w:r>
          </w:p>
        </w:tc>
        <w:tc>
          <w:tcPr>
            <w:tcW w:w="3600" w:type="dxa"/>
            <w:tcBorders>
              <w:top w:val="single" w:sz="6" w:space="0" w:color="auto"/>
              <w:left w:val="single" w:sz="6" w:space="0" w:color="auto"/>
              <w:bottom w:val="single" w:sz="6" w:space="0" w:color="auto"/>
              <w:right w:val="single" w:sz="6" w:space="0" w:color="auto"/>
            </w:tcBorders>
          </w:tcPr>
          <w:p w:rsidR="00D7375E" w:rsidRPr="00D7375E" w:rsidRDefault="00D7375E" w:rsidP="00EA73E6">
            <w:pPr>
              <w:autoSpaceDE w:val="0"/>
              <w:autoSpaceDN w:val="0"/>
              <w:adjustRightInd w:val="0"/>
              <w:jc w:val="center"/>
              <w:rPr>
                <w:i w:val="0"/>
                <w:sz w:val="20"/>
                <w:szCs w:val="20"/>
              </w:rPr>
            </w:pPr>
            <w:r w:rsidRPr="00D7375E">
              <w:rPr>
                <w:i w:val="0"/>
                <w:sz w:val="20"/>
                <w:szCs w:val="20"/>
              </w:rPr>
              <w:t>0%</w:t>
            </w:r>
          </w:p>
        </w:tc>
      </w:tr>
    </w:tbl>
    <w:p w:rsidR="00D7375E" w:rsidRPr="00BC630F" w:rsidRDefault="00D7375E" w:rsidP="00D7375E">
      <w:pPr>
        <w:autoSpaceDE w:val="0"/>
        <w:autoSpaceDN w:val="0"/>
        <w:adjustRightInd w:val="0"/>
        <w:jc w:val="both"/>
        <w:rPr>
          <w:sz w:val="22"/>
          <w:szCs w:val="22"/>
        </w:rPr>
      </w:pPr>
    </w:p>
    <w:p w:rsidR="00D7375E" w:rsidRPr="00D7375E" w:rsidRDefault="00D7375E" w:rsidP="00D7375E">
      <w:pPr>
        <w:autoSpaceDE w:val="0"/>
        <w:autoSpaceDN w:val="0"/>
        <w:adjustRightInd w:val="0"/>
        <w:jc w:val="both"/>
        <w:rPr>
          <w:i w:val="0"/>
          <w:sz w:val="22"/>
          <w:szCs w:val="22"/>
        </w:rPr>
      </w:pPr>
      <w:r w:rsidRPr="00D7375E">
        <w:rPr>
          <w:i w:val="0"/>
          <w:sz w:val="22"/>
          <w:szCs w:val="22"/>
        </w:rPr>
        <w:t>Para calcular el valor de la garantía, independientemente de la modalidad del crédito que esté garantizando, se tendrá en cuenta su valor de mercado, que corresponde al avalúo del bien dado en garantía al momento del otorgamiento del crédito. En este caso, el valor del bien no podrá ajustarse por métodos distintos al de un nuevo avalúo, el cual debe ser emitido por un perito inscrito en la Lonja, donde conste el valor comercial del bien y su nivel de comerciabilidad.</w:t>
      </w:r>
    </w:p>
    <w:p w:rsidR="00144171" w:rsidRDefault="00144171" w:rsidP="00144171">
      <w:pPr>
        <w:autoSpaceDE w:val="0"/>
        <w:autoSpaceDN w:val="0"/>
        <w:adjustRightInd w:val="0"/>
        <w:jc w:val="both"/>
        <w:rPr>
          <w:bCs/>
          <w:i w:val="0"/>
          <w:color w:val="000000"/>
          <w:sz w:val="22"/>
          <w:szCs w:val="22"/>
          <w:lang w:eastAsia="es-CO"/>
        </w:rPr>
      </w:pPr>
    </w:p>
    <w:p w:rsidR="00D7375E" w:rsidRDefault="00D7375E" w:rsidP="004C3712">
      <w:pPr>
        <w:pStyle w:val="Prrafodelista"/>
        <w:numPr>
          <w:ilvl w:val="4"/>
          <w:numId w:val="32"/>
        </w:numPr>
        <w:suppressAutoHyphens w:val="0"/>
        <w:autoSpaceDE w:val="0"/>
        <w:autoSpaceDN w:val="0"/>
        <w:adjustRightInd w:val="0"/>
        <w:jc w:val="both"/>
        <w:outlineLvl w:val="1"/>
        <w:rPr>
          <w:b/>
          <w:bCs/>
          <w:i w:val="0"/>
          <w:sz w:val="22"/>
          <w:szCs w:val="22"/>
        </w:rPr>
      </w:pPr>
      <w:r>
        <w:rPr>
          <w:b/>
          <w:bCs/>
          <w:i w:val="0"/>
          <w:sz w:val="22"/>
          <w:szCs w:val="22"/>
        </w:rPr>
        <w:t xml:space="preserve">Deterioro de cuentas por cobrar derivadas de operaciones de crédito </w:t>
      </w:r>
    </w:p>
    <w:p w:rsidR="00D7375E" w:rsidRDefault="00D7375E" w:rsidP="00D7375E">
      <w:pPr>
        <w:suppressAutoHyphens w:val="0"/>
        <w:autoSpaceDE w:val="0"/>
        <w:autoSpaceDN w:val="0"/>
        <w:adjustRightInd w:val="0"/>
        <w:jc w:val="both"/>
        <w:outlineLvl w:val="1"/>
        <w:rPr>
          <w:b/>
          <w:bCs/>
          <w:i w:val="0"/>
          <w:sz w:val="22"/>
          <w:szCs w:val="22"/>
        </w:rPr>
      </w:pPr>
    </w:p>
    <w:p w:rsidR="00D7375E" w:rsidRPr="00D7375E" w:rsidRDefault="00D7375E" w:rsidP="00D7375E">
      <w:pPr>
        <w:autoSpaceDE w:val="0"/>
        <w:autoSpaceDN w:val="0"/>
        <w:adjustRightInd w:val="0"/>
        <w:jc w:val="both"/>
        <w:rPr>
          <w:i w:val="0"/>
          <w:sz w:val="22"/>
          <w:szCs w:val="22"/>
        </w:rPr>
      </w:pPr>
      <w:r w:rsidRPr="00D7375E">
        <w:rPr>
          <w:i w:val="0"/>
          <w:sz w:val="22"/>
          <w:szCs w:val="22"/>
        </w:rPr>
        <w:t>En todos los casos, cuando un crédito se califique en C o en otra categoría de mayor riesgo, dejarán de causarse intereses e ingresos por otros conceptos; por lo tanto, no afectarán el estado de resultados hasta que sean efectivamente recaudados. Mientras se produce su recaudo, el registro correspondiente se efectuará en cuentas de orden. En este caso, se deberá reconocer un deterioro de la totalidad de lo causado y no pagado correspondiente a intereses e ingresos por otros conceptos que se generaron cuando el respectivo crédito fue calificado en categorías de riesgo A y B.</w:t>
      </w:r>
    </w:p>
    <w:p w:rsidR="00D7375E" w:rsidRPr="00D7375E" w:rsidRDefault="00D7375E" w:rsidP="00D7375E">
      <w:pPr>
        <w:autoSpaceDE w:val="0"/>
        <w:autoSpaceDN w:val="0"/>
        <w:adjustRightInd w:val="0"/>
        <w:jc w:val="both"/>
        <w:rPr>
          <w:i w:val="0"/>
          <w:sz w:val="22"/>
          <w:szCs w:val="22"/>
        </w:rPr>
      </w:pPr>
    </w:p>
    <w:p w:rsidR="00D7375E" w:rsidRPr="00D7375E" w:rsidRDefault="00D7375E" w:rsidP="00D7375E">
      <w:pPr>
        <w:autoSpaceDE w:val="0"/>
        <w:autoSpaceDN w:val="0"/>
        <w:adjustRightInd w:val="0"/>
        <w:jc w:val="both"/>
        <w:rPr>
          <w:i w:val="0"/>
          <w:sz w:val="22"/>
          <w:szCs w:val="22"/>
        </w:rPr>
      </w:pPr>
      <w:r w:rsidRPr="00D7375E">
        <w:rPr>
          <w:i w:val="0"/>
          <w:sz w:val="22"/>
          <w:szCs w:val="22"/>
        </w:rPr>
        <w:t>Cuando el capital del respectivo crédito ha sido calificado de mayor riesgo, igualmente esta cuenta por cobrar se debe reclasificar en la categoría de riesgo en que fue calificado su principal.</w:t>
      </w:r>
    </w:p>
    <w:p w:rsidR="00D7375E" w:rsidRPr="00D7375E" w:rsidRDefault="00D7375E" w:rsidP="00D7375E">
      <w:pPr>
        <w:suppressAutoHyphens w:val="0"/>
        <w:autoSpaceDE w:val="0"/>
        <w:autoSpaceDN w:val="0"/>
        <w:adjustRightInd w:val="0"/>
        <w:jc w:val="both"/>
        <w:outlineLvl w:val="1"/>
        <w:rPr>
          <w:b/>
          <w:bCs/>
          <w:i w:val="0"/>
          <w:sz w:val="22"/>
          <w:szCs w:val="22"/>
        </w:rPr>
      </w:pPr>
    </w:p>
    <w:p w:rsidR="00297D84" w:rsidRPr="00297D84" w:rsidRDefault="00297D84" w:rsidP="004C3712">
      <w:pPr>
        <w:pStyle w:val="Prrafodelista"/>
        <w:numPr>
          <w:ilvl w:val="4"/>
          <w:numId w:val="32"/>
        </w:numPr>
        <w:suppressAutoHyphens w:val="0"/>
        <w:autoSpaceDE w:val="0"/>
        <w:autoSpaceDN w:val="0"/>
        <w:adjustRightInd w:val="0"/>
        <w:jc w:val="both"/>
        <w:outlineLvl w:val="1"/>
        <w:rPr>
          <w:b/>
          <w:bCs/>
          <w:i w:val="0"/>
          <w:sz w:val="22"/>
          <w:szCs w:val="22"/>
        </w:rPr>
      </w:pPr>
      <w:r w:rsidRPr="00297D84">
        <w:rPr>
          <w:b/>
          <w:bCs/>
          <w:i w:val="0"/>
          <w:sz w:val="22"/>
          <w:szCs w:val="22"/>
        </w:rPr>
        <w:t xml:space="preserve">Regla de Alineamiento o Arrastre </w:t>
      </w:r>
    </w:p>
    <w:p w:rsidR="00297D84" w:rsidRPr="006F07DA" w:rsidRDefault="00297D84" w:rsidP="00297D84">
      <w:pPr>
        <w:autoSpaceDE w:val="0"/>
        <w:autoSpaceDN w:val="0"/>
        <w:adjustRightInd w:val="0"/>
        <w:jc w:val="both"/>
        <w:rPr>
          <w:i w:val="0"/>
          <w:sz w:val="22"/>
          <w:szCs w:val="22"/>
        </w:rPr>
      </w:pPr>
    </w:p>
    <w:p w:rsidR="00297D84" w:rsidRPr="006F07DA" w:rsidRDefault="00297D84" w:rsidP="00297D84">
      <w:pPr>
        <w:autoSpaceDE w:val="0"/>
        <w:autoSpaceDN w:val="0"/>
        <w:adjustRightInd w:val="0"/>
        <w:jc w:val="both"/>
        <w:rPr>
          <w:i w:val="0"/>
          <w:sz w:val="22"/>
          <w:szCs w:val="22"/>
        </w:rPr>
      </w:pPr>
      <w:r w:rsidRPr="006F07DA">
        <w:rPr>
          <w:i w:val="0"/>
          <w:sz w:val="22"/>
          <w:szCs w:val="22"/>
        </w:rPr>
        <w:t>Para efectos de constituir</w:t>
      </w:r>
      <w:r>
        <w:rPr>
          <w:i w:val="0"/>
          <w:sz w:val="22"/>
          <w:szCs w:val="22"/>
        </w:rPr>
        <w:t xml:space="preserve"> el </w:t>
      </w:r>
      <w:r w:rsidRPr="006F07DA">
        <w:rPr>
          <w:i w:val="0"/>
          <w:sz w:val="22"/>
          <w:szCs w:val="22"/>
        </w:rPr>
        <w:t>respectiv</w:t>
      </w:r>
      <w:r>
        <w:rPr>
          <w:i w:val="0"/>
          <w:sz w:val="22"/>
          <w:szCs w:val="22"/>
        </w:rPr>
        <w:t>o deterioro</w:t>
      </w:r>
      <w:r w:rsidRPr="006F07DA">
        <w:rPr>
          <w:i w:val="0"/>
          <w:sz w:val="22"/>
          <w:szCs w:val="22"/>
        </w:rPr>
        <w:t>, mensualmente las organizaciones solidarias deberán realizar el proceso de alineamiento interno (arrastre interno)</w:t>
      </w:r>
      <w:r w:rsidR="00EB2755">
        <w:rPr>
          <w:i w:val="0"/>
          <w:sz w:val="22"/>
          <w:szCs w:val="22"/>
        </w:rPr>
        <w:t xml:space="preserve"> cuando califique cualquiera de los créditos de un mismo deudor en B, C, D o E</w:t>
      </w:r>
      <w:r w:rsidRPr="006F07DA">
        <w:rPr>
          <w:i w:val="0"/>
          <w:sz w:val="22"/>
          <w:szCs w:val="22"/>
        </w:rPr>
        <w:t xml:space="preserve">, para lo cual llevarán a la categoría de mayor riesgo los créditos de la misma </w:t>
      </w:r>
      <w:r w:rsidR="00EB2755">
        <w:rPr>
          <w:i w:val="0"/>
          <w:sz w:val="22"/>
          <w:szCs w:val="22"/>
        </w:rPr>
        <w:t xml:space="preserve">clasificación </w:t>
      </w:r>
      <w:r w:rsidRPr="006F07DA">
        <w:rPr>
          <w:i w:val="0"/>
          <w:sz w:val="22"/>
          <w:szCs w:val="22"/>
        </w:rPr>
        <w:t>otorgados a un mismo deudor.</w:t>
      </w:r>
    </w:p>
    <w:p w:rsidR="00297D84" w:rsidRPr="006F07DA" w:rsidRDefault="00297D84" w:rsidP="00297D84">
      <w:pPr>
        <w:autoSpaceDE w:val="0"/>
        <w:autoSpaceDN w:val="0"/>
        <w:adjustRightInd w:val="0"/>
        <w:jc w:val="both"/>
        <w:rPr>
          <w:i w:val="0"/>
          <w:sz w:val="22"/>
          <w:szCs w:val="22"/>
        </w:rPr>
      </w:pPr>
    </w:p>
    <w:p w:rsidR="00297D84" w:rsidRPr="006F07DA" w:rsidRDefault="00297D84" w:rsidP="00297D84">
      <w:pPr>
        <w:autoSpaceDE w:val="0"/>
        <w:autoSpaceDN w:val="0"/>
        <w:adjustRightInd w:val="0"/>
        <w:jc w:val="both"/>
        <w:rPr>
          <w:i w:val="0"/>
          <w:sz w:val="22"/>
          <w:szCs w:val="22"/>
        </w:rPr>
      </w:pPr>
      <w:r w:rsidRPr="006F07DA">
        <w:rPr>
          <w:i w:val="0"/>
          <w:sz w:val="22"/>
          <w:szCs w:val="22"/>
        </w:rPr>
        <w:t>Se exceptúan de la aplicación de la regla de alineamiento</w:t>
      </w:r>
      <w:r w:rsidR="00EB2755">
        <w:rPr>
          <w:i w:val="0"/>
          <w:sz w:val="22"/>
          <w:szCs w:val="22"/>
        </w:rPr>
        <w:t xml:space="preserve"> o arrastre</w:t>
      </w:r>
      <w:r w:rsidRPr="006F07DA">
        <w:rPr>
          <w:i w:val="0"/>
          <w:sz w:val="22"/>
          <w:szCs w:val="22"/>
        </w:rPr>
        <w:t>, las obligaciones a cargo de un mismo deudor cuando la sumatoria de los saldos de los créditos sea igual o inferior al valor de los aportes del deudor-asociado; en el caso de los fondos de empleados se tendrá en cuenta tanto los aportes como el ahorro permanente. Este tratamiento se podrá realizar, siempre y cuando la organización solidaria acreedora no registre pérdidas acumuladas</w:t>
      </w:r>
      <w:r w:rsidR="008E145A">
        <w:rPr>
          <w:i w:val="0"/>
          <w:sz w:val="22"/>
          <w:szCs w:val="22"/>
        </w:rPr>
        <w:t xml:space="preserve">, ni en el ejercicio en curso y </w:t>
      </w:r>
      <w:r w:rsidRPr="006F07DA">
        <w:rPr>
          <w:i w:val="0"/>
          <w:sz w:val="22"/>
          <w:szCs w:val="22"/>
        </w:rPr>
        <w:t xml:space="preserve">esté cumpliendo la relación de solvencia </w:t>
      </w:r>
      <w:r w:rsidR="008E145A">
        <w:rPr>
          <w:i w:val="0"/>
          <w:sz w:val="22"/>
          <w:szCs w:val="22"/>
        </w:rPr>
        <w:t xml:space="preserve">e indicador de solidez exigidos </w:t>
      </w:r>
      <w:r w:rsidR="008E145A">
        <w:rPr>
          <w:i w:val="0"/>
          <w:sz w:val="22"/>
          <w:szCs w:val="22"/>
        </w:rPr>
        <w:lastRenderedPageBreak/>
        <w:t xml:space="preserve">para las cooperativas que ejercen actividad financiera y los fondos de empleados de categoría plena, </w:t>
      </w:r>
      <w:r w:rsidRPr="006F07DA">
        <w:rPr>
          <w:i w:val="0"/>
          <w:sz w:val="22"/>
          <w:szCs w:val="22"/>
        </w:rPr>
        <w:t>que le corresponda.</w:t>
      </w:r>
    </w:p>
    <w:p w:rsidR="00297D84" w:rsidRPr="006F07DA" w:rsidRDefault="00297D84" w:rsidP="00297D84">
      <w:pPr>
        <w:autoSpaceDE w:val="0"/>
        <w:autoSpaceDN w:val="0"/>
        <w:adjustRightInd w:val="0"/>
        <w:jc w:val="both"/>
        <w:rPr>
          <w:i w:val="0"/>
          <w:sz w:val="22"/>
          <w:szCs w:val="22"/>
        </w:rPr>
      </w:pPr>
    </w:p>
    <w:p w:rsidR="00297D84" w:rsidRPr="006F07DA" w:rsidRDefault="00297D84" w:rsidP="00297D84">
      <w:pPr>
        <w:autoSpaceDE w:val="0"/>
        <w:autoSpaceDN w:val="0"/>
        <w:adjustRightInd w:val="0"/>
        <w:jc w:val="both"/>
        <w:rPr>
          <w:i w:val="0"/>
          <w:sz w:val="22"/>
          <w:szCs w:val="22"/>
        </w:rPr>
      </w:pPr>
      <w:r w:rsidRPr="006F07DA">
        <w:rPr>
          <w:i w:val="0"/>
          <w:sz w:val="22"/>
          <w:szCs w:val="22"/>
        </w:rPr>
        <w:t>En aplicación de la regla de alineamiento o arrastre, las referencias que se hagan al deudor no se entenderán realizadas al codeudor o codeudores que estén vinculados a la respectiva operación de crédito.</w:t>
      </w:r>
    </w:p>
    <w:p w:rsidR="00297D84" w:rsidRPr="006F07DA" w:rsidRDefault="00297D84" w:rsidP="00144171">
      <w:pPr>
        <w:autoSpaceDE w:val="0"/>
        <w:autoSpaceDN w:val="0"/>
        <w:adjustRightInd w:val="0"/>
        <w:jc w:val="both"/>
        <w:rPr>
          <w:bCs/>
          <w:i w:val="0"/>
          <w:color w:val="000000"/>
          <w:sz w:val="22"/>
          <w:szCs w:val="22"/>
          <w:lang w:eastAsia="es-CO"/>
        </w:rPr>
      </w:pPr>
    </w:p>
    <w:p w:rsidR="00144171" w:rsidRPr="00297D84" w:rsidRDefault="00144171" w:rsidP="004C3712">
      <w:pPr>
        <w:pStyle w:val="Prrafodelista"/>
        <w:numPr>
          <w:ilvl w:val="4"/>
          <w:numId w:val="32"/>
        </w:numPr>
        <w:suppressAutoHyphens w:val="0"/>
        <w:autoSpaceDE w:val="0"/>
        <w:autoSpaceDN w:val="0"/>
        <w:adjustRightInd w:val="0"/>
        <w:jc w:val="both"/>
        <w:outlineLvl w:val="2"/>
        <w:rPr>
          <w:b/>
          <w:bCs/>
          <w:i w:val="0"/>
          <w:sz w:val="22"/>
          <w:szCs w:val="22"/>
        </w:rPr>
      </w:pPr>
      <w:bookmarkStart w:id="19" w:name="_Toc207673726"/>
      <w:r w:rsidRPr="00297D84">
        <w:rPr>
          <w:b/>
          <w:bCs/>
          <w:i w:val="0"/>
          <w:sz w:val="22"/>
          <w:szCs w:val="22"/>
        </w:rPr>
        <w:t>Otras consideraciones</w:t>
      </w:r>
      <w:bookmarkEnd w:id="19"/>
    </w:p>
    <w:p w:rsidR="00144171" w:rsidRPr="006F07DA" w:rsidRDefault="00144171" w:rsidP="00144171">
      <w:pPr>
        <w:autoSpaceDE w:val="0"/>
        <w:autoSpaceDN w:val="0"/>
        <w:adjustRightInd w:val="0"/>
        <w:jc w:val="both"/>
        <w:rPr>
          <w:i w:val="0"/>
          <w:sz w:val="22"/>
          <w:szCs w:val="22"/>
        </w:rPr>
      </w:pPr>
    </w:p>
    <w:p w:rsidR="00144171" w:rsidRPr="006F07DA" w:rsidRDefault="00144171" w:rsidP="000D2C07">
      <w:pPr>
        <w:numPr>
          <w:ilvl w:val="0"/>
          <w:numId w:val="2"/>
        </w:numPr>
        <w:tabs>
          <w:tab w:val="clear" w:pos="720"/>
          <w:tab w:val="num" w:pos="360"/>
        </w:tabs>
        <w:suppressAutoHyphens w:val="0"/>
        <w:autoSpaceDE w:val="0"/>
        <w:autoSpaceDN w:val="0"/>
        <w:adjustRightInd w:val="0"/>
        <w:ind w:left="360"/>
        <w:jc w:val="both"/>
        <w:rPr>
          <w:i w:val="0"/>
          <w:sz w:val="22"/>
          <w:szCs w:val="22"/>
        </w:rPr>
      </w:pPr>
      <w:r w:rsidRPr="006F07DA">
        <w:rPr>
          <w:i w:val="0"/>
          <w:sz w:val="22"/>
          <w:szCs w:val="22"/>
        </w:rPr>
        <w:t>Las cuentas por cobrar originadas en cada tipo de operación se deben clasificar en la modalidad que corresponda a cada uno de los créditos.</w:t>
      </w:r>
    </w:p>
    <w:p w:rsidR="00144171" w:rsidRPr="006F07DA" w:rsidRDefault="00144171" w:rsidP="00144171">
      <w:pPr>
        <w:autoSpaceDE w:val="0"/>
        <w:autoSpaceDN w:val="0"/>
        <w:adjustRightInd w:val="0"/>
        <w:jc w:val="both"/>
        <w:rPr>
          <w:i w:val="0"/>
          <w:sz w:val="22"/>
          <w:szCs w:val="22"/>
        </w:rPr>
      </w:pPr>
    </w:p>
    <w:p w:rsidR="00144171" w:rsidRPr="006F07DA" w:rsidRDefault="00144171" w:rsidP="000D2C07">
      <w:pPr>
        <w:numPr>
          <w:ilvl w:val="0"/>
          <w:numId w:val="2"/>
        </w:numPr>
        <w:tabs>
          <w:tab w:val="clear" w:pos="720"/>
          <w:tab w:val="num" w:pos="360"/>
        </w:tabs>
        <w:suppressAutoHyphens w:val="0"/>
        <w:autoSpaceDE w:val="0"/>
        <w:autoSpaceDN w:val="0"/>
        <w:adjustRightInd w:val="0"/>
        <w:ind w:left="360"/>
        <w:jc w:val="both"/>
        <w:rPr>
          <w:i w:val="0"/>
          <w:sz w:val="22"/>
          <w:szCs w:val="22"/>
        </w:rPr>
      </w:pPr>
      <w:r w:rsidRPr="006F07DA">
        <w:rPr>
          <w:i w:val="0"/>
          <w:sz w:val="22"/>
          <w:szCs w:val="22"/>
        </w:rPr>
        <w:t>Para la cartera de créditos comerciales, de consumo y microcréditos, las organizaciones solidarias deben clasificarla, a su vez, según la naturaleza de las garantías que las amparan (garantía admisible y otras garantías), acogiéndose a lo dispuesto sobre el particular en el Decreto 2555 de 2010 y las normas que lo adicionen, modifiquen o sustituyan.</w:t>
      </w:r>
    </w:p>
    <w:p w:rsidR="00144171" w:rsidRDefault="00144171" w:rsidP="00144171">
      <w:pPr>
        <w:suppressAutoHyphens w:val="0"/>
        <w:autoSpaceDE w:val="0"/>
        <w:autoSpaceDN w:val="0"/>
        <w:adjustRightInd w:val="0"/>
        <w:jc w:val="both"/>
        <w:outlineLvl w:val="1"/>
        <w:rPr>
          <w:b/>
          <w:bCs/>
          <w:i w:val="0"/>
          <w:sz w:val="22"/>
          <w:szCs w:val="22"/>
        </w:rPr>
      </w:pPr>
      <w:bookmarkStart w:id="20" w:name="_Toc207673735"/>
    </w:p>
    <w:bookmarkEnd w:id="20"/>
    <w:p w:rsidR="00134A6D" w:rsidRDefault="00134A6D" w:rsidP="004C3712">
      <w:pPr>
        <w:pStyle w:val="Prrafodelista"/>
        <w:numPr>
          <w:ilvl w:val="3"/>
          <w:numId w:val="32"/>
        </w:numPr>
        <w:suppressAutoHyphens w:val="0"/>
        <w:autoSpaceDE w:val="0"/>
        <w:autoSpaceDN w:val="0"/>
        <w:adjustRightInd w:val="0"/>
        <w:jc w:val="both"/>
        <w:outlineLvl w:val="1"/>
        <w:rPr>
          <w:b/>
          <w:bCs/>
          <w:i w:val="0"/>
          <w:sz w:val="22"/>
          <w:szCs w:val="22"/>
        </w:rPr>
      </w:pPr>
      <w:r>
        <w:rPr>
          <w:b/>
          <w:bCs/>
          <w:i w:val="0"/>
          <w:sz w:val="22"/>
          <w:szCs w:val="22"/>
        </w:rPr>
        <w:t xml:space="preserve">Control por parte de la Superintendencia de la Economía Solidaria </w:t>
      </w:r>
    </w:p>
    <w:p w:rsidR="00134A6D" w:rsidRDefault="00134A6D" w:rsidP="00A7400D">
      <w:pPr>
        <w:autoSpaceDE w:val="0"/>
        <w:autoSpaceDN w:val="0"/>
        <w:adjustRightInd w:val="0"/>
        <w:jc w:val="both"/>
        <w:rPr>
          <w:i w:val="0"/>
          <w:sz w:val="22"/>
          <w:szCs w:val="22"/>
        </w:rPr>
      </w:pPr>
    </w:p>
    <w:p w:rsidR="00591BEA" w:rsidRPr="00591BEA" w:rsidRDefault="00591BEA" w:rsidP="00591BEA">
      <w:pPr>
        <w:autoSpaceDE w:val="0"/>
        <w:autoSpaceDN w:val="0"/>
        <w:adjustRightInd w:val="0"/>
        <w:jc w:val="both"/>
        <w:rPr>
          <w:i w:val="0"/>
          <w:sz w:val="22"/>
          <w:szCs w:val="22"/>
        </w:rPr>
      </w:pPr>
      <w:r w:rsidRPr="00591BEA">
        <w:rPr>
          <w:i w:val="0"/>
          <w:sz w:val="22"/>
          <w:szCs w:val="22"/>
        </w:rPr>
        <w:t>La Superintendencia podrá revisar las clasificaciones, calificaciones y reconocimiento del deterioro que realicen cada una de las organizaciones solidarias, ordenando, si es el caso, modificaciones cuando constate la inobservancia de lo aquí previsto, sin perjuicio de las sanciones personales e institucionales a que haya lugar.</w:t>
      </w:r>
    </w:p>
    <w:p w:rsidR="00591BEA" w:rsidRPr="00591BEA" w:rsidRDefault="00591BEA" w:rsidP="00591BEA">
      <w:pPr>
        <w:autoSpaceDE w:val="0"/>
        <w:autoSpaceDN w:val="0"/>
        <w:adjustRightInd w:val="0"/>
        <w:jc w:val="both"/>
        <w:rPr>
          <w:i w:val="0"/>
          <w:sz w:val="22"/>
          <w:szCs w:val="22"/>
        </w:rPr>
      </w:pPr>
    </w:p>
    <w:p w:rsidR="00591BEA" w:rsidRPr="00591BEA" w:rsidRDefault="00591BEA" w:rsidP="00591BEA">
      <w:pPr>
        <w:autoSpaceDE w:val="0"/>
        <w:autoSpaceDN w:val="0"/>
        <w:adjustRightInd w:val="0"/>
        <w:jc w:val="both"/>
        <w:rPr>
          <w:i w:val="0"/>
          <w:sz w:val="22"/>
          <w:szCs w:val="22"/>
        </w:rPr>
      </w:pPr>
      <w:r w:rsidRPr="00591BEA">
        <w:rPr>
          <w:i w:val="0"/>
          <w:sz w:val="22"/>
          <w:szCs w:val="22"/>
        </w:rPr>
        <w:t xml:space="preserve">La Superintendencia podrá ordenar recalificaciones de la cartera de créditos (en mayor riesgo) para un sector económico, zona geográfica o para un deudor o conjunto de deudores individuales o cuyas obligaciones deban acumularse según las reglas de cupos individuales de endeudamiento, cuando haya razones que lo justifiquen, de acuerdo con la situación económica que presente dicho sector o región. </w:t>
      </w:r>
    </w:p>
    <w:p w:rsidR="00591BEA" w:rsidRPr="00591BEA" w:rsidRDefault="00591BEA" w:rsidP="00591BEA">
      <w:pPr>
        <w:autoSpaceDE w:val="0"/>
        <w:autoSpaceDN w:val="0"/>
        <w:adjustRightInd w:val="0"/>
        <w:jc w:val="both"/>
        <w:rPr>
          <w:i w:val="0"/>
          <w:sz w:val="22"/>
          <w:szCs w:val="22"/>
        </w:rPr>
      </w:pPr>
    </w:p>
    <w:p w:rsidR="00591BEA" w:rsidRPr="00591BEA" w:rsidRDefault="00591BEA" w:rsidP="00591BEA">
      <w:pPr>
        <w:autoSpaceDE w:val="0"/>
        <w:autoSpaceDN w:val="0"/>
        <w:adjustRightInd w:val="0"/>
        <w:jc w:val="both"/>
        <w:rPr>
          <w:i w:val="0"/>
          <w:sz w:val="22"/>
          <w:szCs w:val="22"/>
        </w:rPr>
      </w:pPr>
      <w:r w:rsidRPr="00591BEA">
        <w:rPr>
          <w:i w:val="0"/>
          <w:sz w:val="22"/>
          <w:szCs w:val="22"/>
        </w:rPr>
        <w:t xml:space="preserve">Los créditos otorgados deberán permanecer registrados en la cuenta “cartera de créditos” durante el tiempo pactado, es decir desde su desembolso hasta su cancelación total, </w:t>
      </w:r>
      <w:proofErr w:type="spellStart"/>
      <w:r w:rsidRPr="00591BEA">
        <w:rPr>
          <w:i w:val="0"/>
          <w:sz w:val="22"/>
          <w:szCs w:val="22"/>
        </w:rPr>
        <w:t>aún</w:t>
      </w:r>
      <w:proofErr w:type="spellEnd"/>
      <w:r w:rsidRPr="00591BEA">
        <w:rPr>
          <w:i w:val="0"/>
          <w:sz w:val="22"/>
          <w:szCs w:val="22"/>
        </w:rPr>
        <w:t xml:space="preserve"> cuando un asociado que se desvincule de la organización solidaria ya sea por retiro voluntario, exclusión u otro motivo llegare a quedar con saldos pendientes de obligaciones crediticias. No se admite una reclasificación en otros rubros como cuentas por cobrar.</w:t>
      </w:r>
    </w:p>
    <w:p w:rsidR="00A7400D" w:rsidRDefault="00A7400D" w:rsidP="00A7400D">
      <w:pPr>
        <w:autoSpaceDE w:val="0"/>
        <w:autoSpaceDN w:val="0"/>
        <w:adjustRightInd w:val="0"/>
        <w:jc w:val="both"/>
        <w:rPr>
          <w:i w:val="0"/>
          <w:sz w:val="22"/>
          <w:szCs w:val="22"/>
        </w:rPr>
      </w:pPr>
    </w:p>
    <w:p w:rsidR="00415D62" w:rsidRPr="00415D62" w:rsidRDefault="00A7400D" w:rsidP="004C3712">
      <w:pPr>
        <w:pStyle w:val="Prrafodelista"/>
        <w:numPr>
          <w:ilvl w:val="3"/>
          <w:numId w:val="32"/>
        </w:numPr>
        <w:autoSpaceDE w:val="0"/>
        <w:autoSpaceDN w:val="0"/>
        <w:adjustRightInd w:val="0"/>
        <w:jc w:val="both"/>
        <w:rPr>
          <w:b/>
          <w:i w:val="0"/>
          <w:sz w:val="22"/>
          <w:szCs w:val="22"/>
        </w:rPr>
      </w:pPr>
      <w:r w:rsidRPr="00415D62">
        <w:rPr>
          <w:b/>
          <w:i w:val="0"/>
          <w:sz w:val="22"/>
          <w:szCs w:val="22"/>
        </w:rPr>
        <w:t>R</w:t>
      </w:r>
      <w:r w:rsidR="00415D62" w:rsidRPr="00415D62">
        <w:rPr>
          <w:b/>
          <w:i w:val="0"/>
          <w:sz w:val="22"/>
          <w:szCs w:val="22"/>
        </w:rPr>
        <w:t xml:space="preserve">esponsabilidad del Revisor Fiscal </w:t>
      </w:r>
    </w:p>
    <w:p w:rsidR="00415D62" w:rsidRDefault="00415D62" w:rsidP="00415D62">
      <w:pPr>
        <w:autoSpaceDE w:val="0"/>
        <w:autoSpaceDN w:val="0"/>
        <w:adjustRightInd w:val="0"/>
        <w:jc w:val="both"/>
        <w:rPr>
          <w:b/>
          <w:i w:val="0"/>
        </w:rPr>
      </w:pPr>
      <w:bookmarkStart w:id="21" w:name="_Toc207673742"/>
    </w:p>
    <w:p w:rsidR="00591BEA" w:rsidRPr="00591BEA" w:rsidRDefault="00591BEA" w:rsidP="00591BEA">
      <w:pPr>
        <w:autoSpaceDE w:val="0"/>
        <w:autoSpaceDN w:val="0"/>
        <w:adjustRightInd w:val="0"/>
        <w:jc w:val="both"/>
        <w:rPr>
          <w:i w:val="0"/>
          <w:sz w:val="22"/>
          <w:szCs w:val="22"/>
        </w:rPr>
      </w:pPr>
      <w:r w:rsidRPr="00591BEA">
        <w:rPr>
          <w:i w:val="0"/>
          <w:sz w:val="22"/>
          <w:szCs w:val="22"/>
        </w:rPr>
        <w:t xml:space="preserve">En cumplimiento de la función consagrada en el numeral 2 del artículo 207 del Código de Comercio, corresponde al revisor fiscal presentar oportunamente a la administración o la asamblea de las organizaciones solidarias vigiladas los informes acerca de las desviaciones en el cumplimiento de los instructivos externos o internos, de las deficiencias en los controles internos sobre riesgo de crédito, así como las irregularidades encontradas, que surjan como resultado del examen que sobre esta materia realice. Estos aspectos deberán quedar </w:t>
      </w:r>
      <w:r w:rsidRPr="00591BEA">
        <w:rPr>
          <w:i w:val="0"/>
          <w:sz w:val="22"/>
          <w:szCs w:val="22"/>
        </w:rPr>
        <w:lastRenderedPageBreak/>
        <w:t>suficientemente documentados en los papeles de trabajo y en los informes presentados y a disposición de esta Superintendencia para cuando ésta lo requiera.</w:t>
      </w:r>
    </w:p>
    <w:p w:rsidR="00591BEA" w:rsidRPr="00591BEA" w:rsidRDefault="00591BEA" w:rsidP="00591BEA">
      <w:pPr>
        <w:autoSpaceDE w:val="0"/>
        <w:autoSpaceDN w:val="0"/>
        <w:adjustRightInd w:val="0"/>
        <w:jc w:val="both"/>
        <w:rPr>
          <w:i w:val="0"/>
          <w:sz w:val="22"/>
          <w:szCs w:val="22"/>
        </w:rPr>
      </w:pPr>
    </w:p>
    <w:p w:rsidR="00591BEA" w:rsidRPr="00591BEA" w:rsidRDefault="00591BEA" w:rsidP="00591BEA">
      <w:pPr>
        <w:autoSpaceDE w:val="0"/>
        <w:autoSpaceDN w:val="0"/>
        <w:adjustRightInd w:val="0"/>
        <w:jc w:val="both"/>
        <w:rPr>
          <w:i w:val="0"/>
          <w:sz w:val="22"/>
          <w:szCs w:val="22"/>
        </w:rPr>
      </w:pPr>
      <w:r w:rsidRPr="00591BEA">
        <w:rPr>
          <w:i w:val="0"/>
          <w:sz w:val="22"/>
          <w:szCs w:val="22"/>
        </w:rPr>
        <w:t xml:space="preserve">En el informe que presente a la asamblea general, el revisor fiscal deberá dejar constancia de aquellas debilidades e irregularidades que tienen una incidencia importante en la administración del riesgo de créditos, subsanadas o no por la administración de la </w:t>
      </w:r>
      <w:r>
        <w:rPr>
          <w:i w:val="0"/>
          <w:sz w:val="22"/>
          <w:szCs w:val="22"/>
        </w:rPr>
        <w:t xml:space="preserve">organización solidaria </w:t>
      </w:r>
      <w:r w:rsidRPr="00591BEA">
        <w:rPr>
          <w:i w:val="0"/>
          <w:sz w:val="22"/>
          <w:szCs w:val="22"/>
        </w:rPr>
        <w:t>vigilada a la fecha de corte del ejercicio respecto del cual el revisor fiscal presenta el informe de cumplimiento y de control interno al que hace referencia el artículo 209 del Código de Comercio.</w:t>
      </w:r>
    </w:p>
    <w:p w:rsidR="00591BEA" w:rsidRPr="00591BEA" w:rsidRDefault="00591BEA" w:rsidP="00591BEA">
      <w:pPr>
        <w:autoSpaceDE w:val="0"/>
        <w:autoSpaceDN w:val="0"/>
        <w:adjustRightInd w:val="0"/>
        <w:jc w:val="both"/>
        <w:rPr>
          <w:i w:val="0"/>
          <w:sz w:val="22"/>
          <w:szCs w:val="22"/>
        </w:rPr>
      </w:pPr>
    </w:p>
    <w:p w:rsidR="00591BEA" w:rsidRDefault="00591BEA" w:rsidP="00591BEA">
      <w:pPr>
        <w:autoSpaceDE w:val="0"/>
        <w:autoSpaceDN w:val="0"/>
        <w:adjustRightInd w:val="0"/>
        <w:jc w:val="both"/>
        <w:rPr>
          <w:i w:val="0"/>
          <w:sz w:val="22"/>
          <w:szCs w:val="22"/>
        </w:rPr>
      </w:pPr>
      <w:r w:rsidRPr="00591BEA">
        <w:rPr>
          <w:i w:val="0"/>
          <w:sz w:val="22"/>
          <w:szCs w:val="22"/>
        </w:rPr>
        <w:t>Así mismo, en desarrollo de las funciones propias del revisor fiscal, según lo dispuesto en el numeral 3 del artículo 207 del Código de Comercio, corresponde a este órgano de fiscalización verificar el estricto cumplimiento de lo estipulado en el presente capítulo, debiendo incluir pronunciamiento expreso sobre el particular dentro de los informes a los estados financieros de cierre de ejercicio.</w:t>
      </w:r>
    </w:p>
    <w:p w:rsidR="00A0790A" w:rsidRDefault="00A0790A" w:rsidP="00591BEA">
      <w:pPr>
        <w:autoSpaceDE w:val="0"/>
        <w:autoSpaceDN w:val="0"/>
        <w:adjustRightInd w:val="0"/>
        <w:jc w:val="both"/>
        <w:rPr>
          <w:i w:val="0"/>
          <w:sz w:val="22"/>
          <w:szCs w:val="22"/>
        </w:rPr>
      </w:pPr>
    </w:p>
    <w:p w:rsidR="00A0790A" w:rsidRPr="00A0790A" w:rsidRDefault="00A0790A" w:rsidP="004C3712">
      <w:pPr>
        <w:pStyle w:val="Prrafodelista"/>
        <w:numPr>
          <w:ilvl w:val="3"/>
          <w:numId w:val="32"/>
        </w:numPr>
        <w:autoSpaceDE w:val="0"/>
        <w:autoSpaceDN w:val="0"/>
        <w:adjustRightInd w:val="0"/>
        <w:jc w:val="both"/>
        <w:rPr>
          <w:b/>
          <w:i w:val="0"/>
          <w:sz w:val="22"/>
          <w:szCs w:val="22"/>
        </w:rPr>
      </w:pPr>
      <w:r w:rsidRPr="00A0790A">
        <w:rPr>
          <w:b/>
          <w:i w:val="0"/>
          <w:sz w:val="22"/>
          <w:szCs w:val="22"/>
        </w:rPr>
        <w:t xml:space="preserve">Sanciones </w:t>
      </w:r>
    </w:p>
    <w:p w:rsidR="00415D62" w:rsidRDefault="00415D62" w:rsidP="00415D62">
      <w:pPr>
        <w:autoSpaceDE w:val="0"/>
        <w:autoSpaceDN w:val="0"/>
        <w:adjustRightInd w:val="0"/>
        <w:jc w:val="both"/>
        <w:rPr>
          <w:b/>
          <w:i w:val="0"/>
        </w:rPr>
      </w:pPr>
    </w:p>
    <w:p w:rsidR="00A0790A" w:rsidRPr="00DA759B" w:rsidRDefault="00A0790A" w:rsidP="00A0790A">
      <w:pPr>
        <w:jc w:val="both"/>
        <w:rPr>
          <w:i w:val="0"/>
          <w:sz w:val="22"/>
          <w:szCs w:val="22"/>
          <w:lang w:bidi="en-US"/>
        </w:rPr>
      </w:pPr>
      <w:r w:rsidRPr="00DA759B">
        <w:rPr>
          <w:i w:val="0"/>
          <w:sz w:val="22"/>
          <w:szCs w:val="22"/>
          <w:lang w:bidi="en-US"/>
        </w:rPr>
        <w:t>El incumplimiento de las disposiciones en materia de</w:t>
      </w:r>
      <w:r>
        <w:rPr>
          <w:i w:val="0"/>
          <w:sz w:val="22"/>
          <w:szCs w:val="22"/>
          <w:lang w:bidi="en-US"/>
        </w:rPr>
        <w:t xml:space="preserve">l sistema de administración de riesgo de crédito, SARC, </w:t>
      </w:r>
      <w:r w:rsidRPr="00DA759B">
        <w:rPr>
          <w:i w:val="0"/>
          <w:sz w:val="22"/>
          <w:szCs w:val="22"/>
          <w:lang w:bidi="en-US"/>
        </w:rPr>
        <w:t>contenidas en el presente capítulo, dará lugar a la imposición de las sanciones administrativas señaladas en los numerales 6 y 7 del artículo 36</w:t>
      </w:r>
      <w:r w:rsidRPr="00DA759B">
        <w:rPr>
          <w:rStyle w:val="Refdenotaalpie"/>
          <w:i w:val="0"/>
          <w:sz w:val="22"/>
          <w:szCs w:val="22"/>
          <w:lang w:bidi="en-US"/>
        </w:rPr>
        <w:footnoteReference w:id="1"/>
      </w:r>
      <w:r w:rsidRPr="00DA759B">
        <w:rPr>
          <w:i w:val="0"/>
          <w:sz w:val="22"/>
          <w:szCs w:val="22"/>
          <w:lang w:bidi="en-US"/>
        </w:rPr>
        <w:t xml:space="preserve"> de la Ley 454 de 1998</w:t>
      </w:r>
      <w:r>
        <w:rPr>
          <w:i w:val="0"/>
          <w:sz w:val="22"/>
          <w:szCs w:val="22"/>
          <w:lang w:bidi="en-US"/>
        </w:rPr>
        <w:t xml:space="preserve"> en concordancia con lo previsto en los </w:t>
      </w:r>
      <w:r w:rsidRPr="00DA759B">
        <w:rPr>
          <w:i w:val="0"/>
          <w:sz w:val="22"/>
          <w:szCs w:val="22"/>
          <w:lang w:bidi="en-US"/>
        </w:rPr>
        <w:t>numerales 1 y 2 del artículo 2</w:t>
      </w:r>
      <w:r w:rsidRPr="00DA759B">
        <w:rPr>
          <w:rStyle w:val="Refdenotaalpie"/>
          <w:i w:val="0"/>
          <w:sz w:val="22"/>
          <w:szCs w:val="22"/>
          <w:lang w:bidi="en-US"/>
        </w:rPr>
        <w:footnoteReference w:id="2"/>
      </w:r>
      <w:r w:rsidRPr="00DA759B">
        <w:rPr>
          <w:i w:val="0"/>
          <w:sz w:val="22"/>
          <w:szCs w:val="22"/>
          <w:lang w:bidi="en-US"/>
        </w:rPr>
        <w:t xml:space="preserve"> del Decreto 186 de 2004</w:t>
      </w:r>
      <w:r>
        <w:rPr>
          <w:i w:val="0"/>
          <w:sz w:val="22"/>
          <w:szCs w:val="22"/>
          <w:lang w:bidi="en-US"/>
        </w:rPr>
        <w:t>.</w:t>
      </w:r>
      <w:r w:rsidRPr="00DA759B">
        <w:rPr>
          <w:i w:val="0"/>
          <w:sz w:val="22"/>
          <w:szCs w:val="22"/>
          <w:lang w:bidi="en-US"/>
        </w:rPr>
        <w:t xml:space="preserve"> </w:t>
      </w:r>
    </w:p>
    <w:p w:rsidR="00CD1DC8" w:rsidRPr="0054621F" w:rsidRDefault="001462D1" w:rsidP="004C3712">
      <w:pPr>
        <w:pStyle w:val="Prrafodelista"/>
        <w:numPr>
          <w:ilvl w:val="0"/>
          <w:numId w:val="25"/>
        </w:numPr>
        <w:autoSpaceDE w:val="0"/>
        <w:autoSpaceDN w:val="0"/>
        <w:adjustRightInd w:val="0"/>
        <w:ind w:left="567" w:hanging="567"/>
        <w:jc w:val="both"/>
        <w:rPr>
          <w:b/>
          <w:i w:val="0"/>
        </w:rPr>
      </w:pPr>
      <w:r w:rsidRPr="0054621F">
        <w:rPr>
          <w:b/>
          <w:i w:val="0"/>
        </w:rPr>
        <w:lastRenderedPageBreak/>
        <w:t xml:space="preserve">PLAZOS PARA LA IMPLEMENTACIÓN DEL </w:t>
      </w:r>
      <w:r w:rsidR="00CD1DC8" w:rsidRPr="0054621F">
        <w:rPr>
          <w:b/>
          <w:i w:val="0"/>
        </w:rPr>
        <w:t>SARC</w:t>
      </w:r>
    </w:p>
    <w:p w:rsidR="00CD1DC8" w:rsidRPr="006F07DA" w:rsidRDefault="00CD1DC8" w:rsidP="00CD1DC8">
      <w:pPr>
        <w:autoSpaceDE w:val="0"/>
        <w:autoSpaceDN w:val="0"/>
        <w:adjustRightInd w:val="0"/>
        <w:jc w:val="both"/>
        <w:rPr>
          <w:i w:val="0"/>
          <w:sz w:val="22"/>
          <w:szCs w:val="22"/>
        </w:rPr>
      </w:pPr>
    </w:p>
    <w:p w:rsidR="0019492E" w:rsidRPr="000A4320" w:rsidRDefault="0019492E" w:rsidP="0019492E">
      <w:pPr>
        <w:suppressAutoHyphens w:val="0"/>
        <w:jc w:val="both"/>
        <w:rPr>
          <w:i w:val="0"/>
          <w:sz w:val="22"/>
          <w:szCs w:val="22"/>
          <w:lang w:eastAsia="es-CO"/>
        </w:rPr>
      </w:pPr>
      <w:r w:rsidRPr="000A4320">
        <w:rPr>
          <w:i w:val="0"/>
          <w:sz w:val="22"/>
          <w:szCs w:val="22"/>
          <w:lang w:eastAsia="es-CO"/>
        </w:rPr>
        <w:t>La implementación del SAR</w:t>
      </w:r>
      <w:r>
        <w:rPr>
          <w:i w:val="0"/>
          <w:sz w:val="22"/>
          <w:szCs w:val="22"/>
          <w:lang w:eastAsia="es-CO"/>
        </w:rPr>
        <w:t>C</w:t>
      </w:r>
      <w:r w:rsidRPr="000A4320">
        <w:rPr>
          <w:i w:val="0"/>
          <w:sz w:val="22"/>
          <w:szCs w:val="22"/>
          <w:lang w:eastAsia="es-CO"/>
        </w:rPr>
        <w:t xml:space="preserve"> por parte de las organizaciones solidarias vigiladas, se realizará de acuerdo con el cronograma que se señala a continuación:</w:t>
      </w:r>
    </w:p>
    <w:p w:rsidR="00CD1DC8" w:rsidRPr="006F07DA" w:rsidRDefault="00CD1DC8" w:rsidP="00CD1DC8">
      <w:pPr>
        <w:tabs>
          <w:tab w:val="left" w:pos="1128"/>
        </w:tabs>
        <w:jc w:val="both"/>
        <w:rPr>
          <w:i w:val="0"/>
          <w:color w:val="000000"/>
          <w:sz w:val="22"/>
          <w:szCs w:val="22"/>
          <w:highlight w:val="yellow"/>
          <w:lang w:eastAsia="es-CO"/>
        </w:rPr>
      </w:pPr>
    </w:p>
    <w:tbl>
      <w:tblPr>
        <w:tblW w:w="9067" w:type="dxa"/>
        <w:tblCellMar>
          <w:left w:w="70" w:type="dxa"/>
          <w:right w:w="70" w:type="dxa"/>
        </w:tblCellMar>
        <w:tblLook w:val="04A0" w:firstRow="1" w:lastRow="0" w:firstColumn="1" w:lastColumn="0" w:noHBand="0" w:noVBand="1"/>
      </w:tblPr>
      <w:tblGrid>
        <w:gridCol w:w="1493"/>
        <w:gridCol w:w="5540"/>
        <w:gridCol w:w="2034"/>
      </w:tblGrid>
      <w:tr w:rsidR="00CD1DC8" w:rsidRPr="006F07DA" w:rsidTr="00993A6D">
        <w:trPr>
          <w:trHeight w:val="844"/>
          <w:tblHeader/>
        </w:trPr>
        <w:tc>
          <w:tcPr>
            <w:tcW w:w="14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1DC8" w:rsidRPr="00993A6D" w:rsidRDefault="00CD1DC8" w:rsidP="009E3E5C">
            <w:pPr>
              <w:rPr>
                <w:b/>
                <w:i w:val="0"/>
                <w:color w:val="000000"/>
                <w:sz w:val="20"/>
                <w:szCs w:val="20"/>
                <w:lang w:eastAsia="es-CO"/>
              </w:rPr>
            </w:pPr>
            <w:r w:rsidRPr="00993A6D">
              <w:rPr>
                <w:b/>
                <w:i w:val="0"/>
                <w:color w:val="000000"/>
                <w:sz w:val="20"/>
                <w:szCs w:val="20"/>
                <w:lang w:eastAsia="es-CO"/>
              </w:rPr>
              <w:t xml:space="preserve">Niveles de Supervisión </w:t>
            </w:r>
          </w:p>
          <w:p w:rsidR="00CD1DC8" w:rsidRPr="00993A6D" w:rsidRDefault="00CD1DC8" w:rsidP="009E3E5C">
            <w:pPr>
              <w:rPr>
                <w:b/>
                <w:i w:val="0"/>
                <w:color w:val="000000"/>
                <w:sz w:val="20"/>
                <w:szCs w:val="20"/>
                <w:lang w:eastAsia="es-CO"/>
              </w:rPr>
            </w:pPr>
            <w:r w:rsidRPr="00993A6D">
              <w:rPr>
                <w:b/>
                <w:i w:val="0"/>
                <w:color w:val="000000"/>
                <w:sz w:val="20"/>
                <w:szCs w:val="20"/>
                <w:lang w:eastAsia="es-CO"/>
              </w:rPr>
              <w:t xml:space="preserve"> </w:t>
            </w:r>
          </w:p>
        </w:tc>
        <w:tc>
          <w:tcPr>
            <w:tcW w:w="5540" w:type="dxa"/>
            <w:tcBorders>
              <w:top w:val="single" w:sz="4" w:space="0" w:color="auto"/>
              <w:left w:val="nil"/>
              <w:bottom w:val="single" w:sz="4" w:space="0" w:color="auto"/>
              <w:right w:val="single" w:sz="4" w:space="0" w:color="auto"/>
            </w:tcBorders>
            <w:shd w:val="clear" w:color="auto" w:fill="auto"/>
            <w:vAlign w:val="bottom"/>
            <w:hideMark/>
          </w:tcPr>
          <w:p w:rsidR="00CD1DC8" w:rsidRPr="00993A6D" w:rsidRDefault="00CD1DC8" w:rsidP="009E3E5C">
            <w:pPr>
              <w:rPr>
                <w:b/>
                <w:i w:val="0"/>
                <w:color w:val="000000"/>
                <w:sz w:val="20"/>
                <w:szCs w:val="20"/>
                <w:lang w:eastAsia="es-CO"/>
              </w:rPr>
            </w:pPr>
            <w:r w:rsidRPr="00993A6D">
              <w:rPr>
                <w:b/>
                <w:i w:val="0"/>
                <w:color w:val="000000"/>
                <w:sz w:val="20"/>
                <w:szCs w:val="20"/>
                <w:lang w:eastAsia="es-CO"/>
              </w:rPr>
              <w:t>Valor de activos al corte de diciembre de 2017</w:t>
            </w:r>
          </w:p>
          <w:p w:rsidR="00CD1DC8" w:rsidRPr="00993A6D" w:rsidRDefault="00CD1DC8" w:rsidP="009E3E5C">
            <w:pPr>
              <w:rPr>
                <w:b/>
                <w:i w:val="0"/>
                <w:color w:val="000000"/>
                <w:sz w:val="20"/>
                <w:szCs w:val="20"/>
                <w:lang w:eastAsia="es-CO"/>
              </w:rPr>
            </w:pPr>
          </w:p>
        </w:tc>
        <w:tc>
          <w:tcPr>
            <w:tcW w:w="2034" w:type="dxa"/>
            <w:tcBorders>
              <w:top w:val="single" w:sz="4" w:space="0" w:color="auto"/>
              <w:left w:val="nil"/>
              <w:bottom w:val="single" w:sz="4" w:space="0" w:color="auto"/>
              <w:right w:val="single" w:sz="4" w:space="0" w:color="auto"/>
            </w:tcBorders>
            <w:shd w:val="clear" w:color="auto" w:fill="auto"/>
            <w:noWrap/>
            <w:vAlign w:val="center"/>
            <w:hideMark/>
          </w:tcPr>
          <w:p w:rsidR="00CD1DC8" w:rsidRPr="00993A6D" w:rsidRDefault="00CD1DC8" w:rsidP="009E3E5C">
            <w:pPr>
              <w:jc w:val="center"/>
              <w:rPr>
                <w:b/>
                <w:i w:val="0"/>
                <w:color w:val="000000"/>
                <w:sz w:val="20"/>
                <w:szCs w:val="20"/>
                <w:lang w:eastAsia="es-CO"/>
              </w:rPr>
            </w:pPr>
            <w:r w:rsidRPr="00993A6D">
              <w:rPr>
                <w:b/>
                <w:i w:val="0"/>
                <w:color w:val="000000"/>
                <w:sz w:val="20"/>
                <w:szCs w:val="20"/>
                <w:lang w:eastAsia="es-CO"/>
              </w:rPr>
              <w:t>Plazos de Implementación</w:t>
            </w:r>
          </w:p>
        </w:tc>
      </w:tr>
      <w:tr w:rsidR="00CD1DC8" w:rsidRPr="006F07DA" w:rsidTr="00993A6D">
        <w:trPr>
          <w:trHeight w:val="196"/>
        </w:trPr>
        <w:tc>
          <w:tcPr>
            <w:tcW w:w="1493" w:type="dxa"/>
            <w:vMerge w:val="restart"/>
            <w:tcBorders>
              <w:top w:val="nil"/>
              <w:left w:val="single" w:sz="4" w:space="0" w:color="auto"/>
              <w:right w:val="single" w:sz="4" w:space="0" w:color="auto"/>
            </w:tcBorders>
            <w:shd w:val="clear" w:color="auto" w:fill="auto"/>
            <w:noWrap/>
            <w:vAlign w:val="bottom"/>
          </w:tcPr>
          <w:p w:rsidR="00CD1DC8" w:rsidRPr="00993A6D" w:rsidRDefault="00CD1DC8" w:rsidP="009E3E5C">
            <w:pPr>
              <w:jc w:val="center"/>
              <w:rPr>
                <w:b/>
                <w:i w:val="0"/>
                <w:color w:val="000000"/>
                <w:sz w:val="22"/>
                <w:szCs w:val="22"/>
                <w:lang w:eastAsia="es-CO"/>
              </w:rPr>
            </w:pPr>
            <w:r w:rsidRPr="00993A6D">
              <w:rPr>
                <w:b/>
                <w:i w:val="0"/>
                <w:color w:val="000000"/>
                <w:sz w:val="22"/>
                <w:szCs w:val="22"/>
                <w:lang w:eastAsia="es-CO"/>
              </w:rPr>
              <w:t>1</w:t>
            </w:r>
          </w:p>
          <w:p w:rsidR="00CD1DC8" w:rsidRPr="00993A6D" w:rsidRDefault="00CD1DC8" w:rsidP="009E3E5C">
            <w:pPr>
              <w:jc w:val="center"/>
              <w:rPr>
                <w:i w:val="0"/>
                <w:color w:val="000000"/>
                <w:sz w:val="22"/>
                <w:szCs w:val="22"/>
                <w:lang w:eastAsia="es-CO"/>
              </w:rPr>
            </w:pPr>
          </w:p>
          <w:p w:rsidR="00CD1DC8" w:rsidRPr="00993A6D" w:rsidRDefault="00CD1DC8" w:rsidP="009E3E5C">
            <w:pPr>
              <w:jc w:val="center"/>
              <w:rPr>
                <w:i w:val="0"/>
                <w:color w:val="000000"/>
                <w:sz w:val="22"/>
                <w:szCs w:val="22"/>
                <w:lang w:eastAsia="es-CO"/>
              </w:rPr>
            </w:pPr>
          </w:p>
        </w:tc>
        <w:tc>
          <w:tcPr>
            <w:tcW w:w="5540" w:type="dxa"/>
            <w:tcBorders>
              <w:top w:val="nil"/>
              <w:left w:val="nil"/>
              <w:bottom w:val="single" w:sz="4" w:space="0" w:color="auto"/>
              <w:right w:val="single" w:sz="4" w:space="0" w:color="auto"/>
            </w:tcBorders>
            <w:shd w:val="clear" w:color="auto" w:fill="auto"/>
            <w:noWrap/>
            <w:vAlign w:val="bottom"/>
            <w:hideMark/>
          </w:tcPr>
          <w:p w:rsidR="00CD1DC8" w:rsidRPr="00993A6D" w:rsidRDefault="00CD1DC8" w:rsidP="009E3E5C">
            <w:pPr>
              <w:jc w:val="both"/>
              <w:rPr>
                <w:i w:val="0"/>
                <w:color w:val="000000"/>
                <w:sz w:val="20"/>
                <w:szCs w:val="20"/>
                <w:lang w:eastAsia="es-CO"/>
              </w:rPr>
            </w:pPr>
            <w:r w:rsidRPr="00993A6D">
              <w:rPr>
                <w:i w:val="0"/>
                <w:color w:val="000000"/>
                <w:sz w:val="20"/>
                <w:szCs w:val="20"/>
                <w:lang w:eastAsia="es-CO"/>
              </w:rPr>
              <w:t>Igual o superior a $100.000.000.000</w:t>
            </w:r>
          </w:p>
        </w:tc>
        <w:tc>
          <w:tcPr>
            <w:tcW w:w="2034" w:type="dxa"/>
            <w:tcBorders>
              <w:top w:val="nil"/>
              <w:left w:val="nil"/>
              <w:bottom w:val="single" w:sz="4" w:space="0" w:color="auto"/>
              <w:right w:val="single" w:sz="4" w:space="0" w:color="auto"/>
            </w:tcBorders>
            <w:shd w:val="clear" w:color="auto" w:fill="auto"/>
            <w:noWrap/>
            <w:vAlign w:val="bottom"/>
            <w:hideMark/>
          </w:tcPr>
          <w:p w:rsidR="00CD1DC8" w:rsidRPr="00993A6D" w:rsidRDefault="00CD1DC8" w:rsidP="009E3E5C">
            <w:pPr>
              <w:jc w:val="right"/>
              <w:rPr>
                <w:i w:val="0"/>
                <w:color w:val="000000"/>
                <w:sz w:val="20"/>
                <w:szCs w:val="20"/>
                <w:lang w:eastAsia="es-CO"/>
              </w:rPr>
            </w:pPr>
            <w:r w:rsidRPr="00993A6D">
              <w:rPr>
                <w:i w:val="0"/>
                <w:color w:val="000000"/>
                <w:sz w:val="20"/>
                <w:szCs w:val="20"/>
                <w:lang w:eastAsia="es-CO"/>
              </w:rPr>
              <w:t>Diciembre de 2019</w:t>
            </w:r>
          </w:p>
        </w:tc>
      </w:tr>
      <w:tr w:rsidR="00CD1DC8" w:rsidRPr="006F07DA" w:rsidTr="00993A6D">
        <w:trPr>
          <w:trHeight w:val="196"/>
        </w:trPr>
        <w:tc>
          <w:tcPr>
            <w:tcW w:w="1493" w:type="dxa"/>
            <w:vMerge/>
            <w:tcBorders>
              <w:left w:val="single" w:sz="4" w:space="0" w:color="auto"/>
              <w:right w:val="single" w:sz="4" w:space="0" w:color="auto"/>
            </w:tcBorders>
            <w:shd w:val="clear" w:color="auto" w:fill="auto"/>
            <w:noWrap/>
            <w:vAlign w:val="bottom"/>
            <w:hideMark/>
          </w:tcPr>
          <w:p w:rsidR="00CD1DC8" w:rsidRPr="00993A6D" w:rsidRDefault="00CD1DC8" w:rsidP="009E3E5C">
            <w:pPr>
              <w:jc w:val="both"/>
              <w:rPr>
                <w:i w:val="0"/>
                <w:color w:val="000000"/>
                <w:sz w:val="22"/>
                <w:szCs w:val="22"/>
                <w:lang w:eastAsia="es-CO"/>
              </w:rPr>
            </w:pPr>
          </w:p>
        </w:tc>
        <w:tc>
          <w:tcPr>
            <w:tcW w:w="5540" w:type="dxa"/>
            <w:tcBorders>
              <w:top w:val="nil"/>
              <w:left w:val="nil"/>
              <w:bottom w:val="single" w:sz="4" w:space="0" w:color="auto"/>
              <w:right w:val="single" w:sz="4" w:space="0" w:color="auto"/>
            </w:tcBorders>
            <w:shd w:val="clear" w:color="auto" w:fill="auto"/>
            <w:noWrap/>
            <w:vAlign w:val="bottom"/>
            <w:hideMark/>
          </w:tcPr>
          <w:p w:rsidR="00CD1DC8" w:rsidRPr="00993A6D" w:rsidRDefault="00CD1DC8" w:rsidP="009E3E5C">
            <w:pPr>
              <w:jc w:val="both"/>
              <w:rPr>
                <w:i w:val="0"/>
                <w:color w:val="000000"/>
                <w:sz w:val="20"/>
                <w:szCs w:val="20"/>
                <w:lang w:eastAsia="es-CO"/>
              </w:rPr>
            </w:pPr>
            <w:r w:rsidRPr="00993A6D">
              <w:rPr>
                <w:i w:val="0"/>
                <w:color w:val="000000"/>
                <w:sz w:val="20"/>
                <w:szCs w:val="20"/>
                <w:lang w:eastAsia="es-CO"/>
              </w:rPr>
              <w:t>Igual o superior a $50.000.000.000 y menor a $100.000.000.000</w:t>
            </w:r>
          </w:p>
        </w:tc>
        <w:tc>
          <w:tcPr>
            <w:tcW w:w="2034" w:type="dxa"/>
            <w:tcBorders>
              <w:top w:val="nil"/>
              <w:left w:val="nil"/>
              <w:bottom w:val="single" w:sz="4" w:space="0" w:color="auto"/>
              <w:right w:val="single" w:sz="4" w:space="0" w:color="auto"/>
            </w:tcBorders>
            <w:shd w:val="clear" w:color="auto" w:fill="auto"/>
            <w:noWrap/>
            <w:vAlign w:val="bottom"/>
            <w:hideMark/>
          </w:tcPr>
          <w:p w:rsidR="00CD1DC8" w:rsidRPr="00993A6D" w:rsidRDefault="00CD1DC8" w:rsidP="009E3E5C">
            <w:pPr>
              <w:jc w:val="right"/>
              <w:rPr>
                <w:i w:val="0"/>
                <w:color w:val="000000"/>
                <w:sz w:val="20"/>
                <w:szCs w:val="20"/>
                <w:lang w:eastAsia="es-CO"/>
              </w:rPr>
            </w:pPr>
            <w:r w:rsidRPr="00993A6D">
              <w:rPr>
                <w:i w:val="0"/>
                <w:color w:val="000000"/>
                <w:sz w:val="20"/>
                <w:szCs w:val="20"/>
                <w:lang w:eastAsia="es-CO"/>
              </w:rPr>
              <w:t>Junio de 2020</w:t>
            </w:r>
          </w:p>
        </w:tc>
      </w:tr>
      <w:tr w:rsidR="00CD1DC8" w:rsidRPr="006F07DA" w:rsidTr="00993A6D">
        <w:trPr>
          <w:trHeight w:val="196"/>
        </w:trPr>
        <w:tc>
          <w:tcPr>
            <w:tcW w:w="1493" w:type="dxa"/>
            <w:vMerge/>
            <w:tcBorders>
              <w:left w:val="single" w:sz="4" w:space="0" w:color="auto"/>
              <w:bottom w:val="single" w:sz="4" w:space="0" w:color="auto"/>
              <w:right w:val="single" w:sz="4" w:space="0" w:color="auto"/>
            </w:tcBorders>
            <w:shd w:val="clear" w:color="auto" w:fill="auto"/>
            <w:noWrap/>
            <w:vAlign w:val="bottom"/>
            <w:hideMark/>
          </w:tcPr>
          <w:p w:rsidR="00CD1DC8" w:rsidRPr="00993A6D" w:rsidRDefault="00CD1DC8" w:rsidP="009E3E5C">
            <w:pPr>
              <w:jc w:val="both"/>
              <w:rPr>
                <w:i w:val="0"/>
                <w:color w:val="000000"/>
                <w:sz w:val="22"/>
                <w:szCs w:val="22"/>
                <w:lang w:eastAsia="es-CO"/>
              </w:rPr>
            </w:pPr>
          </w:p>
        </w:tc>
        <w:tc>
          <w:tcPr>
            <w:tcW w:w="5540" w:type="dxa"/>
            <w:tcBorders>
              <w:top w:val="nil"/>
              <w:left w:val="nil"/>
              <w:bottom w:val="single" w:sz="4" w:space="0" w:color="auto"/>
              <w:right w:val="single" w:sz="4" w:space="0" w:color="auto"/>
            </w:tcBorders>
            <w:shd w:val="clear" w:color="auto" w:fill="auto"/>
            <w:noWrap/>
            <w:vAlign w:val="bottom"/>
            <w:hideMark/>
          </w:tcPr>
          <w:p w:rsidR="00CD1DC8" w:rsidRPr="00993A6D" w:rsidRDefault="00CD1DC8" w:rsidP="009E3E5C">
            <w:pPr>
              <w:jc w:val="both"/>
              <w:rPr>
                <w:i w:val="0"/>
                <w:color w:val="000000"/>
                <w:sz w:val="20"/>
                <w:szCs w:val="20"/>
                <w:lang w:eastAsia="es-CO"/>
              </w:rPr>
            </w:pPr>
            <w:r w:rsidRPr="00993A6D">
              <w:rPr>
                <w:i w:val="0"/>
                <w:color w:val="000000"/>
                <w:sz w:val="20"/>
                <w:szCs w:val="20"/>
                <w:lang w:eastAsia="es-CO"/>
              </w:rPr>
              <w:t>Inferior a $50.000.000.000</w:t>
            </w:r>
          </w:p>
        </w:tc>
        <w:tc>
          <w:tcPr>
            <w:tcW w:w="2034" w:type="dxa"/>
            <w:tcBorders>
              <w:top w:val="nil"/>
              <w:left w:val="nil"/>
              <w:bottom w:val="single" w:sz="4" w:space="0" w:color="auto"/>
              <w:right w:val="single" w:sz="4" w:space="0" w:color="auto"/>
            </w:tcBorders>
            <w:shd w:val="clear" w:color="auto" w:fill="auto"/>
            <w:noWrap/>
            <w:vAlign w:val="bottom"/>
            <w:hideMark/>
          </w:tcPr>
          <w:p w:rsidR="00CD1DC8" w:rsidRPr="00993A6D" w:rsidRDefault="00CD1DC8" w:rsidP="009E3E5C">
            <w:pPr>
              <w:jc w:val="right"/>
              <w:rPr>
                <w:i w:val="0"/>
                <w:color w:val="000000"/>
                <w:sz w:val="20"/>
                <w:szCs w:val="20"/>
                <w:lang w:eastAsia="es-CO"/>
              </w:rPr>
            </w:pPr>
            <w:r w:rsidRPr="00993A6D">
              <w:rPr>
                <w:i w:val="0"/>
                <w:color w:val="000000"/>
                <w:sz w:val="20"/>
                <w:szCs w:val="20"/>
                <w:lang w:eastAsia="es-CO"/>
              </w:rPr>
              <w:t>Diciembre de 2020</w:t>
            </w:r>
          </w:p>
        </w:tc>
      </w:tr>
      <w:tr w:rsidR="00CD1DC8" w:rsidRPr="006F07DA" w:rsidTr="00993A6D">
        <w:trPr>
          <w:trHeight w:val="196"/>
        </w:trPr>
        <w:tc>
          <w:tcPr>
            <w:tcW w:w="1493" w:type="dxa"/>
            <w:vMerge w:val="restart"/>
            <w:tcBorders>
              <w:top w:val="nil"/>
              <w:left w:val="single" w:sz="4" w:space="0" w:color="auto"/>
              <w:right w:val="single" w:sz="4" w:space="0" w:color="auto"/>
            </w:tcBorders>
            <w:shd w:val="clear" w:color="auto" w:fill="auto"/>
            <w:noWrap/>
            <w:vAlign w:val="bottom"/>
            <w:hideMark/>
          </w:tcPr>
          <w:p w:rsidR="00CD1DC8" w:rsidRPr="00993A6D" w:rsidRDefault="00CD1DC8" w:rsidP="009E3E5C">
            <w:pPr>
              <w:jc w:val="center"/>
              <w:rPr>
                <w:b/>
                <w:i w:val="0"/>
                <w:color w:val="000000"/>
                <w:sz w:val="22"/>
                <w:szCs w:val="22"/>
                <w:lang w:eastAsia="es-CO"/>
              </w:rPr>
            </w:pPr>
          </w:p>
          <w:p w:rsidR="00CD1DC8" w:rsidRPr="00993A6D" w:rsidRDefault="00CD1DC8" w:rsidP="009E3E5C">
            <w:pPr>
              <w:jc w:val="center"/>
              <w:rPr>
                <w:i w:val="0"/>
                <w:color w:val="000000"/>
                <w:sz w:val="22"/>
                <w:szCs w:val="22"/>
                <w:lang w:eastAsia="es-CO"/>
              </w:rPr>
            </w:pPr>
            <w:r w:rsidRPr="00993A6D">
              <w:rPr>
                <w:b/>
                <w:i w:val="0"/>
                <w:color w:val="000000"/>
                <w:sz w:val="22"/>
                <w:szCs w:val="22"/>
                <w:lang w:eastAsia="es-CO"/>
              </w:rPr>
              <w:t>2</w:t>
            </w:r>
          </w:p>
          <w:p w:rsidR="00CD1DC8" w:rsidRPr="00993A6D" w:rsidRDefault="00CD1DC8" w:rsidP="009E3E5C">
            <w:pPr>
              <w:jc w:val="both"/>
              <w:rPr>
                <w:i w:val="0"/>
                <w:color w:val="000000"/>
                <w:sz w:val="22"/>
                <w:szCs w:val="22"/>
                <w:lang w:eastAsia="es-CO"/>
              </w:rPr>
            </w:pPr>
          </w:p>
        </w:tc>
        <w:tc>
          <w:tcPr>
            <w:tcW w:w="5540" w:type="dxa"/>
            <w:tcBorders>
              <w:top w:val="nil"/>
              <w:left w:val="nil"/>
              <w:bottom w:val="single" w:sz="4" w:space="0" w:color="auto"/>
              <w:right w:val="single" w:sz="4" w:space="0" w:color="auto"/>
            </w:tcBorders>
            <w:shd w:val="clear" w:color="auto" w:fill="auto"/>
            <w:noWrap/>
            <w:vAlign w:val="bottom"/>
            <w:hideMark/>
          </w:tcPr>
          <w:p w:rsidR="00CD1DC8" w:rsidRPr="00993A6D" w:rsidRDefault="00CD1DC8" w:rsidP="009E3E5C">
            <w:pPr>
              <w:jc w:val="both"/>
              <w:rPr>
                <w:i w:val="0"/>
                <w:color w:val="000000"/>
                <w:sz w:val="20"/>
                <w:szCs w:val="20"/>
                <w:lang w:eastAsia="es-CO"/>
              </w:rPr>
            </w:pPr>
            <w:r w:rsidRPr="00993A6D">
              <w:rPr>
                <w:i w:val="0"/>
                <w:color w:val="000000"/>
                <w:sz w:val="20"/>
                <w:szCs w:val="20"/>
                <w:lang w:eastAsia="es-CO"/>
              </w:rPr>
              <w:t xml:space="preserve">Igual o superior a $10.000.000.000 </w:t>
            </w:r>
          </w:p>
        </w:tc>
        <w:tc>
          <w:tcPr>
            <w:tcW w:w="2034" w:type="dxa"/>
            <w:tcBorders>
              <w:top w:val="nil"/>
              <w:left w:val="nil"/>
              <w:bottom w:val="single" w:sz="4" w:space="0" w:color="auto"/>
              <w:right w:val="single" w:sz="4" w:space="0" w:color="auto"/>
            </w:tcBorders>
            <w:shd w:val="clear" w:color="auto" w:fill="auto"/>
            <w:noWrap/>
            <w:vAlign w:val="bottom"/>
            <w:hideMark/>
          </w:tcPr>
          <w:p w:rsidR="00CD1DC8" w:rsidRPr="00993A6D" w:rsidRDefault="00CD1DC8" w:rsidP="009E3E5C">
            <w:pPr>
              <w:jc w:val="right"/>
              <w:rPr>
                <w:i w:val="0"/>
                <w:color w:val="000000"/>
                <w:sz w:val="20"/>
                <w:szCs w:val="20"/>
                <w:lang w:eastAsia="es-CO"/>
              </w:rPr>
            </w:pPr>
            <w:r w:rsidRPr="00993A6D">
              <w:rPr>
                <w:i w:val="0"/>
                <w:color w:val="000000"/>
                <w:sz w:val="20"/>
                <w:szCs w:val="20"/>
                <w:lang w:eastAsia="es-CO"/>
              </w:rPr>
              <w:t>Junio de 2021</w:t>
            </w:r>
          </w:p>
        </w:tc>
      </w:tr>
      <w:tr w:rsidR="00CD1DC8" w:rsidRPr="006F07DA" w:rsidTr="00993A6D">
        <w:trPr>
          <w:trHeight w:val="196"/>
        </w:trPr>
        <w:tc>
          <w:tcPr>
            <w:tcW w:w="1493" w:type="dxa"/>
            <w:vMerge/>
            <w:tcBorders>
              <w:left w:val="single" w:sz="4" w:space="0" w:color="auto"/>
              <w:bottom w:val="single" w:sz="4" w:space="0" w:color="auto"/>
              <w:right w:val="single" w:sz="4" w:space="0" w:color="auto"/>
            </w:tcBorders>
            <w:shd w:val="clear" w:color="auto" w:fill="auto"/>
            <w:noWrap/>
            <w:vAlign w:val="bottom"/>
            <w:hideMark/>
          </w:tcPr>
          <w:p w:rsidR="00CD1DC8" w:rsidRPr="00993A6D" w:rsidRDefault="00CD1DC8" w:rsidP="009E3E5C">
            <w:pPr>
              <w:jc w:val="both"/>
              <w:rPr>
                <w:i w:val="0"/>
                <w:color w:val="000000"/>
                <w:sz w:val="22"/>
                <w:szCs w:val="22"/>
                <w:lang w:eastAsia="es-CO"/>
              </w:rPr>
            </w:pPr>
          </w:p>
        </w:tc>
        <w:tc>
          <w:tcPr>
            <w:tcW w:w="5540" w:type="dxa"/>
            <w:tcBorders>
              <w:top w:val="nil"/>
              <w:left w:val="nil"/>
              <w:bottom w:val="single" w:sz="4" w:space="0" w:color="auto"/>
              <w:right w:val="single" w:sz="4" w:space="0" w:color="auto"/>
            </w:tcBorders>
            <w:shd w:val="clear" w:color="auto" w:fill="auto"/>
            <w:noWrap/>
            <w:vAlign w:val="bottom"/>
            <w:hideMark/>
          </w:tcPr>
          <w:p w:rsidR="00CD1DC8" w:rsidRPr="00993A6D" w:rsidRDefault="00CD1DC8" w:rsidP="009E3E5C">
            <w:pPr>
              <w:jc w:val="both"/>
              <w:rPr>
                <w:i w:val="0"/>
                <w:color w:val="000000"/>
                <w:sz w:val="20"/>
                <w:szCs w:val="20"/>
                <w:lang w:eastAsia="es-CO"/>
              </w:rPr>
            </w:pPr>
            <w:r w:rsidRPr="00993A6D">
              <w:rPr>
                <w:i w:val="0"/>
                <w:color w:val="000000"/>
                <w:sz w:val="20"/>
                <w:szCs w:val="20"/>
                <w:lang w:eastAsia="es-CO"/>
              </w:rPr>
              <w:t>Inferior a $10.000.000.000 e igual o superior a $3.810.000.000</w:t>
            </w:r>
          </w:p>
        </w:tc>
        <w:tc>
          <w:tcPr>
            <w:tcW w:w="2034" w:type="dxa"/>
            <w:tcBorders>
              <w:top w:val="nil"/>
              <w:left w:val="nil"/>
              <w:bottom w:val="single" w:sz="4" w:space="0" w:color="auto"/>
              <w:right w:val="single" w:sz="4" w:space="0" w:color="auto"/>
            </w:tcBorders>
            <w:shd w:val="clear" w:color="auto" w:fill="auto"/>
            <w:noWrap/>
            <w:vAlign w:val="bottom"/>
            <w:hideMark/>
          </w:tcPr>
          <w:p w:rsidR="00CD1DC8" w:rsidRPr="00993A6D" w:rsidRDefault="00CD1DC8" w:rsidP="009E3E5C">
            <w:pPr>
              <w:jc w:val="right"/>
              <w:rPr>
                <w:i w:val="0"/>
                <w:color w:val="000000"/>
                <w:sz w:val="20"/>
                <w:szCs w:val="20"/>
                <w:lang w:eastAsia="es-CO"/>
              </w:rPr>
            </w:pPr>
            <w:r w:rsidRPr="00993A6D">
              <w:rPr>
                <w:i w:val="0"/>
                <w:color w:val="000000"/>
                <w:sz w:val="20"/>
                <w:szCs w:val="20"/>
                <w:lang w:eastAsia="es-CO"/>
              </w:rPr>
              <w:t>Diciembre de 2021</w:t>
            </w:r>
          </w:p>
        </w:tc>
      </w:tr>
      <w:tr w:rsidR="00CD1DC8" w:rsidRPr="006F07DA" w:rsidTr="00993A6D">
        <w:trPr>
          <w:trHeight w:val="196"/>
        </w:trPr>
        <w:tc>
          <w:tcPr>
            <w:tcW w:w="14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DC8" w:rsidRPr="00993A6D" w:rsidRDefault="00CD1DC8" w:rsidP="008E145A">
            <w:pPr>
              <w:jc w:val="center"/>
              <w:rPr>
                <w:i w:val="0"/>
                <w:color w:val="000000"/>
                <w:sz w:val="22"/>
                <w:szCs w:val="22"/>
                <w:lang w:eastAsia="es-CO"/>
              </w:rPr>
            </w:pPr>
            <w:r w:rsidRPr="00993A6D">
              <w:rPr>
                <w:b/>
                <w:i w:val="0"/>
                <w:color w:val="000000"/>
                <w:sz w:val="22"/>
                <w:szCs w:val="22"/>
                <w:lang w:eastAsia="es-CO"/>
              </w:rPr>
              <w:t>3</w:t>
            </w:r>
          </w:p>
        </w:tc>
        <w:tc>
          <w:tcPr>
            <w:tcW w:w="5540" w:type="dxa"/>
            <w:tcBorders>
              <w:top w:val="single" w:sz="4" w:space="0" w:color="auto"/>
              <w:left w:val="nil"/>
              <w:bottom w:val="single" w:sz="4" w:space="0" w:color="auto"/>
              <w:right w:val="single" w:sz="4" w:space="0" w:color="auto"/>
            </w:tcBorders>
            <w:shd w:val="clear" w:color="auto" w:fill="auto"/>
            <w:noWrap/>
            <w:vAlign w:val="bottom"/>
            <w:hideMark/>
          </w:tcPr>
          <w:p w:rsidR="00CD1DC8" w:rsidRPr="00993A6D" w:rsidRDefault="008E145A" w:rsidP="008E145A">
            <w:pPr>
              <w:jc w:val="both"/>
              <w:rPr>
                <w:i w:val="0"/>
                <w:color w:val="000000"/>
                <w:sz w:val="20"/>
                <w:szCs w:val="20"/>
                <w:lang w:eastAsia="es-CO"/>
              </w:rPr>
            </w:pPr>
            <w:r w:rsidRPr="00993A6D">
              <w:rPr>
                <w:i w:val="0"/>
                <w:color w:val="000000"/>
                <w:sz w:val="20"/>
                <w:szCs w:val="20"/>
                <w:lang w:eastAsia="es-CO"/>
              </w:rPr>
              <w:t>I</w:t>
            </w:r>
            <w:r w:rsidR="00CD1DC8" w:rsidRPr="00993A6D">
              <w:rPr>
                <w:i w:val="0"/>
                <w:color w:val="000000"/>
                <w:sz w:val="20"/>
                <w:szCs w:val="20"/>
                <w:lang w:eastAsia="es-CO"/>
              </w:rPr>
              <w:t>nferior a  $3.810.000.000</w:t>
            </w:r>
          </w:p>
        </w:tc>
        <w:tc>
          <w:tcPr>
            <w:tcW w:w="2034" w:type="dxa"/>
            <w:tcBorders>
              <w:top w:val="nil"/>
              <w:left w:val="nil"/>
              <w:bottom w:val="single" w:sz="4" w:space="0" w:color="auto"/>
              <w:right w:val="single" w:sz="4" w:space="0" w:color="auto"/>
            </w:tcBorders>
            <w:shd w:val="clear" w:color="auto" w:fill="auto"/>
            <w:noWrap/>
            <w:vAlign w:val="bottom"/>
            <w:hideMark/>
          </w:tcPr>
          <w:p w:rsidR="00CD1DC8" w:rsidRPr="00993A6D" w:rsidRDefault="00CD1DC8" w:rsidP="009E3E5C">
            <w:pPr>
              <w:jc w:val="right"/>
              <w:rPr>
                <w:i w:val="0"/>
                <w:color w:val="000000"/>
                <w:sz w:val="20"/>
                <w:szCs w:val="20"/>
                <w:lang w:eastAsia="es-CO"/>
              </w:rPr>
            </w:pPr>
            <w:r w:rsidRPr="00993A6D">
              <w:rPr>
                <w:i w:val="0"/>
                <w:color w:val="000000"/>
                <w:sz w:val="20"/>
                <w:szCs w:val="20"/>
                <w:lang w:eastAsia="es-CO"/>
              </w:rPr>
              <w:t>Junio de 2022</w:t>
            </w:r>
          </w:p>
        </w:tc>
      </w:tr>
    </w:tbl>
    <w:p w:rsidR="00CD1DC8" w:rsidRPr="006F07DA" w:rsidRDefault="00CD1DC8" w:rsidP="00CD1DC8">
      <w:pPr>
        <w:tabs>
          <w:tab w:val="left" w:pos="1128"/>
        </w:tabs>
        <w:jc w:val="both"/>
        <w:rPr>
          <w:i w:val="0"/>
          <w:color w:val="000000"/>
          <w:sz w:val="22"/>
          <w:szCs w:val="22"/>
          <w:lang w:eastAsia="es-CO"/>
        </w:rPr>
      </w:pPr>
    </w:p>
    <w:p w:rsidR="00CD1DC8" w:rsidRDefault="00CD1DC8" w:rsidP="00CD1DC8">
      <w:pPr>
        <w:tabs>
          <w:tab w:val="left" w:pos="1128"/>
        </w:tabs>
        <w:jc w:val="both"/>
        <w:rPr>
          <w:i w:val="0"/>
          <w:sz w:val="22"/>
          <w:szCs w:val="22"/>
        </w:rPr>
      </w:pPr>
      <w:r w:rsidRPr="006A78B4">
        <w:rPr>
          <w:i w:val="0"/>
          <w:sz w:val="22"/>
          <w:szCs w:val="22"/>
        </w:rPr>
        <w:t xml:space="preserve">Al finalizar la fecha establecida, según el nivel de supervisión y el nivel de activos, las organizaciones solidarias </w:t>
      </w:r>
      <w:r w:rsidR="008E145A">
        <w:rPr>
          <w:i w:val="0"/>
          <w:sz w:val="22"/>
          <w:szCs w:val="22"/>
        </w:rPr>
        <w:t xml:space="preserve">vigiladas </w:t>
      </w:r>
      <w:r w:rsidRPr="006A78B4">
        <w:rPr>
          <w:i w:val="0"/>
          <w:sz w:val="22"/>
          <w:szCs w:val="22"/>
        </w:rPr>
        <w:t>deberán tener implementado y en funcionamiento el S</w:t>
      </w:r>
      <w:r>
        <w:rPr>
          <w:i w:val="0"/>
          <w:sz w:val="22"/>
          <w:szCs w:val="22"/>
        </w:rPr>
        <w:t>ARC</w:t>
      </w:r>
      <w:r w:rsidRPr="006A78B4">
        <w:rPr>
          <w:i w:val="0"/>
          <w:sz w:val="22"/>
          <w:szCs w:val="22"/>
        </w:rPr>
        <w:t>.</w:t>
      </w:r>
    </w:p>
    <w:p w:rsidR="00CD1DC8" w:rsidRDefault="00CD1DC8" w:rsidP="00CD1DC8">
      <w:pPr>
        <w:tabs>
          <w:tab w:val="left" w:pos="1128"/>
        </w:tabs>
        <w:jc w:val="both"/>
        <w:rPr>
          <w:i w:val="0"/>
          <w:sz w:val="22"/>
          <w:szCs w:val="22"/>
        </w:rPr>
      </w:pPr>
    </w:p>
    <w:p w:rsidR="00C85CE0" w:rsidRPr="006A78B4" w:rsidRDefault="00C85CE0" w:rsidP="00C85CE0">
      <w:pPr>
        <w:tabs>
          <w:tab w:val="left" w:pos="1128"/>
        </w:tabs>
        <w:jc w:val="both"/>
        <w:rPr>
          <w:i w:val="0"/>
          <w:color w:val="000000"/>
          <w:sz w:val="22"/>
          <w:szCs w:val="22"/>
          <w:highlight w:val="yellow"/>
          <w:lang w:val="es-ES_tradnl" w:eastAsia="es-CO"/>
        </w:rPr>
      </w:pPr>
      <w:r w:rsidRPr="006A78B4">
        <w:rPr>
          <w:i w:val="0"/>
          <w:sz w:val="22"/>
          <w:szCs w:val="22"/>
        </w:rPr>
        <w:t>Las organizaciones solidarias que se constituyan durante el período de implementación, podrán acogerse a los plazos aquí establecidos, de acuerdo con su nivel de supervisión y el nivel de activos. En el caso de las cooperativas de ahorro y crédito que se constituyan y/o se autoricen para ejercer la actividad financiera, podrán acogerse a los plazos previstos para el primer nivel de supervisión, de acuerdo con el monto del total de activos.</w:t>
      </w:r>
    </w:p>
    <w:p w:rsidR="00C85CE0" w:rsidRDefault="00C85CE0" w:rsidP="00CD1DC8">
      <w:pPr>
        <w:tabs>
          <w:tab w:val="left" w:pos="1128"/>
        </w:tabs>
        <w:jc w:val="both"/>
        <w:rPr>
          <w:i w:val="0"/>
          <w:sz w:val="22"/>
          <w:szCs w:val="22"/>
        </w:rPr>
      </w:pPr>
    </w:p>
    <w:p w:rsidR="000720D1" w:rsidRDefault="00C85CE0" w:rsidP="00CD1DC8">
      <w:pPr>
        <w:tabs>
          <w:tab w:val="left" w:pos="1128"/>
        </w:tabs>
        <w:jc w:val="both"/>
        <w:rPr>
          <w:i w:val="0"/>
          <w:sz w:val="22"/>
          <w:szCs w:val="22"/>
        </w:rPr>
      </w:pPr>
      <w:r w:rsidRPr="00C85CE0">
        <w:rPr>
          <w:b/>
          <w:i w:val="0"/>
          <w:sz w:val="22"/>
          <w:szCs w:val="22"/>
        </w:rPr>
        <w:t>Parágrafo Transitorio:</w:t>
      </w:r>
      <w:r>
        <w:rPr>
          <w:i w:val="0"/>
          <w:sz w:val="22"/>
          <w:szCs w:val="22"/>
        </w:rPr>
        <w:t xml:space="preserve"> Durante el proceso de </w:t>
      </w:r>
      <w:r w:rsidR="00CD1DC8" w:rsidRPr="006A78B4">
        <w:rPr>
          <w:i w:val="0"/>
          <w:sz w:val="22"/>
          <w:szCs w:val="22"/>
        </w:rPr>
        <w:t xml:space="preserve">implementación del </w:t>
      </w:r>
      <w:r>
        <w:rPr>
          <w:i w:val="0"/>
          <w:sz w:val="22"/>
          <w:szCs w:val="22"/>
        </w:rPr>
        <w:t xml:space="preserve">Sistema de Administración de Riesgo de Crédito, </w:t>
      </w:r>
      <w:r w:rsidR="00CD1DC8" w:rsidRPr="006A78B4">
        <w:rPr>
          <w:i w:val="0"/>
          <w:sz w:val="22"/>
          <w:szCs w:val="22"/>
        </w:rPr>
        <w:t>SAR</w:t>
      </w:r>
      <w:r w:rsidR="00CD1DC8">
        <w:rPr>
          <w:i w:val="0"/>
          <w:sz w:val="22"/>
          <w:szCs w:val="22"/>
        </w:rPr>
        <w:t>C</w:t>
      </w:r>
      <w:r w:rsidR="00CD1DC8" w:rsidRPr="006A78B4">
        <w:rPr>
          <w:i w:val="0"/>
          <w:sz w:val="22"/>
          <w:szCs w:val="22"/>
        </w:rPr>
        <w:t xml:space="preserve">, todas las organizaciones </w:t>
      </w:r>
      <w:r>
        <w:rPr>
          <w:i w:val="0"/>
          <w:sz w:val="22"/>
          <w:szCs w:val="22"/>
        </w:rPr>
        <w:t xml:space="preserve">solidarias </w:t>
      </w:r>
      <w:r w:rsidR="00CD1DC8" w:rsidRPr="006A78B4">
        <w:rPr>
          <w:i w:val="0"/>
          <w:sz w:val="22"/>
          <w:szCs w:val="22"/>
        </w:rPr>
        <w:t xml:space="preserve">vigiladas </w:t>
      </w:r>
      <w:r>
        <w:rPr>
          <w:i w:val="0"/>
          <w:sz w:val="22"/>
          <w:szCs w:val="22"/>
        </w:rPr>
        <w:t>deberán dar aplicación a l</w:t>
      </w:r>
      <w:r w:rsidR="00CD1DC8">
        <w:rPr>
          <w:i w:val="0"/>
          <w:sz w:val="22"/>
          <w:szCs w:val="22"/>
        </w:rPr>
        <w:t xml:space="preserve">as disposiciones previstas en </w:t>
      </w:r>
      <w:r>
        <w:rPr>
          <w:i w:val="0"/>
          <w:sz w:val="22"/>
          <w:szCs w:val="22"/>
        </w:rPr>
        <w:t xml:space="preserve">los numerales </w:t>
      </w:r>
      <w:r w:rsidR="000720D1">
        <w:rPr>
          <w:i w:val="0"/>
          <w:sz w:val="22"/>
          <w:szCs w:val="22"/>
        </w:rPr>
        <w:t>3.3.1 Políticas de Administración del Riesgo Crediticio y 3.3.7 Procesos de Crédito d</w:t>
      </w:r>
      <w:r>
        <w:rPr>
          <w:i w:val="0"/>
          <w:sz w:val="22"/>
          <w:szCs w:val="22"/>
        </w:rPr>
        <w:t>el presente capítulo.</w:t>
      </w:r>
      <w:r w:rsidR="000720D1">
        <w:rPr>
          <w:i w:val="0"/>
          <w:sz w:val="22"/>
          <w:szCs w:val="22"/>
        </w:rPr>
        <w:t xml:space="preserve"> Para el reconocimiento del deterioro individual adicional para la Categoría A de todas las modalidades de crédito, su implementación se realizará conforme a los plazos previstos en el numeral 2 de la presente circular.</w:t>
      </w:r>
    </w:p>
    <w:p w:rsidR="00CD1DC8" w:rsidRDefault="00C85CE0" w:rsidP="00CD1DC8">
      <w:pPr>
        <w:tabs>
          <w:tab w:val="left" w:pos="1128"/>
        </w:tabs>
        <w:jc w:val="both"/>
        <w:rPr>
          <w:i w:val="0"/>
          <w:color w:val="000000"/>
          <w:sz w:val="22"/>
          <w:szCs w:val="22"/>
          <w:highlight w:val="yellow"/>
          <w:lang w:val="es-ES_tradnl" w:eastAsia="es-CO"/>
        </w:rPr>
      </w:pPr>
      <w:r>
        <w:rPr>
          <w:i w:val="0"/>
          <w:sz w:val="22"/>
          <w:szCs w:val="22"/>
        </w:rPr>
        <w:t xml:space="preserve"> </w:t>
      </w:r>
    </w:p>
    <w:bookmarkEnd w:id="21"/>
    <w:p w:rsidR="0054621F" w:rsidRPr="0054621F" w:rsidRDefault="001462D1" w:rsidP="004C3712">
      <w:pPr>
        <w:pStyle w:val="Prrafodelista"/>
        <w:numPr>
          <w:ilvl w:val="0"/>
          <w:numId w:val="25"/>
        </w:numPr>
        <w:ind w:left="567" w:hanging="567"/>
        <w:jc w:val="both"/>
        <w:rPr>
          <w:b/>
          <w:i w:val="0"/>
          <w:iCs/>
          <w:lang w:val="es-MX"/>
        </w:rPr>
      </w:pPr>
      <w:r w:rsidRPr="0054621F">
        <w:rPr>
          <w:b/>
          <w:i w:val="0"/>
          <w:iCs/>
          <w:lang w:val="es-MX"/>
        </w:rPr>
        <w:t>DEROGATORIA</w:t>
      </w:r>
      <w:r w:rsidR="0054621F" w:rsidRPr="0054621F">
        <w:rPr>
          <w:b/>
          <w:i w:val="0"/>
          <w:iCs/>
          <w:lang w:val="es-MX"/>
        </w:rPr>
        <w:t xml:space="preserve">, VIGENCIA Y PUBLICACIÓN </w:t>
      </w:r>
    </w:p>
    <w:p w:rsidR="001462D1" w:rsidRPr="00DA759B" w:rsidRDefault="001462D1" w:rsidP="001462D1">
      <w:pPr>
        <w:jc w:val="both"/>
        <w:rPr>
          <w:b/>
          <w:i w:val="0"/>
          <w:sz w:val="22"/>
          <w:szCs w:val="22"/>
          <w:lang w:bidi="en-US"/>
        </w:rPr>
      </w:pPr>
    </w:p>
    <w:p w:rsidR="00A0790A" w:rsidRDefault="00A0790A" w:rsidP="001462D1">
      <w:pPr>
        <w:jc w:val="both"/>
        <w:rPr>
          <w:i w:val="0"/>
          <w:sz w:val="22"/>
          <w:szCs w:val="22"/>
          <w:lang w:bidi="en-US"/>
        </w:rPr>
      </w:pPr>
      <w:r>
        <w:rPr>
          <w:i w:val="0"/>
          <w:sz w:val="22"/>
          <w:szCs w:val="22"/>
          <w:lang w:bidi="en-US"/>
        </w:rPr>
        <w:t xml:space="preserve">La presente circular deroga </w:t>
      </w:r>
      <w:r w:rsidR="000720D1">
        <w:rPr>
          <w:i w:val="0"/>
          <w:sz w:val="22"/>
          <w:szCs w:val="22"/>
          <w:lang w:bidi="en-US"/>
        </w:rPr>
        <w:t xml:space="preserve">y sustituye </w:t>
      </w:r>
      <w:r>
        <w:rPr>
          <w:i w:val="0"/>
          <w:sz w:val="22"/>
          <w:szCs w:val="22"/>
          <w:lang w:bidi="en-US"/>
        </w:rPr>
        <w:t xml:space="preserve">las disposiciones contenidas </w:t>
      </w:r>
      <w:r w:rsidR="000720D1">
        <w:rPr>
          <w:i w:val="0"/>
          <w:sz w:val="22"/>
          <w:szCs w:val="22"/>
          <w:lang w:bidi="en-US"/>
        </w:rPr>
        <w:t xml:space="preserve">en el Capítulo II de la Circular Básica Contable y Financiera que corresponde a la Circular Externa No. 004 de 28 de agosto de 2008 y deroga el numeral 1 de la Circular Externa No. 003 de febrero 13 de 2013. </w:t>
      </w:r>
    </w:p>
    <w:p w:rsidR="00A0790A" w:rsidRDefault="00A0790A" w:rsidP="001462D1">
      <w:pPr>
        <w:jc w:val="both"/>
        <w:rPr>
          <w:i w:val="0"/>
          <w:sz w:val="22"/>
          <w:szCs w:val="22"/>
          <w:lang w:bidi="en-US"/>
        </w:rPr>
      </w:pPr>
    </w:p>
    <w:p w:rsidR="001462D1" w:rsidRPr="00DA759B" w:rsidRDefault="000720D1" w:rsidP="001462D1">
      <w:pPr>
        <w:jc w:val="both"/>
        <w:rPr>
          <w:i w:val="0"/>
          <w:sz w:val="22"/>
          <w:szCs w:val="22"/>
          <w:lang w:bidi="en-US"/>
        </w:rPr>
      </w:pPr>
      <w:r>
        <w:rPr>
          <w:i w:val="0"/>
          <w:sz w:val="22"/>
          <w:szCs w:val="22"/>
          <w:lang w:bidi="en-US"/>
        </w:rPr>
        <w:t xml:space="preserve">Conforme a lo previsto en el </w:t>
      </w:r>
      <w:r w:rsidR="001462D1" w:rsidRPr="00DA759B">
        <w:rPr>
          <w:i w:val="0"/>
          <w:sz w:val="22"/>
          <w:szCs w:val="22"/>
          <w:lang w:bidi="en-US"/>
        </w:rPr>
        <w:t>inciso primero del artículo 65 de la Ley 1437 de 2011</w:t>
      </w:r>
      <w:r w:rsidRPr="00DA759B">
        <w:rPr>
          <w:rStyle w:val="Refdenotaalpie"/>
          <w:i w:val="0"/>
          <w:sz w:val="22"/>
          <w:szCs w:val="22"/>
          <w:lang w:bidi="en-US"/>
        </w:rPr>
        <w:footnoteReference w:id="3"/>
      </w:r>
      <w:r>
        <w:rPr>
          <w:i w:val="0"/>
          <w:sz w:val="22"/>
          <w:szCs w:val="22"/>
          <w:lang w:bidi="en-US"/>
        </w:rPr>
        <w:t>, la presente Circular, rige a partir de la fecha de su publicación en el Diario Oficial.</w:t>
      </w:r>
    </w:p>
    <w:p w:rsidR="00144171" w:rsidRDefault="00144171" w:rsidP="00144171">
      <w:pPr>
        <w:jc w:val="both"/>
        <w:rPr>
          <w:i w:val="0"/>
          <w:iCs/>
          <w:sz w:val="22"/>
          <w:szCs w:val="22"/>
        </w:rPr>
      </w:pPr>
    </w:p>
    <w:p w:rsidR="00144171" w:rsidRDefault="00144171" w:rsidP="00144171">
      <w:pPr>
        <w:jc w:val="both"/>
        <w:rPr>
          <w:i w:val="0"/>
          <w:iCs/>
          <w:sz w:val="22"/>
          <w:szCs w:val="22"/>
        </w:rPr>
      </w:pPr>
    </w:p>
    <w:p w:rsidR="00144171" w:rsidRDefault="00144171" w:rsidP="00144171">
      <w:pPr>
        <w:jc w:val="both"/>
        <w:rPr>
          <w:i w:val="0"/>
          <w:iCs/>
          <w:sz w:val="22"/>
          <w:szCs w:val="22"/>
        </w:rPr>
      </w:pPr>
    </w:p>
    <w:p w:rsidR="00144171" w:rsidRDefault="00144171" w:rsidP="00144171">
      <w:pPr>
        <w:jc w:val="both"/>
        <w:rPr>
          <w:i w:val="0"/>
          <w:iCs/>
          <w:sz w:val="22"/>
          <w:szCs w:val="22"/>
        </w:rPr>
      </w:pPr>
    </w:p>
    <w:p w:rsidR="00DA5E5F" w:rsidRPr="006F07DA" w:rsidRDefault="00DA5E5F" w:rsidP="00144171">
      <w:pPr>
        <w:jc w:val="both"/>
        <w:rPr>
          <w:i w:val="0"/>
          <w:iCs/>
          <w:sz w:val="22"/>
          <w:szCs w:val="22"/>
        </w:rPr>
      </w:pPr>
      <w:bookmarkStart w:id="22" w:name="_GoBack"/>
      <w:bookmarkEnd w:id="22"/>
    </w:p>
    <w:p w:rsidR="00144171" w:rsidRPr="000136E1" w:rsidRDefault="00144171" w:rsidP="00144171">
      <w:pPr>
        <w:jc w:val="both"/>
        <w:rPr>
          <w:i w:val="0"/>
          <w:iCs/>
          <w:sz w:val="22"/>
          <w:szCs w:val="22"/>
        </w:rPr>
      </w:pPr>
    </w:p>
    <w:p w:rsidR="00144171" w:rsidRDefault="00144171" w:rsidP="00144171">
      <w:pPr>
        <w:jc w:val="both"/>
        <w:rPr>
          <w:b/>
          <w:bCs/>
          <w:i w:val="0"/>
          <w:sz w:val="22"/>
          <w:szCs w:val="22"/>
          <w:lang w:val="es-MX"/>
        </w:rPr>
      </w:pPr>
    </w:p>
    <w:p w:rsidR="00144171" w:rsidRDefault="00144171" w:rsidP="00144171">
      <w:pPr>
        <w:jc w:val="both"/>
        <w:rPr>
          <w:b/>
          <w:bCs/>
          <w:i w:val="0"/>
          <w:sz w:val="22"/>
          <w:szCs w:val="22"/>
          <w:lang w:val="es-MX"/>
        </w:rPr>
      </w:pPr>
    </w:p>
    <w:p w:rsidR="00144171" w:rsidRDefault="00144171" w:rsidP="00144171">
      <w:pPr>
        <w:jc w:val="both"/>
        <w:rPr>
          <w:b/>
          <w:bCs/>
          <w:i w:val="0"/>
          <w:sz w:val="22"/>
          <w:szCs w:val="22"/>
          <w:lang w:val="es-MX"/>
        </w:rPr>
      </w:pPr>
      <w:r>
        <w:rPr>
          <w:b/>
          <w:bCs/>
          <w:i w:val="0"/>
          <w:sz w:val="22"/>
          <w:szCs w:val="22"/>
          <w:lang w:val="es-MX"/>
        </w:rPr>
        <w:t xml:space="preserve">RICARDO LOZANO PARDO </w:t>
      </w:r>
    </w:p>
    <w:p w:rsidR="00144171" w:rsidRPr="000136E1" w:rsidRDefault="00144171" w:rsidP="00144171">
      <w:pPr>
        <w:jc w:val="both"/>
        <w:rPr>
          <w:bCs/>
          <w:i w:val="0"/>
          <w:sz w:val="22"/>
          <w:szCs w:val="22"/>
          <w:lang w:val="es-MX"/>
        </w:rPr>
      </w:pPr>
      <w:r w:rsidRPr="000136E1">
        <w:rPr>
          <w:bCs/>
          <w:i w:val="0"/>
          <w:sz w:val="22"/>
          <w:szCs w:val="22"/>
          <w:lang w:val="es-MX"/>
        </w:rPr>
        <w:t>Superintendente</w:t>
      </w:r>
    </w:p>
    <w:p w:rsidR="000F7FD7" w:rsidRPr="00461C9B" w:rsidRDefault="000F7FD7">
      <w:pPr>
        <w:jc w:val="both"/>
        <w:rPr>
          <w:i w:val="0"/>
          <w:iCs/>
          <w:sz w:val="22"/>
          <w:szCs w:val="22"/>
          <w:lang w:val="es-MX"/>
        </w:rPr>
      </w:pPr>
    </w:p>
    <w:p w:rsidR="000F7FD7" w:rsidRDefault="00CF3DFA" w:rsidP="0026227A">
      <w:pPr>
        <w:rPr>
          <w:sz w:val="18"/>
          <w:szCs w:val="18"/>
          <w:lang w:val="es-MX"/>
        </w:rPr>
      </w:pPr>
      <w:r>
        <w:rPr>
          <w:sz w:val="18"/>
          <w:szCs w:val="18"/>
          <w:lang w:val="es-MX"/>
        </w:rPr>
        <w:t xml:space="preserve">Proyecto: Martha Nury Beltrán Misas, </w:t>
      </w:r>
    </w:p>
    <w:p w:rsidR="00CF3DFA" w:rsidRDefault="00CF3DFA" w:rsidP="0026227A">
      <w:pPr>
        <w:rPr>
          <w:sz w:val="18"/>
          <w:szCs w:val="18"/>
          <w:lang w:val="es-MX"/>
        </w:rPr>
      </w:pPr>
      <w:proofErr w:type="spellStart"/>
      <w:r>
        <w:rPr>
          <w:sz w:val="18"/>
          <w:szCs w:val="18"/>
          <w:lang w:val="es-MX"/>
        </w:rPr>
        <w:t>Marelvi</w:t>
      </w:r>
      <w:proofErr w:type="spellEnd"/>
      <w:r>
        <w:rPr>
          <w:sz w:val="18"/>
          <w:szCs w:val="18"/>
          <w:lang w:val="es-MX"/>
        </w:rPr>
        <w:t xml:space="preserve"> Bernal </w:t>
      </w:r>
      <w:proofErr w:type="spellStart"/>
      <w:r>
        <w:rPr>
          <w:sz w:val="18"/>
          <w:szCs w:val="18"/>
          <w:lang w:val="es-MX"/>
        </w:rPr>
        <w:t>Nempeque</w:t>
      </w:r>
      <w:proofErr w:type="spellEnd"/>
      <w:r>
        <w:rPr>
          <w:sz w:val="18"/>
          <w:szCs w:val="18"/>
          <w:lang w:val="es-MX"/>
        </w:rPr>
        <w:t>,</w:t>
      </w:r>
    </w:p>
    <w:p w:rsidR="00CF3DFA" w:rsidRDefault="00CF3DFA" w:rsidP="0026227A">
      <w:pPr>
        <w:rPr>
          <w:sz w:val="18"/>
          <w:szCs w:val="18"/>
          <w:lang w:val="es-MX"/>
        </w:rPr>
      </w:pPr>
      <w:r>
        <w:rPr>
          <w:sz w:val="18"/>
          <w:szCs w:val="18"/>
          <w:lang w:val="es-MX"/>
        </w:rPr>
        <w:t xml:space="preserve">Myriam Amparo Sosa García y </w:t>
      </w:r>
    </w:p>
    <w:p w:rsidR="00CF3DFA" w:rsidRDefault="00CF3DFA" w:rsidP="0026227A">
      <w:pPr>
        <w:rPr>
          <w:sz w:val="18"/>
          <w:szCs w:val="18"/>
          <w:lang w:val="es-MX"/>
        </w:rPr>
      </w:pPr>
      <w:r>
        <w:rPr>
          <w:sz w:val="18"/>
          <w:szCs w:val="18"/>
          <w:lang w:val="es-MX"/>
        </w:rPr>
        <w:t xml:space="preserve">Luis Jaime Jiménez </w:t>
      </w:r>
      <w:proofErr w:type="spellStart"/>
      <w:r>
        <w:rPr>
          <w:sz w:val="18"/>
          <w:szCs w:val="18"/>
          <w:lang w:val="es-MX"/>
        </w:rPr>
        <w:t>Morantes</w:t>
      </w:r>
      <w:proofErr w:type="spellEnd"/>
      <w:r>
        <w:rPr>
          <w:sz w:val="18"/>
          <w:szCs w:val="18"/>
          <w:lang w:val="es-MX"/>
        </w:rPr>
        <w:t xml:space="preserve"> </w:t>
      </w:r>
    </w:p>
    <w:p w:rsidR="000F7FD7" w:rsidRDefault="000F7FD7" w:rsidP="0026227A">
      <w:pPr>
        <w:rPr>
          <w:sz w:val="18"/>
          <w:szCs w:val="18"/>
          <w:lang w:val="es-MX"/>
        </w:rPr>
      </w:pPr>
    </w:p>
    <w:p w:rsidR="000C0C1F" w:rsidRPr="000C0C1F" w:rsidRDefault="000C0C1F" w:rsidP="000C0C1F">
      <w:pPr>
        <w:rPr>
          <w:sz w:val="18"/>
          <w:szCs w:val="18"/>
          <w:lang w:val="es-MX"/>
        </w:rPr>
      </w:pPr>
    </w:p>
    <w:p w:rsidR="000C0C1F" w:rsidRPr="000C0C1F" w:rsidRDefault="000C0C1F" w:rsidP="000C0C1F">
      <w:pPr>
        <w:rPr>
          <w:sz w:val="18"/>
          <w:szCs w:val="18"/>
          <w:lang w:val="es-MX"/>
        </w:rPr>
      </w:pPr>
    </w:p>
    <w:p w:rsidR="000C0C1F" w:rsidRPr="000C0C1F" w:rsidRDefault="000C0C1F" w:rsidP="000C0C1F">
      <w:pPr>
        <w:rPr>
          <w:sz w:val="18"/>
          <w:szCs w:val="18"/>
          <w:lang w:val="es-MX"/>
        </w:rPr>
      </w:pPr>
    </w:p>
    <w:p w:rsidR="000C0C1F" w:rsidRPr="000C0C1F" w:rsidRDefault="000C0C1F" w:rsidP="000C0C1F">
      <w:pPr>
        <w:rPr>
          <w:sz w:val="18"/>
          <w:szCs w:val="18"/>
          <w:lang w:val="es-MX"/>
        </w:rPr>
      </w:pPr>
    </w:p>
    <w:p w:rsidR="000C0C1F" w:rsidRPr="000C0C1F" w:rsidRDefault="000C0C1F" w:rsidP="000C0C1F">
      <w:pPr>
        <w:rPr>
          <w:sz w:val="18"/>
          <w:szCs w:val="18"/>
          <w:lang w:val="es-MX"/>
        </w:rPr>
      </w:pPr>
    </w:p>
    <w:p w:rsidR="000C0C1F" w:rsidRPr="000C0C1F" w:rsidRDefault="000C0C1F" w:rsidP="000C0C1F">
      <w:pPr>
        <w:rPr>
          <w:sz w:val="18"/>
          <w:szCs w:val="18"/>
          <w:lang w:val="es-MX"/>
        </w:rPr>
      </w:pPr>
    </w:p>
    <w:p w:rsidR="000C0C1F" w:rsidRPr="000C0C1F" w:rsidRDefault="000C0C1F" w:rsidP="000C0C1F">
      <w:pPr>
        <w:rPr>
          <w:sz w:val="18"/>
          <w:szCs w:val="18"/>
          <w:lang w:val="es-MX"/>
        </w:rPr>
      </w:pPr>
    </w:p>
    <w:p w:rsidR="000C0C1F" w:rsidRPr="000C0C1F" w:rsidRDefault="000C0C1F" w:rsidP="000C0C1F">
      <w:pPr>
        <w:rPr>
          <w:sz w:val="18"/>
          <w:szCs w:val="18"/>
          <w:lang w:val="es-MX"/>
        </w:rPr>
      </w:pPr>
    </w:p>
    <w:p w:rsidR="000C0C1F" w:rsidRPr="000C0C1F" w:rsidRDefault="000C0C1F" w:rsidP="000C0C1F">
      <w:pPr>
        <w:rPr>
          <w:sz w:val="18"/>
          <w:szCs w:val="18"/>
          <w:lang w:val="es-MX"/>
        </w:rPr>
      </w:pPr>
    </w:p>
    <w:p w:rsidR="000C0C1F" w:rsidRPr="000C0C1F" w:rsidRDefault="000C0C1F" w:rsidP="000C0C1F">
      <w:pPr>
        <w:rPr>
          <w:sz w:val="18"/>
          <w:szCs w:val="18"/>
          <w:lang w:val="es-MX"/>
        </w:rPr>
      </w:pPr>
    </w:p>
    <w:p w:rsidR="000C0C1F" w:rsidRPr="000C0C1F" w:rsidRDefault="000C0C1F" w:rsidP="000C0C1F">
      <w:pPr>
        <w:rPr>
          <w:sz w:val="18"/>
          <w:szCs w:val="18"/>
          <w:lang w:val="es-MX"/>
        </w:rPr>
      </w:pPr>
    </w:p>
    <w:sectPr w:rsidR="000C0C1F" w:rsidRPr="000C0C1F" w:rsidSect="00EC3A42">
      <w:headerReference w:type="default" r:id="rId8"/>
      <w:footerReference w:type="default" r:id="rId9"/>
      <w:headerReference w:type="first" r:id="rId10"/>
      <w:footerReference w:type="first" r:id="rId11"/>
      <w:footnotePr>
        <w:pos w:val="beneathText"/>
      </w:footnotePr>
      <w:pgSz w:w="12242" w:h="15842" w:code="1"/>
      <w:pgMar w:top="1525" w:right="1418" w:bottom="1134" w:left="1701" w:header="454"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55A" w:rsidRDefault="008F455A">
      <w:r>
        <w:separator/>
      </w:r>
    </w:p>
  </w:endnote>
  <w:endnote w:type="continuationSeparator" w:id="0">
    <w:p w:rsidR="008F455A" w:rsidRDefault="008F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Identity-H">
    <w:panose1 w:val="00000000000000000000"/>
    <w:charset w:val="00"/>
    <w:family w:val="auto"/>
    <w:notTrueType/>
    <w:pitch w:val="default"/>
    <w:sig w:usb0="00000003" w:usb1="00000000" w:usb2="00000000" w:usb3="00000000" w:csb0="00000001" w:csb1="00000000"/>
  </w:font>
  <w:font w:name="Arial,Italic">
    <w:panose1 w:val="00000000000000000000"/>
    <w:charset w:val="00"/>
    <w:family w:val="auto"/>
    <w:notTrueType/>
    <w:pitch w:val="default"/>
    <w:sig w:usb0="00000003" w:usb1="00000000" w:usb2="00000000" w:usb3="00000000" w:csb0="00000001" w:csb1="00000000"/>
  </w:font>
  <w:font w:name="Arial,Italic-Identity-H">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DokChampa">
    <w:altName w:val="Arial Unicode MS"/>
    <w:charset w:val="00"/>
    <w:family w:val="swiss"/>
    <w:pitch w:val="variable"/>
    <w:sig w:usb0="03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9BE" w:rsidRPr="00F20D8E" w:rsidRDefault="000019BE" w:rsidP="000C0C1F">
    <w:pPr>
      <w:tabs>
        <w:tab w:val="left" w:pos="1485"/>
      </w:tabs>
      <w:snapToGrid w:val="0"/>
      <w:spacing w:line="360" w:lineRule="auto"/>
      <w:rPr>
        <w:bCs/>
        <w:sz w:val="22"/>
        <w:szCs w:val="22"/>
      </w:rPr>
    </w:pPr>
    <w:r>
      <w:rPr>
        <w:noProof/>
        <w:lang w:eastAsia="es-CO"/>
      </w:rPr>
      <w:drawing>
        <wp:anchor distT="0" distB="0" distL="114300" distR="114300" simplePos="0" relativeHeight="251665408" behindDoc="0" locked="0" layoutInCell="1" allowOverlap="1">
          <wp:simplePos x="0" y="0"/>
          <wp:positionH relativeFrom="column">
            <wp:posOffset>5043170</wp:posOffset>
          </wp:positionH>
          <wp:positionV relativeFrom="paragraph">
            <wp:posOffset>33020</wp:posOffset>
          </wp:positionV>
          <wp:extent cx="1233170" cy="999490"/>
          <wp:effectExtent l="0" t="0" r="5080" b="0"/>
          <wp:wrapNone/>
          <wp:docPr id="29" name="Imagen 3"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SO+IQ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4384" behindDoc="0" locked="0" layoutInCell="1" allowOverlap="1">
          <wp:simplePos x="0" y="0"/>
          <wp:positionH relativeFrom="column">
            <wp:posOffset>-412750</wp:posOffset>
          </wp:positionH>
          <wp:positionV relativeFrom="paragraph">
            <wp:posOffset>33020</wp:posOffset>
          </wp:positionV>
          <wp:extent cx="899795" cy="1035685"/>
          <wp:effectExtent l="0" t="0" r="0" b="0"/>
          <wp:wrapNone/>
          <wp:docPr id="28" name="Imagen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pic:spPr>
              </pic:pic>
            </a:graphicData>
          </a:graphic>
          <wp14:sizeRelH relativeFrom="page">
            <wp14:pctWidth>0</wp14:pctWidth>
          </wp14:sizeRelH>
          <wp14:sizeRelV relativeFrom="page">
            <wp14:pctHeight>0</wp14:pctHeight>
          </wp14:sizeRelV>
        </wp:anchor>
      </w:drawing>
    </w:r>
  </w:p>
  <w:p w:rsidR="000019BE" w:rsidRPr="00617E82" w:rsidRDefault="000019BE" w:rsidP="000C0C1F">
    <w:pPr>
      <w:tabs>
        <w:tab w:val="center" w:pos="993"/>
        <w:tab w:val="right" w:pos="8504"/>
      </w:tabs>
      <w:spacing w:line="0" w:lineRule="atLeast"/>
      <w:ind w:left="-454"/>
      <w:jc w:val="center"/>
      <w:rPr>
        <w:bCs/>
        <w:i w:val="0"/>
        <w:iCs/>
        <w:w w:val="200"/>
        <w:sz w:val="14"/>
        <w:szCs w:val="14"/>
      </w:rPr>
    </w:pPr>
  </w:p>
  <w:p w:rsidR="000019BE" w:rsidRPr="00BB6319" w:rsidRDefault="000019BE" w:rsidP="000C0C1F">
    <w:pPr>
      <w:tabs>
        <w:tab w:val="center" w:pos="993"/>
        <w:tab w:val="right" w:pos="8504"/>
      </w:tabs>
      <w:spacing w:line="0" w:lineRule="atLeast"/>
      <w:ind w:left="-454" w:right="170"/>
      <w:jc w:val="center"/>
      <w:rPr>
        <w:rFonts w:ascii="DokChampa" w:hAnsi="DokChampa" w:cs="DokChampa"/>
        <w:bCs/>
        <w:i w:val="0"/>
        <w:iCs/>
        <w:w w:val="200"/>
        <w:sz w:val="14"/>
        <w:szCs w:val="14"/>
      </w:rPr>
    </w:pPr>
    <w:r w:rsidRPr="00BB6319">
      <w:rPr>
        <w:rFonts w:ascii="DokChampa" w:hAnsi="DokChampa" w:cs="DokChampa"/>
        <w:bCs/>
        <w:i w:val="0"/>
        <w:iCs/>
        <w:w w:val="200"/>
        <w:sz w:val="14"/>
        <w:szCs w:val="14"/>
      </w:rPr>
      <w:t xml:space="preserve">Supervisión para el crecimiento social </w:t>
    </w:r>
    <w:r w:rsidRPr="00BB6319">
      <w:rPr>
        <w:rFonts w:ascii="DokChampa" w:hAnsi="DokChampa" w:cs="DokChampa"/>
        <w:bCs/>
        <w:i w:val="0"/>
        <w:iCs/>
        <w:w w:val="200"/>
        <w:sz w:val="14"/>
        <w:szCs w:val="14"/>
      </w:rPr>
      <w:br/>
      <w:t>y económico del sector solidario</w:t>
    </w:r>
  </w:p>
  <w:p w:rsidR="000019BE" w:rsidRPr="00617E82" w:rsidRDefault="000019BE" w:rsidP="000C0C1F">
    <w:pPr>
      <w:tabs>
        <w:tab w:val="center" w:pos="993"/>
        <w:tab w:val="right" w:pos="8504"/>
      </w:tabs>
      <w:spacing w:line="40" w:lineRule="atLeast"/>
      <w:ind w:left="-454" w:right="170"/>
      <w:jc w:val="center"/>
    </w:pPr>
    <w:r>
      <w:rPr>
        <w:noProof/>
        <w:lang w:eastAsia="es-CO"/>
      </w:rPr>
      <w:drawing>
        <wp:inline distT="0" distB="0" distL="0" distR="0">
          <wp:extent cx="3933825" cy="28575"/>
          <wp:effectExtent l="0" t="0" r="9525" b="9525"/>
          <wp:docPr id="3" name="Imagen 3" descr="line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nea"/>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33825" cy="28575"/>
                  </a:xfrm>
                  <a:prstGeom prst="rect">
                    <a:avLst/>
                  </a:prstGeom>
                  <a:noFill/>
                  <a:ln>
                    <a:noFill/>
                  </a:ln>
                </pic:spPr>
              </pic:pic>
            </a:graphicData>
          </a:graphic>
        </wp:inline>
      </w:drawing>
    </w:r>
  </w:p>
  <w:p w:rsidR="000019BE" w:rsidRPr="00617E82" w:rsidRDefault="000019BE" w:rsidP="000C0C1F">
    <w:pPr>
      <w:tabs>
        <w:tab w:val="center" w:pos="993"/>
        <w:tab w:val="right" w:pos="8504"/>
      </w:tabs>
      <w:spacing w:line="40" w:lineRule="atLeast"/>
      <w:ind w:left="-454" w:right="170"/>
      <w:jc w:val="center"/>
      <w:rPr>
        <w:sz w:val="6"/>
        <w:szCs w:val="6"/>
      </w:rPr>
    </w:pPr>
  </w:p>
  <w:p w:rsidR="000019BE" w:rsidRPr="00617E82" w:rsidRDefault="000019BE" w:rsidP="000C0C1F">
    <w:pPr>
      <w:tabs>
        <w:tab w:val="center" w:pos="993"/>
        <w:tab w:val="right" w:pos="8504"/>
      </w:tabs>
      <w:spacing w:line="40" w:lineRule="atLeast"/>
      <w:ind w:left="-454" w:right="170"/>
      <w:jc w:val="center"/>
      <w:rPr>
        <w:sz w:val="15"/>
        <w:lang w:val="fr-FR"/>
      </w:rPr>
    </w:pPr>
    <w:r w:rsidRPr="00617E82">
      <w:rPr>
        <w:sz w:val="15"/>
      </w:rPr>
      <w:t xml:space="preserve">Carrera 7 No. 31-10 Piso 11. </w:t>
    </w:r>
    <w:r w:rsidRPr="00617E82">
      <w:rPr>
        <w:sz w:val="15"/>
        <w:lang w:val="fr-FR"/>
      </w:rPr>
      <w:t>PBX (1) 4895009. FAX – Extensión 125 Línea gratuita 018000 511737</w:t>
    </w:r>
  </w:p>
  <w:p w:rsidR="000019BE" w:rsidRPr="00617E82" w:rsidRDefault="000019BE" w:rsidP="000C0C1F">
    <w:pPr>
      <w:tabs>
        <w:tab w:val="center" w:pos="993"/>
        <w:tab w:val="right" w:pos="8504"/>
      </w:tabs>
      <w:spacing w:line="0" w:lineRule="atLeast"/>
      <w:ind w:left="-454" w:right="170"/>
      <w:jc w:val="center"/>
      <w:rPr>
        <w:sz w:val="15"/>
      </w:rPr>
    </w:pPr>
    <w:proofErr w:type="gramStart"/>
    <w:r w:rsidRPr="00617E82">
      <w:rPr>
        <w:sz w:val="15"/>
      </w:rPr>
      <w:t>www.supersolidaria.gov.co  Correo</w:t>
    </w:r>
    <w:proofErr w:type="gramEnd"/>
    <w:r w:rsidRPr="00617E82">
      <w:rPr>
        <w:sz w:val="15"/>
      </w:rPr>
      <w:t xml:space="preserve"> electrónico: cau@supersolidaria.gov.co</w:t>
    </w:r>
  </w:p>
  <w:p w:rsidR="000019BE" w:rsidRPr="00617E82" w:rsidRDefault="000019BE" w:rsidP="000C0C1F">
    <w:pPr>
      <w:tabs>
        <w:tab w:val="center" w:pos="993"/>
        <w:tab w:val="right" w:pos="8504"/>
      </w:tabs>
      <w:ind w:left="-454" w:right="170"/>
      <w:jc w:val="center"/>
    </w:pPr>
    <w:r w:rsidRPr="00617E82">
      <w:rPr>
        <w:sz w:val="15"/>
      </w:rPr>
      <w:t>NIT: 830.053.043 5 Bogotá D.C., Colombia</w:t>
    </w:r>
    <w:r w:rsidRPr="00617E82">
      <w:t xml:space="preserve"> </w:t>
    </w:r>
  </w:p>
  <w:p w:rsidR="000019BE" w:rsidRPr="00C64ECE" w:rsidRDefault="000019BE" w:rsidP="00C64E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9BE" w:rsidRDefault="000019BE" w:rsidP="00B868AF">
    <w:pPr>
      <w:pStyle w:val="Piedepgina"/>
      <w:tabs>
        <w:tab w:val="center" w:pos="993"/>
      </w:tabs>
      <w:spacing w:line="0" w:lineRule="atLeast"/>
      <w:ind w:left="-454"/>
      <w:jc w:val="center"/>
      <w:rPr>
        <w:b/>
        <w:bCs/>
        <w:i w:val="0"/>
        <w:iCs/>
        <w:w w:val="200"/>
        <w:sz w:val="14"/>
        <w:szCs w:val="14"/>
      </w:rPr>
    </w:pPr>
    <w:r>
      <w:rPr>
        <w:b/>
        <w:bCs/>
        <w:i w:val="0"/>
        <w:iCs/>
        <w:noProof/>
        <w:sz w:val="14"/>
        <w:szCs w:val="14"/>
        <w:lang w:eastAsia="es-CO"/>
      </w:rPr>
      <w:drawing>
        <wp:anchor distT="0" distB="0" distL="114300" distR="114300" simplePos="0" relativeHeight="251673600" behindDoc="0" locked="0" layoutInCell="1" allowOverlap="1">
          <wp:simplePos x="0" y="0"/>
          <wp:positionH relativeFrom="column">
            <wp:posOffset>5262245</wp:posOffset>
          </wp:positionH>
          <wp:positionV relativeFrom="paragraph">
            <wp:posOffset>67310</wp:posOffset>
          </wp:positionV>
          <wp:extent cx="1233170" cy="999490"/>
          <wp:effectExtent l="0" t="0" r="5080" b="0"/>
          <wp:wrapNone/>
          <wp:docPr id="15" name="Imagen 15"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O+IQ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i w:val="0"/>
        <w:iCs/>
        <w:noProof/>
        <w:sz w:val="14"/>
        <w:szCs w:val="14"/>
        <w:lang w:eastAsia="es-CO"/>
      </w:rPr>
      <w:drawing>
        <wp:anchor distT="0" distB="0" distL="114300" distR="114300" simplePos="0" relativeHeight="251672576" behindDoc="0" locked="0" layoutInCell="1" allowOverlap="1">
          <wp:simplePos x="0" y="0"/>
          <wp:positionH relativeFrom="column">
            <wp:posOffset>-412750</wp:posOffset>
          </wp:positionH>
          <wp:positionV relativeFrom="paragraph">
            <wp:posOffset>33020</wp:posOffset>
          </wp:positionV>
          <wp:extent cx="899795" cy="1035685"/>
          <wp:effectExtent l="0" t="0" r="0" b="0"/>
          <wp:wrapNone/>
          <wp:docPr id="14" name="Imagen 1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0019BE" w:rsidRPr="00B00D25" w:rsidRDefault="000019BE" w:rsidP="00B868AF">
    <w:pPr>
      <w:pStyle w:val="Piedepgina"/>
      <w:tabs>
        <w:tab w:val="center" w:pos="993"/>
      </w:tabs>
      <w:spacing w:line="0" w:lineRule="atLeast"/>
      <w:ind w:left="-454"/>
      <w:jc w:val="center"/>
      <w:rPr>
        <w:bCs/>
        <w:i w:val="0"/>
        <w:iCs/>
        <w:w w:val="200"/>
        <w:sz w:val="14"/>
        <w:szCs w:val="14"/>
      </w:rPr>
    </w:pPr>
  </w:p>
  <w:p w:rsidR="000019BE" w:rsidRPr="007060DD" w:rsidRDefault="000019BE" w:rsidP="00B868AF">
    <w:pPr>
      <w:pStyle w:val="Subttulo"/>
      <w:rPr>
        <w:rFonts w:ascii="Calibri Light" w:hAnsi="Calibri Light" w:cs="Calibri Light"/>
        <w:b w:val="0"/>
        <w:bCs/>
        <w:color w:val="1F3864"/>
        <w:sz w:val="22"/>
        <w:szCs w:val="22"/>
        <w:lang w:val="es-CO"/>
      </w:rPr>
    </w:pPr>
    <w:r w:rsidRPr="007060DD">
      <w:rPr>
        <w:rStyle w:val="Textoennegrita"/>
        <w:rFonts w:ascii="Calibri Light" w:hAnsi="Calibri Light" w:cs="Calibri Light"/>
        <w:b/>
        <w:color w:val="1F3864"/>
        <w:sz w:val="22"/>
        <w:szCs w:val="22"/>
        <w:lang w:val="es-CO"/>
      </w:rPr>
      <w:t>Supervisión para el crecimiento social y económico del sector solidario</w:t>
    </w:r>
  </w:p>
  <w:p w:rsidR="000019BE" w:rsidRDefault="000019BE" w:rsidP="00B868AF">
    <w:pPr>
      <w:pStyle w:val="Piedepgina"/>
      <w:tabs>
        <w:tab w:val="center" w:pos="993"/>
      </w:tabs>
      <w:spacing w:line="40" w:lineRule="atLeast"/>
      <w:ind w:left="-454" w:right="170"/>
      <w:jc w:val="center"/>
      <w:rPr>
        <w:sz w:val="6"/>
        <w:szCs w:val="6"/>
      </w:rPr>
    </w:pPr>
    <w:r>
      <w:rPr>
        <w:noProof/>
        <w:lang w:eastAsia="es-CO"/>
      </w:rPr>
      <mc:AlternateContent>
        <mc:Choice Requires="wps">
          <w:drawing>
            <wp:anchor distT="0" distB="0" distL="114300" distR="114300" simplePos="0" relativeHeight="251674624" behindDoc="0" locked="0" layoutInCell="1" allowOverlap="1">
              <wp:simplePos x="0" y="0"/>
              <wp:positionH relativeFrom="column">
                <wp:posOffset>659765</wp:posOffset>
              </wp:positionH>
              <wp:positionV relativeFrom="paragraph">
                <wp:posOffset>1905</wp:posOffset>
              </wp:positionV>
              <wp:extent cx="4343400" cy="0"/>
              <wp:effectExtent l="12065" t="11430" r="6985" b="7620"/>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straightConnector1">
                        <a:avLst/>
                      </a:prstGeom>
                      <a:noFill/>
                      <a:ln w="1270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4AB993" id="_x0000_t32" coordsize="21600,21600" o:spt="32" o:oned="t" path="m,l21600,21600e" filled="f">
              <v:path arrowok="t" fillok="f" o:connecttype="none"/>
              <o:lock v:ext="edit" shapetype="t"/>
            </v:shapetype>
            <v:shape id="Conector recto de flecha 13" o:spid="_x0000_s1026" type="#_x0000_t32" style="position:absolute;margin-left:51.95pt;margin-top:.15pt;width:34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" strokecolor="#002060" strokeweight="1pt"/>
          </w:pict>
        </mc:Fallback>
      </mc:AlternateContent>
    </w:r>
  </w:p>
  <w:p w:rsidR="000019BE" w:rsidRDefault="000019BE" w:rsidP="00B868AF">
    <w:pPr>
      <w:pStyle w:val="Piedepgina"/>
      <w:tabs>
        <w:tab w:val="center" w:pos="993"/>
      </w:tabs>
      <w:spacing w:line="40" w:lineRule="atLeast"/>
      <w:ind w:left="-454" w:right="170"/>
      <w:jc w:val="center"/>
      <w:rPr>
        <w:sz w:val="15"/>
        <w:lang w:val="fr-FR"/>
      </w:rPr>
    </w:pPr>
    <w:r>
      <w:rPr>
        <w:sz w:val="15"/>
      </w:rPr>
      <w:t xml:space="preserve">Carrera 7 No. 31-10 Piso 11. </w:t>
    </w:r>
    <w:r>
      <w:rPr>
        <w:sz w:val="15"/>
        <w:lang w:val="fr-FR"/>
      </w:rPr>
      <w:t>PBX (1) 7 560 557.  Línea Gratuita 018000 180 430</w:t>
    </w:r>
  </w:p>
  <w:p w:rsidR="000019BE" w:rsidRDefault="000019BE" w:rsidP="00B868AF">
    <w:pPr>
      <w:pStyle w:val="Piedepgina"/>
      <w:tabs>
        <w:tab w:val="center" w:pos="993"/>
      </w:tabs>
      <w:spacing w:line="0" w:lineRule="atLeast"/>
      <w:ind w:left="-454" w:right="170"/>
      <w:jc w:val="center"/>
      <w:rPr>
        <w:sz w:val="15"/>
      </w:rPr>
    </w:pPr>
    <w:r>
      <w:rPr>
        <w:sz w:val="15"/>
      </w:rPr>
      <w:t>www.supersolidaria.gov.co</w:t>
    </w:r>
  </w:p>
  <w:p w:rsidR="000019BE" w:rsidRDefault="000019BE" w:rsidP="00B868AF">
    <w:pPr>
      <w:pStyle w:val="Piedepgina"/>
      <w:tabs>
        <w:tab w:val="center" w:pos="993"/>
      </w:tabs>
      <w:ind w:left="-454" w:right="170"/>
      <w:jc w:val="center"/>
    </w:pPr>
    <w:r>
      <w:rPr>
        <w:sz w:val="15"/>
      </w:rPr>
      <w:t>NIT: 830.053.043 5 Bogotá D.C., Colombia</w:t>
    </w:r>
    <w:r>
      <w:t xml:space="preserve"> </w:t>
    </w:r>
  </w:p>
  <w:p w:rsidR="000019BE" w:rsidRPr="00622615" w:rsidRDefault="000019BE" w:rsidP="00B868AF">
    <w:pPr>
      <w:pStyle w:val="Piedepgina"/>
    </w:pPr>
  </w:p>
  <w:p w:rsidR="000019BE" w:rsidRPr="00BD17A4" w:rsidRDefault="000019BE" w:rsidP="00BD17A4">
    <w:pPr>
      <w:tabs>
        <w:tab w:val="center" w:pos="4252"/>
        <w:tab w:val="right" w:pos="8504"/>
      </w:tabs>
      <w:suppressAutoHyphens w:val="0"/>
      <w:rPr>
        <w:rFonts w:ascii="Times New Roman" w:hAnsi="Times New Roman" w:cs="Times New Roman"/>
        <w:i w:val="0"/>
        <w:lang w:val="es-ES" w:eastAsia="es-ES"/>
      </w:rPr>
    </w:pPr>
  </w:p>
  <w:p w:rsidR="000019BE" w:rsidRPr="000315A7" w:rsidRDefault="000019BE" w:rsidP="00773ACA">
    <w:pPr>
      <w:pStyle w:val="Piedepgina"/>
      <w:rPr>
        <w:lang w:val="es-ES"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55A" w:rsidRDefault="008F455A">
      <w:r>
        <w:separator/>
      </w:r>
    </w:p>
  </w:footnote>
  <w:footnote w:type="continuationSeparator" w:id="0">
    <w:p w:rsidR="008F455A" w:rsidRDefault="008F455A">
      <w:r>
        <w:continuationSeparator/>
      </w:r>
    </w:p>
  </w:footnote>
  <w:footnote w:id="1">
    <w:p w:rsidR="00A0790A" w:rsidRDefault="00A0790A" w:rsidP="00A0790A">
      <w:pPr>
        <w:pStyle w:val="Textonotapie"/>
        <w:rPr>
          <w:lang w:val="es-CO"/>
        </w:rPr>
      </w:pPr>
      <w:r>
        <w:rPr>
          <w:rStyle w:val="Refdenotaalpie"/>
        </w:rPr>
        <w:footnoteRef/>
      </w:r>
      <w:r>
        <w:rPr>
          <w:lang w:val="es-CO"/>
        </w:rPr>
        <w:t xml:space="preserve"> </w:t>
      </w:r>
      <w:r>
        <w:rPr>
          <w:i/>
          <w:sz w:val="16"/>
          <w:szCs w:val="16"/>
          <w:lang w:val="es-CO"/>
        </w:rPr>
        <w:t>“</w:t>
      </w:r>
      <w:r>
        <w:rPr>
          <w:rFonts w:ascii="Arial" w:hAnsi="Arial" w:cs="Arial"/>
          <w:i/>
          <w:sz w:val="16"/>
          <w:szCs w:val="16"/>
          <w:lang w:val="es-CO"/>
        </w:rPr>
        <w:t xml:space="preserve">Artículo 36. Funciones de </w:t>
      </w:r>
      <w:smartTag w:uri="urn:schemas-microsoft-com:office:smarttags" w:element="PersonName">
        <w:smartTagPr>
          <w:attr w:name="ProductID" w:val="la Superintendencia"/>
        </w:smartTagPr>
        <w:r>
          <w:rPr>
            <w:rFonts w:ascii="Arial" w:hAnsi="Arial" w:cs="Arial"/>
            <w:i/>
            <w:sz w:val="16"/>
            <w:szCs w:val="16"/>
            <w:lang w:val="es-CO"/>
          </w:rPr>
          <w:t>la Superintendencia</w:t>
        </w:r>
      </w:smartTag>
      <w:r>
        <w:rPr>
          <w:rFonts w:ascii="Arial" w:hAnsi="Arial" w:cs="Arial"/>
          <w:i/>
          <w:sz w:val="16"/>
          <w:szCs w:val="16"/>
          <w:lang w:val="es-CO"/>
        </w:rPr>
        <w:t xml:space="preserve"> de </w:t>
      </w:r>
      <w:smartTag w:uri="urn:schemas-microsoft-com:office:smarttags" w:element="PersonName">
        <w:smartTagPr>
          <w:attr w:name="ProductID" w:val="la Econom￭a Solidaria. Son"/>
        </w:smartTagPr>
        <w:smartTag w:uri="urn:schemas-microsoft-com:office:smarttags" w:element="PersonName">
          <w:smartTagPr>
            <w:attr w:name="ProductID" w:val="la Econom￭a Solidaria."/>
          </w:smartTagPr>
          <w:r>
            <w:rPr>
              <w:rFonts w:ascii="Arial" w:hAnsi="Arial" w:cs="Arial"/>
              <w:i/>
              <w:sz w:val="16"/>
              <w:szCs w:val="16"/>
              <w:lang w:val="es-CO"/>
            </w:rPr>
            <w:t>la Economía Solidaria.</w:t>
          </w:r>
        </w:smartTag>
        <w:r>
          <w:rPr>
            <w:rFonts w:ascii="Arial" w:hAnsi="Arial" w:cs="Arial"/>
            <w:i/>
            <w:sz w:val="16"/>
            <w:szCs w:val="16"/>
            <w:lang w:val="es-CO"/>
          </w:rPr>
          <w:t xml:space="preserve"> Son</w:t>
        </w:r>
      </w:smartTag>
      <w:r>
        <w:rPr>
          <w:rFonts w:ascii="Arial" w:hAnsi="Arial" w:cs="Arial"/>
          <w:i/>
          <w:sz w:val="16"/>
          <w:szCs w:val="16"/>
          <w:lang w:val="es-CO"/>
        </w:rPr>
        <w:t xml:space="preserve"> facultades de </w:t>
      </w:r>
      <w:smartTag w:uri="urn:schemas-microsoft-com:office:smarttags" w:element="PersonName">
        <w:smartTagPr>
          <w:attr w:name="ProductID" w:val="la Superintendencia"/>
        </w:smartTagPr>
        <w:r>
          <w:rPr>
            <w:rFonts w:ascii="Arial" w:hAnsi="Arial" w:cs="Arial"/>
            <w:i/>
            <w:sz w:val="16"/>
            <w:szCs w:val="16"/>
            <w:lang w:val="es-CO"/>
          </w:rPr>
          <w:t>la Superintendencia</w:t>
        </w:r>
      </w:smartTag>
      <w:r>
        <w:rPr>
          <w:rFonts w:ascii="Arial" w:hAnsi="Arial" w:cs="Arial"/>
          <w:i/>
          <w:sz w:val="16"/>
          <w:szCs w:val="16"/>
          <w:lang w:val="es-CO"/>
        </w:rPr>
        <w:t xml:space="preserve"> de </w:t>
      </w:r>
      <w:smartTag w:uri="urn:schemas-microsoft-com:office:smarttags" w:element="PersonName">
        <w:smartTagPr>
          <w:attr w:name="ProductID" w:val="la Econom￭a Solidaria"/>
        </w:smartTagPr>
        <w:r>
          <w:rPr>
            <w:rFonts w:ascii="Arial" w:hAnsi="Arial" w:cs="Arial"/>
            <w:i/>
            <w:sz w:val="16"/>
            <w:szCs w:val="16"/>
            <w:lang w:val="es-CO"/>
          </w:rPr>
          <w:t>la Economía Solidaria</w:t>
        </w:r>
      </w:smartTag>
      <w:r>
        <w:rPr>
          <w:rFonts w:ascii="Arial" w:hAnsi="Arial" w:cs="Arial"/>
          <w:i/>
          <w:sz w:val="16"/>
          <w:szCs w:val="16"/>
          <w:lang w:val="es-CO"/>
        </w:rPr>
        <w:t xml:space="preserve"> para el logro de sus objetivos:</w:t>
      </w:r>
      <w:r>
        <w:rPr>
          <w:i/>
          <w:sz w:val="16"/>
          <w:szCs w:val="16"/>
          <w:lang w:val="es-CO"/>
        </w:rPr>
        <w:t xml:space="preserve"> (…) </w:t>
      </w:r>
      <w:r>
        <w:rPr>
          <w:rFonts w:ascii="Arial" w:hAnsi="Arial" w:cs="Arial"/>
          <w:i/>
          <w:sz w:val="16"/>
          <w:szCs w:val="16"/>
          <w:lang w:val="es-CO"/>
        </w:rPr>
        <w:t xml:space="preserve">6. Imponer sanciones administrativas personales. Sin perjuicio de la responsabilidad civil a que haya lugar, cuando cualquier director, gerente, revisor, fiscal u otro funcionario o empleado de una entidad sujeta a la vigilancia del Superintendente de </w:t>
      </w:r>
      <w:smartTag w:uri="urn:schemas-microsoft-com:office:smarttags" w:element="PersonName">
        <w:smartTagPr>
          <w:attr w:name="ProductID" w:val="la Econom￭a Solidaria"/>
        </w:smartTagPr>
        <w:r>
          <w:rPr>
            <w:rFonts w:ascii="Arial" w:hAnsi="Arial" w:cs="Arial"/>
            <w:i/>
            <w:sz w:val="16"/>
            <w:szCs w:val="16"/>
            <w:lang w:val="es-CO"/>
          </w:rPr>
          <w:t>la Economía Solidaria</w:t>
        </w:r>
      </w:smartTag>
      <w:r>
        <w:rPr>
          <w:rFonts w:ascii="Arial" w:hAnsi="Arial" w:cs="Arial"/>
          <w:i/>
          <w:sz w:val="16"/>
          <w:szCs w:val="16"/>
          <w:lang w:val="es-CO"/>
        </w:rPr>
        <w:t xml:space="preserve"> autorice o ejecute actos violatorios del estatuto de la entidad, de alguna ley o reglamento, o de cualquier norma legal a que el establecimiento deba sujetarse, el Superintendente de </w:t>
      </w:r>
      <w:smartTag w:uri="urn:schemas-microsoft-com:office:smarttags" w:element="PersonName">
        <w:smartTagPr>
          <w:attr w:name="ProductID" w:val="la Econom￭a Solidaria"/>
        </w:smartTagPr>
        <w:r>
          <w:rPr>
            <w:rFonts w:ascii="Arial" w:hAnsi="Arial" w:cs="Arial"/>
            <w:i/>
            <w:sz w:val="16"/>
            <w:szCs w:val="16"/>
            <w:lang w:val="es-CO"/>
          </w:rPr>
          <w:t>la Economía Solidaria</w:t>
        </w:r>
      </w:smartTag>
      <w:r>
        <w:rPr>
          <w:rFonts w:ascii="Arial" w:hAnsi="Arial" w:cs="Arial"/>
          <w:i/>
          <w:sz w:val="16"/>
          <w:szCs w:val="16"/>
          <w:lang w:val="es-CO"/>
        </w:rPr>
        <w:t xml:space="preserve"> podrá sancionarlo, por cada vez, con una multa hasta de doscientos (200) salarios mínimos a favor del Tesoro Nacional. El Superintendente de </w:t>
      </w:r>
      <w:smartTag w:uri="urn:schemas-microsoft-com:office:smarttags" w:element="PersonName">
        <w:smartTagPr>
          <w:attr w:name="ProductID" w:val="la Econom￭a Solidaria"/>
        </w:smartTagPr>
        <w:r>
          <w:rPr>
            <w:rFonts w:ascii="Arial" w:hAnsi="Arial" w:cs="Arial"/>
            <w:i/>
            <w:sz w:val="16"/>
            <w:szCs w:val="16"/>
            <w:lang w:val="es-CO"/>
          </w:rPr>
          <w:t>la Economía Solidaria</w:t>
        </w:r>
      </w:smartTag>
      <w:r>
        <w:rPr>
          <w:rFonts w:ascii="Arial" w:hAnsi="Arial" w:cs="Arial"/>
          <w:i/>
          <w:sz w:val="16"/>
          <w:szCs w:val="16"/>
          <w:lang w:val="es-CO"/>
        </w:rPr>
        <w:t xml:space="preserve"> podrá, además, exigir la remoción inmediata del infractor y comunicará esta determinación a todas las entidades vigiladas.</w:t>
      </w:r>
      <w:r>
        <w:rPr>
          <w:i/>
          <w:sz w:val="16"/>
          <w:szCs w:val="16"/>
          <w:lang w:val="es-CO"/>
        </w:rPr>
        <w:t xml:space="preserve"> </w:t>
      </w:r>
      <w:r>
        <w:rPr>
          <w:rFonts w:ascii="Arial" w:hAnsi="Arial" w:cs="Arial"/>
          <w:i/>
          <w:sz w:val="16"/>
          <w:szCs w:val="16"/>
          <w:lang w:val="es-CO"/>
        </w:rPr>
        <w:t>Las multas previstas en este artículo, podrán ser sucesivas mientras subsista el incumplimiento de la norma y se aplicarán sin perjuicio de lo dispuesto en los numerales 1º, 2º y 3º del artículo 208 del Estatuto Orgánico del Sistema Financiero.</w:t>
      </w:r>
      <w:r>
        <w:rPr>
          <w:i/>
          <w:sz w:val="16"/>
          <w:szCs w:val="16"/>
          <w:lang w:val="es-CO"/>
        </w:rPr>
        <w:t xml:space="preserve"> </w:t>
      </w:r>
      <w:r>
        <w:rPr>
          <w:rFonts w:ascii="Arial" w:hAnsi="Arial" w:cs="Arial"/>
          <w:i/>
          <w:sz w:val="16"/>
          <w:szCs w:val="16"/>
          <w:lang w:val="es-CO"/>
        </w:rPr>
        <w:t xml:space="preserve">7. Imponer sanciones administrativas institucionales. Cuando el Superintendente de </w:t>
      </w:r>
      <w:smartTag w:uri="urn:schemas-microsoft-com:office:smarttags" w:element="PersonName">
        <w:smartTagPr>
          <w:attr w:name="ProductID" w:val="la Econom￭a Solidaria"/>
        </w:smartTagPr>
        <w:r>
          <w:rPr>
            <w:rFonts w:ascii="Arial" w:hAnsi="Arial" w:cs="Arial"/>
            <w:i/>
            <w:sz w:val="16"/>
            <w:szCs w:val="16"/>
            <w:lang w:val="es-CO"/>
          </w:rPr>
          <w:t>la Economía Solidaria</w:t>
        </w:r>
      </w:smartTag>
      <w:r>
        <w:rPr>
          <w:rFonts w:ascii="Arial" w:hAnsi="Arial" w:cs="Arial"/>
          <w:i/>
          <w:sz w:val="16"/>
          <w:szCs w:val="16"/>
          <w:lang w:val="es-CO"/>
        </w:rPr>
        <w:t>, después de pedir explicaciones a los administradores o a los representantes legales de cualquier institución sometida a su vigilancia, se cerciore de que estos han violado una norma de su estatuto o reglamento, o cualquiera otra legal a que deba estar sometido, impondrá al establecimiento, por cada vez, una multa a favor del Tesoro Nacional de hasta doscientos (200) salarios mínimos, graduándola a su juicio, según la gravedad de la infracción o el beneficio pecuniario obtenido, o según ambos factores.</w:t>
      </w:r>
      <w:r>
        <w:rPr>
          <w:i/>
          <w:sz w:val="16"/>
          <w:szCs w:val="16"/>
          <w:lang w:val="es-CO"/>
        </w:rPr>
        <w:t xml:space="preserve"> </w:t>
      </w:r>
      <w:r>
        <w:rPr>
          <w:rFonts w:ascii="Arial" w:hAnsi="Arial" w:cs="Arial"/>
          <w:i/>
          <w:sz w:val="16"/>
          <w:szCs w:val="16"/>
          <w:lang w:val="es-CO"/>
        </w:rPr>
        <w:t>Las multas previstas en este numeral podrán ser sucesivas mientras subsista el incumplimiento de la norma y se aplicarán sin perjuicio de lo dispuesto en los numerales 1º, 2º y 3º del artículo 208 del presente estatuto</w:t>
      </w:r>
      <w:r>
        <w:rPr>
          <w:i/>
          <w:sz w:val="16"/>
          <w:szCs w:val="16"/>
          <w:lang w:val="es-CO"/>
        </w:rPr>
        <w:t>”</w:t>
      </w:r>
      <w:r>
        <w:rPr>
          <w:rFonts w:ascii="Arial" w:hAnsi="Arial" w:cs="Arial"/>
          <w:sz w:val="16"/>
          <w:szCs w:val="16"/>
          <w:lang w:val="es-CO"/>
        </w:rPr>
        <w:t>.</w:t>
      </w:r>
    </w:p>
  </w:footnote>
  <w:footnote w:id="2">
    <w:p w:rsidR="00A0790A" w:rsidRDefault="00A0790A" w:rsidP="00A0790A">
      <w:pPr>
        <w:pStyle w:val="Textonotapie"/>
        <w:rPr>
          <w:lang w:val="es-CO"/>
        </w:rPr>
      </w:pPr>
      <w:r>
        <w:rPr>
          <w:rStyle w:val="Refdenotaalpie"/>
        </w:rPr>
        <w:footnoteRef/>
      </w:r>
      <w:r>
        <w:rPr>
          <w:lang w:val="es-CO"/>
        </w:rPr>
        <w:t xml:space="preserve"> “</w:t>
      </w:r>
      <w:r>
        <w:rPr>
          <w:rFonts w:ascii="Arial" w:hAnsi="Arial" w:cs="Arial"/>
          <w:i/>
          <w:sz w:val="16"/>
          <w:szCs w:val="16"/>
          <w:lang w:val="es-CO"/>
        </w:rPr>
        <w:t xml:space="preserve">Artículo 2°. </w:t>
      </w:r>
      <w:r>
        <w:rPr>
          <w:rFonts w:ascii="Arial" w:hAnsi="Arial" w:cs="Arial"/>
          <w:i/>
          <w:iCs/>
          <w:sz w:val="16"/>
          <w:szCs w:val="16"/>
          <w:lang w:val="es-CO"/>
        </w:rPr>
        <w:t>Funciones y facultades generales.</w:t>
      </w:r>
      <w:r>
        <w:rPr>
          <w:rFonts w:ascii="Arial" w:hAnsi="Arial" w:cs="Arial"/>
          <w:i/>
          <w:sz w:val="16"/>
          <w:szCs w:val="16"/>
          <w:lang w:val="es-CO"/>
        </w:rPr>
        <w:t xml:space="preserve"> Además de las previstas en las Leyes 454 de 1998 y 795 de 2003 y demás disposiciones aplicables, </w:t>
      </w:r>
      <w:smartTag w:uri="urn:schemas-microsoft-com:office:smarttags" w:element="PersonName">
        <w:smartTagPr>
          <w:attr w:name="ProductID" w:val="la Superintendencia"/>
        </w:smartTagPr>
        <w:r>
          <w:rPr>
            <w:rFonts w:ascii="Arial" w:hAnsi="Arial" w:cs="Arial"/>
            <w:i/>
            <w:sz w:val="16"/>
            <w:szCs w:val="16"/>
            <w:lang w:val="es-CO"/>
          </w:rPr>
          <w:t>la Superintendencia</w:t>
        </w:r>
      </w:smartTag>
      <w:r>
        <w:rPr>
          <w:rFonts w:ascii="Arial" w:hAnsi="Arial" w:cs="Arial"/>
          <w:i/>
          <w:sz w:val="16"/>
          <w:szCs w:val="16"/>
          <w:lang w:val="es-CO"/>
        </w:rPr>
        <w:t xml:space="preserve"> de </w:t>
      </w:r>
      <w:smartTag w:uri="urn:schemas-microsoft-com:office:smarttags" w:element="PersonName">
        <w:smartTagPr>
          <w:attr w:name="ProductID" w:val="la Econom￭a Solidaria"/>
        </w:smartTagPr>
        <w:r>
          <w:rPr>
            <w:rFonts w:ascii="Arial" w:hAnsi="Arial" w:cs="Arial"/>
            <w:i/>
            <w:sz w:val="16"/>
            <w:szCs w:val="16"/>
            <w:lang w:val="es-CO"/>
          </w:rPr>
          <w:t>la Economía Solidaria</w:t>
        </w:r>
      </w:smartTag>
      <w:r>
        <w:rPr>
          <w:rFonts w:ascii="Arial" w:hAnsi="Arial" w:cs="Arial"/>
          <w:i/>
          <w:sz w:val="16"/>
          <w:szCs w:val="16"/>
          <w:lang w:val="es-CO"/>
        </w:rPr>
        <w:t xml:space="preserve"> tendrá las siguientes funciones y facultades generales: 1. Imponer sanciones administrativas personales. Sin perjuicio de la responsabilidad civil a que haya lugar, cuando cualquier director, gerente, revisor fiscal, miembro de los órganos de control social u otro funcionario o empleado de una entidad sujeta a la vigilancia del Superintendente de </w:t>
      </w:r>
      <w:smartTag w:uri="urn:schemas-microsoft-com:office:smarttags" w:element="PersonName">
        <w:smartTagPr>
          <w:attr w:name="ProductID" w:val="la Econom￭a Solidaria"/>
        </w:smartTagPr>
        <w:r>
          <w:rPr>
            <w:rFonts w:ascii="Arial" w:hAnsi="Arial" w:cs="Arial"/>
            <w:i/>
            <w:sz w:val="16"/>
            <w:szCs w:val="16"/>
            <w:lang w:val="es-CO"/>
          </w:rPr>
          <w:t>la Economía Solidaria</w:t>
        </w:r>
      </w:smartTag>
      <w:r>
        <w:rPr>
          <w:rFonts w:ascii="Arial" w:hAnsi="Arial" w:cs="Arial"/>
          <w:i/>
          <w:sz w:val="16"/>
          <w:szCs w:val="16"/>
          <w:lang w:val="es-CO"/>
        </w:rPr>
        <w:t xml:space="preserve"> autorice o ejecute actos violatorios del estatuto de la entidad, de alguna ley o reglamento, o de cualquier norma legal a que el establecimiento deba sujetarse, el Superintendente de </w:t>
      </w:r>
      <w:smartTag w:uri="urn:schemas-microsoft-com:office:smarttags" w:element="PersonName">
        <w:smartTagPr>
          <w:attr w:name="ProductID" w:val="la Econom￭a Solidaria"/>
        </w:smartTagPr>
        <w:r>
          <w:rPr>
            <w:rFonts w:ascii="Arial" w:hAnsi="Arial" w:cs="Arial"/>
            <w:i/>
            <w:sz w:val="16"/>
            <w:szCs w:val="16"/>
            <w:lang w:val="es-CO"/>
          </w:rPr>
          <w:t>la Economía Solidaria</w:t>
        </w:r>
      </w:smartTag>
      <w:r>
        <w:rPr>
          <w:rFonts w:ascii="Arial" w:hAnsi="Arial" w:cs="Arial"/>
          <w:i/>
          <w:sz w:val="16"/>
          <w:szCs w:val="16"/>
          <w:lang w:val="es-CO"/>
        </w:rPr>
        <w:t xml:space="preserve"> o su Superintendente Delegado podrá sancionarlo, por cada vez, con una multa hasta de doscientos (200) salarios mínimos mensuales a favor del Tesoro Nacional. El Superintendente de </w:t>
      </w:r>
      <w:smartTag w:uri="urn:schemas-microsoft-com:office:smarttags" w:element="PersonName">
        <w:smartTagPr>
          <w:attr w:name="ProductID" w:val="la Econom￭a Solidaria"/>
        </w:smartTagPr>
        <w:r>
          <w:rPr>
            <w:rFonts w:ascii="Arial" w:hAnsi="Arial" w:cs="Arial"/>
            <w:i/>
            <w:sz w:val="16"/>
            <w:szCs w:val="16"/>
            <w:lang w:val="es-CO"/>
          </w:rPr>
          <w:t>la Economía Solidaria</w:t>
        </w:r>
      </w:smartTag>
      <w:r>
        <w:rPr>
          <w:rFonts w:ascii="Arial" w:hAnsi="Arial" w:cs="Arial"/>
          <w:i/>
          <w:sz w:val="16"/>
          <w:szCs w:val="16"/>
          <w:lang w:val="es-CO"/>
        </w:rPr>
        <w:t xml:space="preserve"> podrá, además, exigir la remoción inmediata del infractor y comunicará esta determinación a todas las entidades vigiladas. Las multas previstas en este numeral podrán ser sucesivas mientras subsista el incumplimiento de la norma y se aplicarán sin perjuicio de lo dispuesto en los numerales 1, 2 y 3 del artículo 208 del Estatuto Orgánico del Sistema Financiero. El Superintendente de </w:t>
      </w:r>
      <w:smartTag w:uri="urn:schemas-microsoft-com:office:smarttags" w:element="PersonName">
        <w:smartTagPr>
          <w:attr w:name="ProductID" w:val="la Econom￭a Solidaria"/>
        </w:smartTagPr>
        <w:r>
          <w:rPr>
            <w:rFonts w:ascii="Arial" w:hAnsi="Arial" w:cs="Arial"/>
            <w:i/>
            <w:sz w:val="16"/>
            <w:szCs w:val="16"/>
            <w:lang w:val="es-CO"/>
          </w:rPr>
          <w:t>la Economía Solidaria</w:t>
        </w:r>
      </w:smartTag>
      <w:r>
        <w:rPr>
          <w:rFonts w:ascii="Arial" w:hAnsi="Arial" w:cs="Arial"/>
          <w:i/>
          <w:sz w:val="16"/>
          <w:szCs w:val="16"/>
          <w:lang w:val="es-CO"/>
        </w:rPr>
        <w:t xml:space="preserve"> podrá fijar criterios generales conforme a los cuales se impondrán las sanciones administrativas personales de que trata el presente numeral. 2. Imponer las sanciones administrativas institucionales. Cuando el Superintendente de </w:t>
      </w:r>
      <w:smartTag w:uri="urn:schemas-microsoft-com:office:smarttags" w:element="PersonName">
        <w:smartTagPr>
          <w:attr w:name="ProductID" w:val="la Econom￭a Solidaria"/>
        </w:smartTagPr>
        <w:r>
          <w:rPr>
            <w:rFonts w:ascii="Arial" w:hAnsi="Arial" w:cs="Arial"/>
            <w:i/>
            <w:sz w:val="16"/>
            <w:szCs w:val="16"/>
            <w:lang w:val="es-CO"/>
          </w:rPr>
          <w:t>la Economía Solidaria</w:t>
        </w:r>
      </w:smartTag>
      <w:r>
        <w:rPr>
          <w:rFonts w:ascii="Arial" w:hAnsi="Arial" w:cs="Arial"/>
          <w:i/>
          <w:sz w:val="16"/>
          <w:szCs w:val="16"/>
          <w:lang w:val="es-CO"/>
        </w:rPr>
        <w:t xml:space="preserve">, o su Superintendente Delegado, DESPUÉS DE PEDIR EXPLICACIONES A LOS ADMINISTRADORES O A LOS REPRESENTANTES LEGALES DE CUALQUIER INSTITUCIÓN SOMETIDA A SU VIGILANCIA, se cerciore de que estos han violado una norma de su estatuto o reglamento, o cualquiera otra legal a que deba estar sometido, impondrá al establecimiento, por cada vez, multa a favor del Tesoro Nacional de hasta doscientos (200) salarios mínimos mensuales, graduándola a su juicio, según la gravedad de la infracción o el beneficio pecuniario obtenido, o según ambos factores. Las multas previstas en este numeral podrán ser sucesivas mientras subsista el incumplimiento de la norma y se aplicarán sin perjuicio de lo dispuesto en los numerales 1, 2 y 3 del artículo 208 del Estatuto Orgánico del Sistema Financiero. El Superintendente de </w:t>
      </w:r>
      <w:smartTag w:uri="urn:schemas-microsoft-com:office:smarttags" w:element="PersonName">
        <w:smartTagPr>
          <w:attr w:name="ProductID" w:val="la Econom￭a Solidaria"/>
        </w:smartTagPr>
        <w:r>
          <w:rPr>
            <w:rFonts w:ascii="Arial" w:hAnsi="Arial" w:cs="Arial"/>
            <w:i/>
            <w:sz w:val="16"/>
            <w:szCs w:val="16"/>
            <w:lang w:val="es-CO"/>
          </w:rPr>
          <w:t>la Economía Solidaria</w:t>
        </w:r>
      </w:smartTag>
      <w:r>
        <w:rPr>
          <w:rFonts w:ascii="Arial" w:hAnsi="Arial" w:cs="Arial"/>
          <w:i/>
          <w:sz w:val="16"/>
          <w:szCs w:val="16"/>
          <w:lang w:val="es-CO"/>
        </w:rPr>
        <w:t xml:space="preserve"> podrá fijar criterios generales conforme a los cuales se impondrán las sanciones administrativas institucionales de que trata el presente numeral”.</w:t>
      </w:r>
    </w:p>
  </w:footnote>
  <w:footnote w:id="3">
    <w:p w:rsidR="000720D1" w:rsidRPr="000720D1" w:rsidRDefault="000720D1" w:rsidP="000720D1">
      <w:pPr>
        <w:jc w:val="both"/>
        <w:rPr>
          <w:sz w:val="16"/>
          <w:szCs w:val="16"/>
        </w:rPr>
      </w:pPr>
      <w:r w:rsidRPr="000720D1">
        <w:rPr>
          <w:rStyle w:val="Refdenotaalpie"/>
          <w:sz w:val="16"/>
          <w:szCs w:val="16"/>
        </w:rPr>
        <w:footnoteRef/>
      </w:r>
      <w:r w:rsidRPr="000720D1">
        <w:rPr>
          <w:sz w:val="16"/>
          <w:szCs w:val="16"/>
        </w:rPr>
        <w:t xml:space="preserve"> </w:t>
      </w:r>
      <w:r w:rsidRPr="000720D1">
        <w:rPr>
          <w:sz w:val="16"/>
          <w:szCs w:val="16"/>
          <w:lang w:bidi="en-US"/>
        </w:rPr>
        <w:t>Código de Procedimiento Administrativo y de lo Contencioso Administrativo, que señala: “</w:t>
      </w:r>
      <w:r w:rsidRPr="000720D1">
        <w:rPr>
          <w:sz w:val="16"/>
          <w:szCs w:val="16"/>
        </w:rPr>
        <w:t>Deber de publicación de los actos administrativos de carácter general. Los actos administrativos de carácter general no serán obligatorios mientras no hayan sido publicados en el Diario Oficial o en las gacetas territoriales, según el caso”.</w:t>
      </w:r>
    </w:p>
    <w:p w:rsidR="000720D1" w:rsidRDefault="000720D1" w:rsidP="000720D1">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89D" w:rsidRDefault="00BC189D" w:rsidP="00BC189D">
    <w:pPr>
      <w:pStyle w:val="Encabezado"/>
      <w:ind w:left="-709" w:right="-942"/>
    </w:pPr>
    <w:r>
      <w:rPr>
        <w:noProof/>
        <w:lang w:eastAsia="es-CO"/>
      </w:rPr>
      <w:drawing>
        <wp:anchor distT="0" distB="0" distL="114300" distR="114300" simplePos="0" relativeHeight="251691520" behindDoc="0" locked="0" layoutInCell="1" allowOverlap="1" wp14:anchorId="5924B4CB" wp14:editId="7038B712">
          <wp:simplePos x="0" y="0"/>
          <wp:positionH relativeFrom="column">
            <wp:posOffset>2229485</wp:posOffset>
          </wp:positionH>
          <wp:positionV relativeFrom="paragraph">
            <wp:posOffset>169545</wp:posOffset>
          </wp:positionV>
          <wp:extent cx="1367155" cy="426720"/>
          <wp:effectExtent l="0" t="0" r="4445" b="0"/>
          <wp:wrapNone/>
          <wp:docPr id="4" name="Imagen 4" descr="logo gobiern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obierno 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155"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inline distT="0" distB="0" distL="0" distR="0" wp14:anchorId="0DF5B8A5" wp14:editId="26B93EC0">
          <wp:extent cx="2305050" cy="561975"/>
          <wp:effectExtent l="0" t="0" r="0" b="9525"/>
          <wp:docPr id="7" name="Imagen 7" descr="SUPER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SOLIDA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0" cy="561975"/>
                  </a:xfrm>
                  <a:prstGeom prst="rect">
                    <a:avLst/>
                  </a:prstGeom>
                  <a:noFill/>
                  <a:ln>
                    <a:noFill/>
                  </a:ln>
                </pic:spPr>
              </pic:pic>
            </a:graphicData>
          </a:graphic>
        </wp:inline>
      </w:drawing>
    </w:r>
    <w:r w:rsidR="000019BE">
      <w:rPr>
        <w:sz w:val="28"/>
        <w:szCs w:val="28"/>
      </w:rPr>
      <w:tab/>
    </w:r>
    <w:bookmarkStart w:id="23" w:name="codigogrupoorganizativo_1"/>
    <w:r>
      <w:rPr>
        <w:noProof/>
        <w:lang w:eastAsia="es-CO"/>
      </w:rPr>
      <w:drawing>
        <wp:anchor distT="0" distB="0" distL="114300" distR="114300" simplePos="0" relativeHeight="251692544" behindDoc="0" locked="0" layoutInCell="1" allowOverlap="1" wp14:anchorId="4AD419E3" wp14:editId="45F1E61E">
          <wp:simplePos x="0" y="0"/>
          <wp:positionH relativeFrom="column">
            <wp:posOffset>4130040</wp:posOffset>
          </wp:positionH>
          <wp:positionV relativeFrom="paragraph">
            <wp:posOffset>177165</wp:posOffset>
          </wp:positionV>
          <wp:extent cx="1666240" cy="438150"/>
          <wp:effectExtent l="0" t="0" r="0" b="0"/>
          <wp:wrapNone/>
          <wp:docPr id="6" name="Imagen 6" descr="logo minhacienda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inhacienda 20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66240" cy="4381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BC189D" w:rsidRDefault="00BC189D" w:rsidP="00BC189D">
    <w:pPr>
      <w:pStyle w:val="Encabezado"/>
      <w:ind w:left="-709" w:right="-942"/>
      <w:rPr>
        <w:bCs/>
        <w:sz w:val="18"/>
        <w:szCs w:val="18"/>
        <w:lang w:val="es-ES_tradnl"/>
      </w:rPr>
    </w:pPr>
  </w:p>
  <w:p w:rsidR="000019BE" w:rsidRDefault="000019BE">
    <w:pPr>
      <w:ind w:right="-59"/>
      <w:rPr>
        <w:rStyle w:val="Nmerodepgina"/>
        <w:rFonts w:cs="Arial"/>
        <w:iCs/>
        <w:sz w:val="18"/>
        <w:szCs w:val="18"/>
      </w:rPr>
    </w:pPr>
    <w:r>
      <w:rPr>
        <w:bCs/>
        <w:sz w:val="18"/>
        <w:szCs w:val="18"/>
        <w:lang w:val="es-ES_tradnl"/>
      </w:rPr>
      <w:t xml:space="preserve"> </w:t>
    </w:r>
    <w:bookmarkEnd w:id="23"/>
    <w:r>
      <w:rPr>
        <w:bCs/>
        <w:sz w:val="18"/>
        <w:szCs w:val="18"/>
        <w:lang w:val="es-ES_tradnl"/>
      </w:rPr>
      <w:t xml:space="preserve"> - Circular Externa No. </w:t>
    </w:r>
    <w:bookmarkStart w:id="24" w:name="numassigned_2"/>
    <w:r>
      <w:rPr>
        <w:bCs/>
        <w:sz w:val="18"/>
        <w:szCs w:val="18"/>
        <w:lang w:val="es-ES_tradnl"/>
      </w:rPr>
      <w:t xml:space="preserve">  </w:t>
    </w:r>
    <w:bookmarkEnd w:id="24"/>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rStyle w:val="Nmerodepgina"/>
        <w:rFonts w:cs="Arial"/>
        <w:iCs/>
        <w:sz w:val="18"/>
        <w:szCs w:val="18"/>
      </w:rPr>
      <w:t xml:space="preserve">Página </w:t>
    </w:r>
    <w:r>
      <w:rPr>
        <w:rStyle w:val="Nmerodepgina"/>
        <w:rFonts w:cs="Arial"/>
        <w:iCs/>
        <w:sz w:val="18"/>
        <w:szCs w:val="18"/>
      </w:rPr>
      <w:fldChar w:fldCharType="begin"/>
    </w:r>
    <w:r>
      <w:rPr>
        <w:rStyle w:val="Nmerodepgina"/>
        <w:rFonts w:cs="Arial"/>
        <w:iCs/>
        <w:sz w:val="18"/>
        <w:szCs w:val="18"/>
      </w:rPr>
      <w:instrText xml:space="preserve"> PAGE </w:instrText>
    </w:r>
    <w:r>
      <w:rPr>
        <w:rStyle w:val="Nmerodepgina"/>
        <w:rFonts w:cs="Arial"/>
        <w:iCs/>
        <w:sz w:val="18"/>
        <w:szCs w:val="18"/>
      </w:rPr>
      <w:fldChar w:fldCharType="separate"/>
    </w:r>
    <w:r w:rsidR="00DA5E5F">
      <w:rPr>
        <w:rStyle w:val="Nmerodepgina"/>
        <w:rFonts w:cs="Arial"/>
        <w:iCs/>
        <w:noProof/>
        <w:sz w:val="18"/>
        <w:szCs w:val="18"/>
      </w:rPr>
      <w:t>35</w:t>
    </w:r>
    <w:r>
      <w:rPr>
        <w:rStyle w:val="Nmerodepgina"/>
        <w:rFonts w:cs="Arial"/>
        <w:iCs/>
        <w:sz w:val="18"/>
        <w:szCs w:val="18"/>
      </w:rPr>
      <w:fldChar w:fldCharType="end"/>
    </w:r>
    <w:r>
      <w:rPr>
        <w:rStyle w:val="Nmerodepgina"/>
        <w:rFonts w:cs="Arial"/>
        <w:iCs/>
        <w:sz w:val="18"/>
        <w:szCs w:val="18"/>
      </w:rPr>
      <w:t xml:space="preserve"> de </w:t>
    </w:r>
    <w:r>
      <w:rPr>
        <w:rStyle w:val="Nmerodepgina"/>
        <w:rFonts w:cs="Arial"/>
        <w:iCs/>
        <w:sz w:val="18"/>
        <w:szCs w:val="18"/>
      </w:rPr>
      <w:fldChar w:fldCharType="begin"/>
    </w:r>
    <w:r>
      <w:rPr>
        <w:rStyle w:val="Nmerodepgina"/>
        <w:rFonts w:cs="Arial"/>
        <w:iCs/>
        <w:sz w:val="18"/>
        <w:szCs w:val="18"/>
      </w:rPr>
      <w:instrText xml:space="preserve"> NUMPAGES </w:instrText>
    </w:r>
    <w:r>
      <w:rPr>
        <w:rStyle w:val="Nmerodepgina"/>
        <w:rFonts w:cs="Arial"/>
        <w:iCs/>
        <w:sz w:val="18"/>
        <w:szCs w:val="18"/>
      </w:rPr>
      <w:fldChar w:fldCharType="separate"/>
    </w:r>
    <w:r w:rsidR="00DA5E5F">
      <w:rPr>
        <w:rStyle w:val="Nmerodepgina"/>
        <w:rFonts w:cs="Arial"/>
        <w:iCs/>
        <w:noProof/>
        <w:sz w:val="18"/>
        <w:szCs w:val="18"/>
      </w:rPr>
      <w:t>37</w:t>
    </w:r>
    <w:r>
      <w:rPr>
        <w:rStyle w:val="Nmerodepgina"/>
        <w:rFonts w:cs="Arial"/>
        <w:iCs/>
        <w:sz w:val="18"/>
        <w:szCs w:val="18"/>
      </w:rPr>
      <w:fldChar w:fldCharType="end"/>
    </w:r>
  </w:p>
  <w:p w:rsidR="000019BE" w:rsidRDefault="000019BE">
    <w:pPr>
      <w:ind w:right="-59"/>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E5F" w:rsidRDefault="00DA5E5F" w:rsidP="00B868AF">
    <w:pPr>
      <w:pStyle w:val="Encabezado"/>
      <w:ind w:left="-709" w:right="-942"/>
    </w:pPr>
  </w:p>
  <w:p w:rsidR="000019BE" w:rsidRDefault="000019BE" w:rsidP="00B868AF">
    <w:pPr>
      <w:pStyle w:val="Encabezado"/>
      <w:ind w:left="-709" w:right="-942"/>
    </w:pPr>
    <w:r>
      <w:rPr>
        <w:noProof/>
        <w:lang w:eastAsia="es-CO"/>
      </w:rPr>
      <w:drawing>
        <wp:anchor distT="0" distB="0" distL="114300" distR="114300" simplePos="0" relativeHeight="251667968" behindDoc="0" locked="0" layoutInCell="1" allowOverlap="1">
          <wp:simplePos x="0" y="0"/>
          <wp:positionH relativeFrom="column">
            <wp:posOffset>2715260</wp:posOffset>
          </wp:positionH>
          <wp:positionV relativeFrom="paragraph">
            <wp:posOffset>169545</wp:posOffset>
          </wp:positionV>
          <wp:extent cx="1367155" cy="426720"/>
          <wp:effectExtent l="0" t="0" r="4445" b="0"/>
          <wp:wrapNone/>
          <wp:docPr id="10" name="Imagen 10" descr="logo gobiern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obierno 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155"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89472" behindDoc="0" locked="0" layoutInCell="1" allowOverlap="1">
          <wp:simplePos x="0" y="0"/>
          <wp:positionH relativeFrom="column">
            <wp:posOffset>4130040</wp:posOffset>
          </wp:positionH>
          <wp:positionV relativeFrom="paragraph">
            <wp:posOffset>177165</wp:posOffset>
          </wp:positionV>
          <wp:extent cx="1666240" cy="438150"/>
          <wp:effectExtent l="0" t="0" r="0" b="0"/>
          <wp:wrapNone/>
          <wp:docPr id="9" name="Imagen 9" descr="logo minhacienda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inhacienda 20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24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inline distT="0" distB="0" distL="0" distR="0">
          <wp:extent cx="2200275" cy="628650"/>
          <wp:effectExtent l="0" t="0" r="9525" b="0"/>
          <wp:docPr id="8" name="Imagen 8" descr="SUPER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SOLIDAR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00275" cy="628650"/>
                  </a:xfrm>
                  <a:prstGeom prst="rect">
                    <a:avLst/>
                  </a:prstGeom>
                  <a:noFill/>
                  <a:ln>
                    <a:noFill/>
                  </a:ln>
                </pic:spPr>
              </pic:pic>
            </a:graphicData>
          </a:graphic>
        </wp:inline>
      </w:drawing>
    </w:r>
    <w:r>
      <w:t xml:space="preserve">                                                                         </w:t>
    </w:r>
  </w:p>
  <w:p w:rsidR="000019BE" w:rsidRPr="00FA17E0" w:rsidRDefault="000019BE" w:rsidP="00EC3A42">
    <w:pPr>
      <w:pStyle w:val="Ttulo1"/>
      <w:rPr>
        <w:sz w:val="22"/>
        <w:szCs w:val="22"/>
      </w:rPr>
    </w:pPr>
  </w:p>
  <w:p w:rsidR="000019BE" w:rsidRDefault="000019BE" w:rsidP="00EC3A42">
    <w:pPr>
      <w:pStyle w:val="Ttulo1"/>
      <w:jc w:val="center"/>
      <w:rPr>
        <w:sz w:val="28"/>
        <w:szCs w:val="28"/>
      </w:rPr>
    </w:pPr>
    <w:r>
      <w:rPr>
        <w:sz w:val="28"/>
        <w:szCs w:val="28"/>
      </w:rPr>
      <w:t>CIRCULAR EXTERNA No.</w:t>
    </w:r>
    <w:r w:rsidRPr="00AD1E04">
      <w:rPr>
        <w:noProof/>
        <w:lang w:val="es-ES" w:eastAsia="es-ES"/>
      </w:rPr>
      <w:t xml:space="preserve"> </w:t>
    </w:r>
    <w:r>
      <w:rPr>
        <w:sz w:val="28"/>
        <w:szCs w:val="28"/>
      </w:rPr>
      <w:t xml:space="preserve"> </w:t>
    </w:r>
    <w:bookmarkStart w:id="25" w:name="numassigned"/>
    <w:r>
      <w:rPr>
        <w:sz w:val="28"/>
        <w:szCs w:val="28"/>
      </w:rPr>
      <w:t xml:space="preserve">  </w:t>
    </w:r>
    <w:bookmarkEnd w:id="25"/>
  </w:p>
  <w:p w:rsidR="000019BE" w:rsidRDefault="000019BE" w:rsidP="00EC3A42">
    <w:pPr>
      <w:rPr>
        <w:b/>
        <w:bCs/>
        <w:i w:val="0"/>
      </w:rPr>
    </w:pPr>
  </w:p>
  <w:tbl>
    <w:tblPr>
      <w:tblW w:w="0" w:type="auto"/>
      <w:tblLook w:val="00A0" w:firstRow="1" w:lastRow="0" w:firstColumn="1" w:lastColumn="0" w:noHBand="0" w:noVBand="0"/>
    </w:tblPr>
    <w:tblGrid>
      <w:gridCol w:w="1518"/>
      <w:gridCol w:w="7605"/>
    </w:tblGrid>
    <w:tr w:rsidR="000019BE" w:rsidTr="00A758DE">
      <w:tc>
        <w:tcPr>
          <w:tcW w:w="1526" w:type="dxa"/>
        </w:tcPr>
        <w:p w:rsidR="000019BE" w:rsidRPr="007922E4" w:rsidRDefault="000019BE" w:rsidP="00EC3A42">
          <w:pPr>
            <w:rPr>
              <w:b/>
              <w:bCs/>
              <w:i w:val="0"/>
            </w:rPr>
          </w:pPr>
          <w:r w:rsidRPr="007922E4">
            <w:rPr>
              <w:b/>
              <w:bCs/>
              <w:i w:val="0"/>
              <w:sz w:val="22"/>
              <w:szCs w:val="22"/>
            </w:rPr>
            <w:t>PARA:</w:t>
          </w:r>
        </w:p>
      </w:tc>
      <w:tc>
        <w:tcPr>
          <w:tcW w:w="7737" w:type="dxa"/>
        </w:tcPr>
        <w:p w:rsidR="000019BE" w:rsidRPr="002061C0" w:rsidRDefault="000019BE" w:rsidP="00144171">
          <w:pPr>
            <w:jc w:val="both"/>
            <w:rPr>
              <w:b/>
              <w:bCs/>
              <w:i w:val="0"/>
              <w:sz w:val="22"/>
              <w:szCs w:val="22"/>
            </w:rPr>
          </w:pPr>
          <w:r w:rsidRPr="00085912">
            <w:rPr>
              <w:b/>
              <w:bCs/>
              <w:i w:val="0"/>
              <w:sz w:val="22"/>
            </w:rPr>
            <w:t xml:space="preserve">REPRESENTANTES LEGALES, MIEMBROS DEL CONSEJO DE ADMINISTRACIÓN </w:t>
          </w:r>
          <w:r>
            <w:rPr>
              <w:b/>
              <w:bCs/>
              <w:i w:val="0"/>
              <w:sz w:val="22"/>
            </w:rPr>
            <w:t xml:space="preserve">O JUNTAS DIRECTIVAS, MIEMBROS DE JUNTA DE VIGILANCIA O COMITÉ DE CONTROL SOCIAL, </w:t>
          </w:r>
          <w:r w:rsidRPr="00085912">
            <w:rPr>
              <w:b/>
              <w:bCs/>
              <w:i w:val="0"/>
              <w:sz w:val="22"/>
            </w:rPr>
            <w:t>REVISORES FISCALES</w:t>
          </w:r>
          <w:r>
            <w:rPr>
              <w:b/>
              <w:bCs/>
              <w:i w:val="0"/>
              <w:sz w:val="22"/>
            </w:rPr>
            <w:t xml:space="preserve"> Y ASOCIADOS</w:t>
          </w:r>
          <w:r w:rsidRPr="00085912">
            <w:rPr>
              <w:b/>
              <w:bCs/>
              <w:i w:val="0"/>
              <w:sz w:val="22"/>
            </w:rPr>
            <w:t xml:space="preserve"> DE LAS</w:t>
          </w:r>
          <w:r>
            <w:rPr>
              <w:b/>
              <w:bCs/>
              <w:i w:val="0"/>
              <w:sz w:val="22"/>
            </w:rPr>
            <w:t xml:space="preserve"> ORGANIZACIONES DE LA ECONOMÍA SOLIDARIA VIGILADAS</w:t>
          </w:r>
          <w:r w:rsidRPr="002061C0">
            <w:rPr>
              <w:b/>
              <w:bCs/>
              <w:i w:val="0"/>
              <w:sz w:val="22"/>
              <w:szCs w:val="22"/>
            </w:rPr>
            <w:t xml:space="preserve"> </w:t>
          </w:r>
        </w:p>
        <w:p w:rsidR="000019BE" w:rsidRPr="007922E4" w:rsidRDefault="000019BE" w:rsidP="00EC3A42">
          <w:pPr>
            <w:rPr>
              <w:b/>
              <w:bCs/>
              <w:i w:val="0"/>
            </w:rPr>
          </w:pPr>
        </w:p>
      </w:tc>
    </w:tr>
    <w:tr w:rsidR="000019BE" w:rsidTr="00A758DE">
      <w:tc>
        <w:tcPr>
          <w:tcW w:w="1526" w:type="dxa"/>
        </w:tcPr>
        <w:p w:rsidR="000019BE" w:rsidRPr="007922E4" w:rsidRDefault="000019BE" w:rsidP="00EC3A42">
          <w:pPr>
            <w:rPr>
              <w:b/>
              <w:bCs/>
              <w:i w:val="0"/>
            </w:rPr>
          </w:pPr>
          <w:r w:rsidRPr="007922E4">
            <w:rPr>
              <w:b/>
              <w:bCs/>
              <w:i w:val="0"/>
              <w:sz w:val="22"/>
              <w:szCs w:val="22"/>
            </w:rPr>
            <w:t>DE:</w:t>
          </w:r>
        </w:p>
      </w:tc>
      <w:tc>
        <w:tcPr>
          <w:tcW w:w="7737" w:type="dxa"/>
        </w:tcPr>
        <w:p w:rsidR="000019BE" w:rsidRDefault="000019BE" w:rsidP="00EC3A42">
          <w:pPr>
            <w:rPr>
              <w:b/>
              <w:bCs/>
              <w:i w:val="0"/>
              <w:sz w:val="22"/>
              <w:szCs w:val="22"/>
            </w:rPr>
          </w:pPr>
          <w:bookmarkStart w:id="26" w:name="remitente"/>
          <w:r>
            <w:rPr>
              <w:b/>
              <w:bCs/>
              <w:i w:val="0"/>
              <w:sz w:val="22"/>
              <w:szCs w:val="22"/>
            </w:rPr>
            <w:t xml:space="preserve">SUPERINTENDENTE </w:t>
          </w:r>
        </w:p>
        <w:p w:rsidR="000019BE" w:rsidRPr="007922E4" w:rsidRDefault="000019BE" w:rsidP="00EC3A42">
          <w:pPr>
            <w:rPr>
              <w:b/>
              <w:bCs/>
              <w:i w:val="0"/>
            </w:rPr>
          </w:pPr>
          <w:r w:rsidRPr="007922E4">
            <w:rPr>
              <w:b/>
              <w:bCs/>
              <w:i w:val="0"/>
              <w:sz w:val="22"/>
              <w:szCs w:val="22"/>
            </w:rPr>
            <w:t xml:space="preserve">  </w:t>
          </w:r>
          <w:bookmarkEnd w:id="26"/>
        </w:p>
      </w:tc>
    </w:tr>
    <w:tr w:rsidR="000019BE" w:rsidTr="00A758DE">
      <w:tc>
        <w:tcPr>
          <w:tcW w:w="1526" w:type="dxa"/>
        </w:tcPr>
        <w:p w:rsidR="000019BE" w:rsidRPr="007922E4" w:rsidRDefault="000019BE" w:rsidP="00EC3A42">
          <w:pPr>
            <w:rPr>
              <w:b/>
              <w:bCs/>
              <w:i w:val="0"/>
            </w:rPr>
          </w:pPr>
          <w:r w:rsidRPr="007922E4">
            <w:rPr>
              <w:b/>
              <w:bCs/>
              <w:i w:val="0"/>
              <w:sz w:val="22"/>
              <w:szCs w:val="22"/>
            </w:rPr>
            <w:t>ASUNTO:</w:t>
          </w:r>
        </w:p>
      </w:tc>
      <w:tc>
        <w:tcPr>
          <w:tcW w:w="7737" w:type="dxa"/>
        </w:tcPr>
        <w:p w:rsidR="000019BE" w:rsidRDefault="000019BE" w:rsidP="00EC3A42">
          <w:pPr>
            <w:rPr>
              <w:b/>
              <w:bCs/>
              <w:i w:val="0"/>
              <w:sz w:val="22"/>
              <w:szCs w:val="22"/>
            </w:rPr>
          </w:pPr>
          <w:bookmarkStart w:id="27" w:name="grl_issue"/>
          <w:r>
            <w:rPr>
              <w:b/>
              <w:bCs/>
              <w:i w:val="0"/>
              <w:sz w:val="22"/>
              <w:szCs w:val="22"/>
            </w:rPr>
            <w:t>MODIFICACIÓN CAPÍTULO II DE LA CIRCULAR BÁSICA CONTABLE Y FINANCIERA No. 004 DE 2008 SOBRE CARTERA DE CRÉDITOS</w:t>
          </w:r>
        </w:p>
        <w:p w:rsidR="000019BE" w:rsidRPr="007922E4" w:rsidRDefault="000019BE" w:rsidP="00EC3A42">
          <w:pPr>
            <w:rPr>
              <w:b/>
              <w:bCs/>
              <w:i w:val="0"/>
            </w:rPr>
          </w:pPr>
          <w:r w:rsidRPr="007922E4">
            <w:rPr>
              <w:b/>
              <w:bCs/>
              <w:i w:val="0"/>
              <w:sz w:val="22"/>
              <w:szCs w:val="22"/>
            </w:rPr>
            <w:t xml:space="preserve">  </w:t>
          </w:r>
          <w:bookmarkEnd w:id="27"/>
        </w:p>
      </w:tc>
    </w:tr>
    <w:tr w:rsidR="000019BE" w:rsidTr="00A758DE">
      <w:tc>
        <w:tcPr>
          <w:tcW w:w="1526" w:type="dxa"/>
        </w:tcPr>
        <w:p w:rsidR="000019BE" w:rsidRPr="007922E4" w:rsidRDefault="000019BE" w:rsidP="00EC3A42">
          <w:pPr>
            <w:rPr>
              <w:b/>
              <w:bCs/>
              <w:i w:val="0"/>
            </w:rPr>
          </w:pPr>
          <w:r w:rsidRPr="007922E4">
            <w:rPr>
              <w:b/>
              <w:bCs/>
              <w:i w:val="0"/>
              <w:sz w:val="22"/>
              <w:szCs w:val="22"/>
            </w:rPr>
            <w:t>FECHA:</w:t>
          </w:r>
        </w:p>
      </w:tc>
      <w:tc>
        <w:tcPr>
          <w:tcW w:w="7737" w:type="dxa"/>
        </w:tcPr>
        <w:p w:rsidR="000019BE" w:rsidRPr="007922E4" w:rsidRDefault="000019BE" w:rsidP="00EC3A42">
          <w:pPr>
            <w:rPr>
              <w:b/>
              <w:bCs/>
              <w:i w:val="0"/>
            </w:rPr>
          </w:pPr>
          <w:r w:rsidRPr="007922E4">
            <w:rPr>
              <w:b/>
              <w:bCs/>
              <w:i w:val="0"/>
              <w:sz w:val="22"/>
              <w:szCs w:val="22"/>
            </w:rPr>
            <w:t xml:space="preserve">Bogotá D.C., </w:t>
          </w:r>
          <w:bookmarkStart w:id="28" w:name="fecassignedlong"/>
          <w:r w:rsidRPr="007922E4">
            <w:rPr>
              <w:b/>
              <w:bCs/>
              <w:i w:val="0"/>
              <w:sz w:val="22"/>
              <w:szCs w:val="22"/>
            </w:rPr>
            <w:t xml:space="preserve">  </w:t>
          </w:r>
          <w:bookmarkEnd w:id="28"/>
        </w:p>
      </w:tc>
    </w:tr>
  </w:tbl>
  <w:p w:rsidR="000019BE" w:rsidRDefault="000019BE" w:rsidP="00EC3A42">
    <w:pPr>
      <w:rPr>
        <w:b/>
        <w:bCs/>
        <w:i w:val="0"/>
      </w:rPr>
    </w:pPr>
  </w:p>
  <w:p w:rsidR="000019BE" w:rsidRDefault="000019BE" w:rsidP="00EC3A42">
    <w:pPr>
      <w:rPr>
        <w:b/>
        <w:bCs/>
        <w:i w:val="0"/>
        <w:sz w:val="22"/>
        <w:szCs w:val="22"/>
      </w:rPr>
    </w:pPr>
    <w:r>
      <w:rPr>
        <w:noProof/>
        <w:lang w:eastAsia="es-CO"/>
      </w:rPr>
      <mc:AlternateContent>
        <mc:Choice Requires="wps">
          <w:drawing>
            <wp:anchor distT="0" distB="0" distL="114300" distR="114300" simplePos="0" relativeHeight="251646464" behindDoc="0" locked="0" layoutInCell="1" allowOverlap="1" wp14:anchorId="06818978" wp14:editId="32837139">
              <wp:simplePos x="0" y="0"/>
              <wp:positionH relativeFrom="column">
                <wp:posOffset>9525</wp:posOffset>
              </wp:positionH>
              <wp:positionV relativeFrom="paragraph">
                <wp:posOffset>71120</wp:posOffset>
              </wp:positionV>
              <wp:extent cx="5638800" cy="0"/>
              <wp:effectExtent l="28575" t="33020" r="28575" b="33655"/>
              <wp:wrapTopAndBottom/>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C7030" id="Line 36"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pt" to="444.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" strokeweight="4.5pt">
              <v:stroke linestyle="thinThick"/>
              <w10:wrap type="topAndBottom"/>
            </v:line>
          </w:pict>
        </mc:Fallback>
      </mc:AlternateContent>
    </w:r>
  </w:p>
  <w:p w:rsidR="000019BE" w:rsidRDefault="000019BE" w:rsidP="00EC3A42">
    <w:pPr>
      <w:ind w:right="-59"/>
      <w:rPr>
        <w:bCs/>
        <w:sz w:val="18"/>
        <w:szCs w:val="18"/>
        <w:lang w:val="es-ES_tradnl"/>
      </w:rPr>
    </w:pPr>
  </w:p>
  <w:p w:rsidR="000019BE" w:rsidRDefault="000019BE" w:rsidP="00EC3A42">
    <w:pPr>
      <w:ind w:right="-59"/>
      <w:rPr>
        <w:sz w:val="18"/>
        <w:szCs w:val="18"/>
      </w:rPr>
    </w:pPr>
    <w:bookmarkStart w:id="29" w:name="codigogrupoorganizativo"/>
    <w:r>
      <w:rPr>
        <w:bCs/>
        <w:sz w:val="18"/>
        <w:szCs w:val="18"/>
        <w:lang w:val="es-ES_tradnl"/>
      </w:rPr>
      <w:t xml:space="preserve">  </w:t>
    </w:r>
    <w:bookmarkEnd w:id="29"/>
    <w:r>
      <w:rPr>
        <w:bCs/>
        <w:sz w:val="18"/>
        <w:szCs w:val="18"/>
        <w:lang w:val="es-ES_tradnl"/>
      </w:rPr>
      <w:t xml:space="preserve"> - Circular Externa No. </w:t>
    </w:r>
    <w:bookmarkStart w:id="30" w:name="numassigned_1"/>
    <w:r>
      <w:rPr>
        <w:bCs/>
        <w:sz w:val="18"/>
        <w:szCs w:val="18"/>
        <w:lang w:val="es-ES_tradnl"/>
      </w:rPr>
      <w:t xml:space="preserve">  </w:t>
    </w:r>
    <w:bookmarkEnd w:id="30"/>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iCs/>
        <w:sz w:val="18"/>
        <w:szCs w:val="18"/>
        <w:lang w:val="es-MX"/>
      </w:rPr>
      <w:tab/>
    </w:r>
    <w:r>
      <w:rPr>
        <w:rStyle w:val="Nmerodepgina"/>
        <w:rFonts w:cs="Arial"/>
        <w:iCs/>
        <w:sz w:val="18"/>
        <w:szCs w:val="18"/>
      </w:rPr>
      <w:t xml:space="preserve">Página </w:t>
    </w:r>
    <w:r>
      <w:rPr>
        <w:rStyle w:val="Nmerodepgina"/>
        <w:rFonts w:cs="Arial"/>
        <w:iCs/>
        <w:sz w:val="18"/>
        <w:szCs w:val="18"/>
      </w:rPr>
      <w:fldChar w:fldCharType="begin"/>
    </w:r>
    <w:r>
      <w:rPr>
        <w:rStyle w:val="Nmerodepgina"/>
        <w:rFonts w:cs="Arial"/>
        <w:iCs/>
        <w:sz w:val="18"/>
        <w:szCs w:val="18"/>
      </w:rPr>
      <w:instrText xml:space="preserve"> PAGE </w:instrText>
    </w:r>
    <w:r>
      <w:rPr>
        <w:rStyle w:val="Nmerodepgina"/>
        <w:rFonts w:cs="Arial"/>
        <w:iCs/>
        <w:sz w:val="18"/>
        <w:szCs w:val="18"/>
      </w:rPr>
      <w:fldChar w:fldCharType="separate"/>
    </w:r>
    <w:r w:rsidR="00DA5E5F">
      <w:rPr>
        <w:rStyle w:val="Nmerodepgina"/>
        <w:rFonts w:cs="Arial"/>
        <w:iCs/>
        <w:noProof/>
        <w:sz w:val="18"/>
        <w:szCs w:val="18"/>
      </w:rPr>
      <w:t>1</w:t>
    </w:r>
    <w:r>
      <w:rPr>
        <w:rStyle w:val="Nmerodepgina"/>
        <w:rFonts w:cs="Arial"/>
        <w:iCs/>
        <w:sz w:val="18"/>
        <w:szCs w:val="18"/>
      </w:rPr>
      <w:fldChar w:fldCharType="end"/>
    </w:r>
    <w:r>
      <w:rPr>
        <w:rStyle w:val="Nmerodepgina"/>
        <w:rFonts w:cs="Arial"/>
        <w:iCs/>
        <w:sz w:val="18"/>
        <w:szCs w:val="18"/>
      </w:rPr>
      <w:t xml:space="preserve"> de </w:t>
    </w:r>
    <w:r>
      <w:rPr>
        <w:rStyle w:val="Nmerodepgina"/>
        <w:rFonts w:cs="Arial"/>
        <w:iCs/>
        <w:sz w:val="18"/>
        <w:szCs w:val="18"/>
      </w:rPr>
      <w:fldChar w:fldCharType="begin"/>
    </w:r>
    <w:r>
      <w:rPr>
        <w:rStyle w:val="Nmerodepgina"/>
        <w:rFonts w:cs="Arial"/>
        <w:iCs/>
        <w:sz w:val="18"/>
        <w:szCs w:val="18"/>
      </w:rPr>
      <w:instrText xml:space="preserve"> NUMPAGES </w:instrText>
    </w:r>
    <w:r>
      <w:rPr>
        <w:rStyle w:val="Nmerodepgina"/>
        <w:rFonts w:cs="Arial"/>
        <w:iCs/>
        <w:sz w:val="18"/>
        <w:szCs w:val="18"/>
      </w:rPr>
      <w:fldChar w:fldCharType="separate"/>
    </w:r>
    <w:r w:rsidR="00DA5E5F">
      <w:rPr>
        <w:rStyle w:val="Nmerodepgina"/>
        <w:rFonts w:cs="Arial"/>
        <w:iCs/>
        <w:noProof/>
        <w:sz w:val="18"/>
        <w:szCs w:val="18"/>
      </w:rPr>
      <w:t>37</w:t>
    </w:r>
    <w:r>
      <w:rPr>
        <w:rStyle w:val="Nmerodepgina"/>
        <w:rFonts w:cs="Arial"/>
        <w:iCs/>
        <w:sz w:val="18"/>
        <w:szCs w:val="18"/>
      </w:rPr>
      <w:fldChar w:fldCharType="end"/>
    </w:r>
  </w:p>
  <w:p w:rsidR="000019BE" w:rsidRDefault="000019BE" w:rsidP="007B0A34">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BB2AAB"/>
    <w:multiLevelType w:val="hybridMultilevel"/>
    <w:tmpl w:val="2B06098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2F3A17"/>
    <w:multiLevelType w:val="hybridMultilevel"/>
    <w:tmpl w:val="6396F468"/>
    <w:lvl w:ilvl="0" w:tplc="08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5B6141"/>
    <w:multiLevelType w:val="singleLevel"/>
    <w:tmpl w:val="6A7A6A72"/>
    <w:lvl w:ilvl="0">
      <w:start w:val="1"/>
      <w:numFmt w:val="lowerLetter"/>
      <w:lvlText w:val="%1."/>
      <w:legacy w:legacy="1" w:legacySpace="0" w:legacyIndent="360"/>
      <w:lvlJc w:val="left"/>
      <w:rPr>
        <w:rFonts w:ascii="Arial" w:hAnsi="Arial" w:cs="Arial" w:hint="default"/>
      </w:rPr>
    </w:lvl>
  </w:abstractNum>
  <w:abstractNum w:abstractNumId="4" w15:restartNumberingAfterBreak="0">
    <w:nsid w:val="0B421AA8"/>
    <w:multiLevelType w:val="hybridMultilevel"/>
    <w:tmpl w:val="9C525DD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36E8BBA4">
      <w:start w:val="1"/>
      <w:numFmt w:val="lowerLetter"/>
      <w:lvlText w:val="%5)"/>
      <w:lvlJc w:val="left"/>
      <w:pPr>
        <w:ind w:left="3600" w:hanging="360"/>
      </w:pPr>
      <w:rPr>
        <w:rFonts w:hint="default"/>
        <w:b/>
        <w:color w:val="auto"/>
      </w:r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E35443E"/>
    <w:multiLevelType w:val="hybridMultilevel"/>
    <w:tmpl w:val="707E0172"/>
    <w:lvl w:ilvl="0" w:tplc="240A000D">
      <w:start w:val="1"/>
      <w:numFmt w:val="bullet"/>
      <w:lvlText w:val=""/>
      <w:lvlJc w:val="left"/>
      <w:pPr>
        <w:ind w:left="1125" w:hanging="360"/>
      </w:pPr>
      <w:rPr>
        <w:rFonts w:ascii="Wingdings" w:hAnsi="Wingdings" w:hint="default"/>
      </w:rPr>
    </w:lvl>
    <w:lvl w:ilvl="1" w:tplc="240A0003" w:tentative="1">
      <w:start w:val="1"/>
      <w:numFmt w:val="bullet"/>
      <w:lvlText w:val="o"/>
      <w:lvlJc w:val="left"/>
      <w:pPr>
        <w:ind w:left="1845" w:hanging="360"/>
      </w:pPr>
      <w:rPr>
        <w:rFonts w:ascii="Courier New" w:hAnsi="Courier New" w:cs="Courier New" w:hint="default"/>
      </w:rPr>
    </w:lvl>
    <w:lvl w:ilvl="2" w:tplc="240A0005" w:tentative="1">
      <w:start w:val="1"/>
      <w:numFmt w:val="bullet"/>
      <w:lvlText w:val=""/>
      <w:lvlJc w:val="left"/>
      <w:pPr>
        <w:ind w:left="2565" w:hanging="360"/>
      </w:pPr>
      <w:rPr>
        <w:rFonts w:ascii="Wingdings" w:hAnsi="Wingdings" w:hint="default"/>
      </w:rPr>
    </w:lvl>
    <w:lvl w:ilvl="3" w:tplc="240A0001" w:tentative="1">
      <w:start w:val="1"/>
      <w:numFmt w:val="bullet"/>
      <w:lvlText w:val=""/>
      <w:lvlJc w:val="left"/>
      <w:pPr>
        <w:ind w:left="3285" w:hanging="360"/>
      </w:pPr>
      <w:rPr>
        <w:rFonts w:ascii="Symbol" w:hAnsi="Symbol" w:hint="default"/>
      </w:rPr>
    </w:lvl>
    <w:lvl w:ilvl="4" w:tplc="240A0003" w:tentative="1">
      <w:start w:val="1"/>
      <w:numFmt w:val="bullet"/>
      <w:lvlText w:val="o"/>
      <w:lvlJc w:val="left"/>
      <w:pPr>
        <w:ind w:left="4005" w:hanging="360"/>
      </w:pPr>
      <w:rPr>
        <w:rFonts w:ascii="Courier New" w:hAnsi="Courier New" w:cs="Courier New" w:hint="default"/>
      </w:rPr>
    </w:lvl>
    <w:lvl w:ilvl="5" w:tplc="240A0005" w:tentative="1">
      <w:start w:val="1"/>
      <w:numFmt w:val="bullet"/>
      <w:lvlText w:val=""/>
      <w:lvlJc w:val="left"/>
      <w:pPr>
        <w:ind w:left="4725" w:hanging="360"/>
      </w:pPr>
      <w:rPr>
        <w:rFonts w:ascii="Wingdings" w:hAnsi="Wingdings" w:hint="default"/>
      </w:rPr>
    </w:lvl>
    <w:lvl w:ilvl="6" w:tplc="240A0001" w:tentative="1">
      <w:start w:val="1"/>
      <w:numFmt w:val="bullet"/>
      <w:lvlText w:val=""/>
      <w:lvlJc w:val="left"/>
      <w:pPr>
        <w:ind w:left="5445" w:hanging="360"/>
      </w:pPr>
      <w:rPr>
        <w:rFonts w:ascii="Symbol" w:hAnsi="Symbol" w:hint="default"/>
      </w:rPr>
    </w:lvl>
    <w:lvl w:ilvl="7" w:tplc="240A0003" w:tentative="1">
      <w:start w:val="1"/>
      <w:numFmt w:val="bullet"/>
      <w:lvlText w:val="o"/>
      <w:lvlJc w:val="left"/>
      <w:pPr>
        <w:ind w:left="6165" w:hanging="360"/>
      </w:pPr>
      <w:rPr>
        <w:rFonts w:ascii="Courier New" w:hAnsi="Courier New" w:cs="Courier New" w:hint="default"/>
      </w:rPr>
    </w:lvl>
    <w:lvl w:ilvl="8" w:tplc="240A0005" w:tentative="1">
      <w:start w:val="1"/>
      <w:numFmt w:val="bullet"/>
      <w:lvlText w:val=""/>
      <w:lvlJc w:val="left"/>
      <w:pPr>
        <w:ind w:left="6885" w:hanging="360"/>
      </w:pPr>
      <w:rPr>
        <w:rFonts w:ascii="Wingdings" w:hAnsi="Wingdings" w:hint="default"/>
      </w:rPr>
    </w:lvl>
  </w:abstractNum>
  <w:abstractNum w:abstractNumId="6" w15:restartNumberingAfterBreak="0">
    <w:nsid w:val="0FAB4C47"/>
    <w:multiLevelType w:val="multilevel"/>
    <w:tmpl w:val="8D265BA8"/>
    <w:lvl w:ilvl="0">
      <w:start w:val="3"/>
      <w:numFmt w:val="decimal"/>
      <w:lvlText w:val="%1."/>
      <w:lvlJc w:val="left"/>
      <w:pPr>
        <w:ind w:left="1080" w:hanging="1080"/>
      </w:pPr>
      <w:rPr>
        <w:rFonts w:hint="default"/>
      </w:rPr>
    </w:lvl>
    <w:lvl w:ilvl="1">
      <w:start w:val="3"/>
      <w:numFmt w:val="decimal"/>
      <w:lvlText w:val="%1.%2."/>
      <w:lvlJc w:val="left"/>
      <w:pPr>
        <w:ind w:left="1080" w:hanging="1080"/>
      </w:pPr>
      <w:rPr>
        <w:rFonts w:hint="default"/>
      </w:rPr>
    </w:lvl>
    <w:lvl w:ilvl="2">
      <w:start w:val="7"/>
      <w:numFmt w:val="decimal"/>
      <w:lvlText w:val="%1.%2.%3."/>
      <w:lvlJc w:val="left"/>
      <w:pPr>
        <w:ind w:left="1080" w:hanging="1080"/>
      </w:pPr>
      <w:rPr>
        <w:rFonts w:hint="default"/>
      </w:rPr>
    </w:lvl>
    <w:lvl w:ilvl="3">
      <w:start w:val="5"/>
      <w:numFmt w:val="decimal"/>
      <w:lvlText w:val="%1.%2.%3.%4."/>
      <w:lvlJc w:val="left"/>
      <w:pPr>
        <w:ind w:left="1080" w:hanging="1080"/>
      </w:pPr>
      <w:rPr>
        <w:rFonts w:hint="default"/>
        <w:b/>
      </w:rPr>
    </w:lvl>
    <w:lvl w:ilvl="4">
      <w:start w:val="3"/>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D30F54"/>
    <w:multiLevelType w:val="multilevel"/>
    <w:tmpl w:val="50CC1CF2"/>
    <w:lvl w:ilvl="0">
      <w:start w:val="2"/>
      <w:numFmt w:val="decimal"/>
      <w:lvlText w:val="%1."/>
      <w:lvlJc w:val="left"/>
      <w:pPr>
        <w:ind w:left="1068" w:hanging="360"/>
      </w:pPr>
      <w:rPr>
        <w:rFonts w:hint="default"/>
        <w:b/>
        <w:color w:val="000000"/>
      </w:rPr>
    </w:lvl>
    <w:lvl w:ilvl="1">
      <w:start w:val="1"/>
      <w:numFmt w:val="decimal"/>
      <w:lvlText w:val="%1.%2."/>
      <w:lvlJc w:val="left"/>
      <w:pPr>
        <w:ind w:left="1428" w:hanging="720"/>
      </w:pPr>
      <w:rPr>
        <w:rFonts w:hint="default"/>
        <w:b/>
        <w:color w:val="000000"/>
      </w:rPr>
    </w:lvl>
    <w:lvl w:ilvl="2">
      <w:start w:val="1"/>
      <w:numFmt w:val="decimal"/>
      <w:lvlText w:val="%1.%2.%3."/>
      <w:lvlJc w:val="left"/>
      <w:pPr>
        <w:ind w:left="1428" w:hanging="720"/>
      </w:pPr>
      <w:rPr>
        <w:rFonts w:hint="default"/>
        <w:b/>
        <w:color w:val="000000"/>
      </w:rPr>
    </w:lvl>
    <w:lvl w:ilvl="3">
      <w:start w:val="1"/>
      <w:numFmt w:val="decimal"/>
      <w:lvlText w:val="%1.%2.%3.%4."/>
      <w:lvlJc w:val="left"/>
      <w:pPr>
        <w:ind w:left="1788" w:hanging="1080"/>
      </w:pPr>
      <w:rPr>
        <w:rFonts w:hint="default"/>
        <w:b/>
        <w:color w:val="000000"/>
      </w:rPr>
    </w:lvl>
    <w:lvl w:ilvl="4">
      <w:start w:val="1"/>
      <w:numFmt w:val="decimal"/>
      <w:lvlText w:val="%1.%2.%3.%4.%5."/>
      <w:lvlJc w:val="left"/>
      <w:pPr>
        <w:ind w:left="1788" w:hanging="1080"/>
      </w:pPr>
      <w:rPr>
        <w:rFonts w:hint="default"/>
        <w:b/>
        <w:color w:val="000000"/>
      </w:rPr>
    </w:lvl>
    <w:lvl w:ilvl="5">
      <w:start w:val="1"/>
      <w:numFmt w:val="decimal"/>
      <w:lvlText w:val="%1.%2.%3.%4.%5.%6."/>
      <w:lvlJc w:val="left"/>
      <w:pPr>
        <w:ind w:left="2148" w:hanging="1440"/>
      </w:pPr>
      <w:rPr>
        <w:rFonts w:hint="default"/>
        <w:b/>
        <w:color w:val="000000"/>
      </w:rPr>
    </w:lvl>
    <w:lvl w:ilvl="6">
      <w:start w:val="1"/>
      <w:numFmt w:val="decimal"/>
      <w:lvlText w:val="%1.%2.%3.%4.%5.%6.%7."/>
      <w:lvlJc w:val="left"/>
      <w:pPr>
        <w:ind w:left="2148" w:hanging="1440"/>
      </w:pPr>
      <w:rPr>
        <w:rFonts w:hint="default"/>
        <w:b w:val="0"/>
        <w:color w:val="000000"/>
      </w:rPr>
    </w:lvl>
    <w:lvl w:ilvl="7">
      <w:start w:val="1"/>
      <w:numFmt w:val="decimal"/>
      <w:lvlText w:val="%1.%2.%3.%4.%5.%6.%7.%8."/>
      <w:lvlJc w:val="left"/>
      <w:pPr>
        <w:ind w:left="2508" w:hanging="1800"/>
      </w:pPr>
      <w:rPr>
        <w:rFonts w:hint="default"/>
        <w:b w:val="0"/>
        <w:color w:val="000000"/>
      </w:rPr>
    </w:lvl>
    <w:lvl w:ilvl="8">
      <w:start w:val="1"/>
      <w:numFmt w:val="decimal"/>
      <w:lvlText w:val="%1.%2.%3.%4.%5.%6.%7.%8.%9."/>
      <w:lvlJc w:val="left"/>
      <w:pPr>
        <w:ind w:left="2508" w:hanging="1800"/>
      </w:pPr>
      <w:rPr>
        <w:rFonts w:hint="default"/>
        <w:b w:val="0"/>
        <w:color w:val="000000"/>
      </w:rPr>
    </w:lvl>
  </w:abstractNum>
  <w:abstractNum w:abstractNumId="8" w15:restartNumberingAfterBreak="0">
    <w:nsid w:val="19D42277"/>
    <w:multiLevelType w:val="hybridMultilevel"/>
    <w:tmpl w:val="CFB0507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8B643C"/>
    <w:multiLevelType w:val="singleLevel"/>
    <w:tmpl w:val="5F64D9B2"/>
    <w:lvl w:ilvl="0">
      <w:start w:val="1"/>
      <w:numFmt w:val="lowerLetter"/>
      <w:lvlText w:val="%1."/>
      <w:legacy w:legacy="1" w:legacySpace="0" w:legacyIndent="360"/>
      <w:lvlJc w:val="left"/>
      <w:rPr>
        <w:rFonts w:ascii="Arial" w:hAnsi="Arial" w:cs="Arial" w:hint="default"/>
      </w:rPr>
    </w:lvl>
  </w:abstractNum>
  <w:abstractNum w:abstractNumId="10" w15:restartNumberingAfterBreak="0">
    <w:nsid w:val="1DCF4A42"/>
    <w:multiLevelType w:val="hybridMultilevel"/>
    <w:tmpl w:val="804098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8DF1D85"/>
    <w:multiLevelType w:val="hybridMultilevel"/>
    <w:tmpl w:val="60A036BE"/>
    <w:lvl w:ilvl="0" w:tplc="08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9D7688E"/>
    <w:multiLevelType w:val="singleLevel"/>
    <w:tmpl w:val="DC7AEC24"/>
    <w:lvl w:ilvl="0">
      <w:start w:val="2"/>
      <w:numFmt w:val="lowerLetter"/>
      <w:lvlText w:val="%1."/>
      <w:legacy w:legacy="1" w:legacySpace="0" w:legacyIndent="360"/>
      <w:lvlJc w:val="left"/>
      <w:rPr>
        <w:rFonts w:ascii="Arial" w:hAnsi="Arial" w:cs="Arial" w:hint="default"/>
      </w:rPr>
    </w:lvl>
  </w:abstractNum>
  <w:abstractNum w:abstractNumId="13" w15:restartNumberingAfterBreak="0">
    <w:nsid w:val="2C8518D1"/>
    <w:multiLevelType w:val="hybridMultilevel"/>
    <w:tmpl w:val="186E76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06E1745"/>
    <w:multiLevelType w:val="singleLevel"/>
    <w:tmpl w:val="C0B67DA2"/>
    <w:lvl w:ilvl="0">
      <w:start w:val="4"/>
      <w:numFmt w:val="lowerLetter"/>
      <w:lvlText w:val="%1."/>
      <w:legacy w:legacy="1" w:legacySpace="0" w:legacyIndent="360"/>
      <w:lvlJc w:val="left"/>
      <w:rPr>
        <w:rFonts w:ascii="Arial" w:hAnsi="Arial" w:cs="Arial" w:hint="default"/>
      </w:rPr>
    </w:lvl>
  </w:abstractNum>
  <w:abstractNum w:abstractNumId="15" w15:restartNumberingAfterBreak="0">
    <w:nsid w:val="329D651D"/>
    <w:multiLevelType w:val="hybridMultilevel"/>
    <w:tmpl w:val="BE7C1F8A"/>
    <w:lvl w:ilvl="0" w:tplc="24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8374DD6"/>
    <w:multiLevelType w:val="singleLevel"/>
    <w:tmpl w:val="6A7A6A72"/>
    <w:lvl w:ilvl="0">
      <w:start w:val="1"/>
      <w:numFmt w:val="lowerLetter"/>
      <w:lvlText w:val="%1."/>
      <w:legacy w:legacy="1" w:legacySpace="0" w:legacyIndent="360"/>
      <w:lvlJc w:val="left"/>
      <w:rPr>
        <w:rFonts w:ascii="Arial" w:hAnsi="Arial" w:cs="Arial" w:hint="default"/>
      </w:rPr>
    </w:lvl>
  </w:abstractNum>
  <w:abstractNum w:abstractNumId="17" w15:restartNumberingAfterBreak="0">
    <w:nsid w:val="3A4D608C"/>
    <w:multiLevelType w:val="hybridMultilevel"/>
    <w:tmpl w:val="944216C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0C33226"/>
    <w:multiLevelType w:val="hybridMultilevel"/>
    <w:tmpl w:val="25464EF8"/>
    <w:lvl w:ilvl="0" w:tplc="08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E245F6"/>
    <w:multiLevelType w:val="hybridMultilevel"/>
    <w:tmpl w:val="6CBA824E"/>
    <w:lvl w:ilvl="0" w:tplc="080A000D">
      <w:start w:val="1"/>
      <w:numFmt w:val="bullet"/>
      <w:lvlText w:val=""/>
      <w:lvlJc w:val="left"/>
      <w:pPr>
        <w:ind w:left="1429" w:hanging="360"/>
      </w:pPr>
      <w:rPr>
        <w:rFonts w:ascii="Wingdings" w:hAnsi="Wingdings"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0" w15:restartNumberingAfterBreak="0">
    <w:nsid w:val="435141E1"/>
    <w:multiLevelType w:val="hybridMultilevel"/>
    <w:tmpl w:val="11D8EF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63650"/>
    <w:multiLevelType w:val="hybridMultilevel"/>
    <w:tmpl w:val="8AF8EADA"/>
    <w:lvl w:ilvl="0" w:tplc="240A0019">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472D5365"/>
    <w:multiLevelType w:val="singleLevel"/>
    <w:tmpl w:val="DC7AEC24"/>
    <w:lvl w:ilvl="0">
      <w:start w:val="3"/>
      <w:numFmt w:val="lowerLetter"/>
      <w:lvlText w:val="%1."/>
      <w:legacy w:legacy="1" w:legacySpace="0" w:legacyIndent="360"/>
      <w:lvlJc w:val="left"/>
      <w:rPr>
        <w:rFonts w:ascii="Arial" w:hAnsi="Arial" w:cs="Arial" w:hint="default"/>
      </w:rPr>
    </w:lvl>
  </w:abstractNum>
  <w:abstractNum w:abstractNumId="23" w15:restartNumberingAfterBreak="0">
    <w:nsid w:val="487458B7"/>
    <w:multiLevelType w:val="hybridMultilevel"/>
    <w:tmpl w:val="415A88D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AA44A1D"/>
    <w:multiLevelType w:val="hybridMultilevel"/>
    <w:tmpl w:val="3D44BB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CB45B9B"/>
    <w:multiLevelType w:val="hybridMultilevel"/>
    <w:tmpl w:val="01429AF4"/>
    <w:lvl w:ilvl="0" w:tplc="08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52775A5B"/>
    <w:multiLevelType w:val="hybridMultilevel"/>
    <w:tmpl w:val="248C7604"/>
    <w:lvl w:ilvl="0" w:tplc="B788785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4691AA9"/>
    <w:multiLevelType w:val="hybridMultilevel"/>
    <w:tmpl w:val="2C8A19F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6710141"/>
    <w:multiLevelType w:val="hybridMultilevel"/>
    <w:tmpl w:val="99A6FA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5173B4"/>
    <w:multiLevelType w:val="hybridMultilevel"/>
    <w:tmpl w:val="324CFA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F307574"/>
    <w:multiLevelType w:val="hybridMultilevel"/>
    <w:tmpl w:val="67546162"/>
    <w:lvl w:ilvl="0" w:tplc="240A000F">
      <w:start w:val="1"/>
      <w:numFmt w:val="decimal"/>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DB134C"/>
    <w:multiLevelType w:val="multilevel"/>
    <w:tmpl w:val="180CF940"/>
    <w:lvl w:ilvl="0">
      <w:start w:val="3"/>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723FC6"/>
    <w:multiLevelType w:val="hybridMultilevel"/>
    <w:tmpl w:val="A5F405C2"/>
    <w:lvl w:ilvl="0" w:tplc="240A000D">
      <w:start w:val="1"/>
      <w:numFmt w:val="bullet"/>
      <w:lvlText w:val=""/>
      <w:lvlJc w:val="left"/>
      <w:pPr>
        <w:ind w:left="1140" w:hanging="360"/>
      </w:pPr>
      <w:rPr>
        <w:rFonts w:ascii="Wingdings" w:hAnsi="Wingdings" w:hint="default"/>
      </w:rPr>
    </w:lvl>
    <w:lvl w:ilvl="1" w:tplc="240A0003" w:tentative="1">
      <w:start w:val="1"/>
      <w:numFmt w:val="bullet"/>
      <w:lvlText w:val="o"/>
      <w:lvlJc w:val="left"/>
      <w:pPr>
        <w:ind w:left="1860" w:hanging="360"/>
      </w:pPr>
      <w:rPr>
        <w:rFonts w:ascii="Courier New" w:hAnsi="Courier New" w:cs="Courier New" w:hint="default"/>
      </w:rPr>
    </w:lvl>
    <w:lvl w:ilvl="2" w:tplc="240A0005" w:tentative="1">
      <w:start w:val="1"/>
      <w:numFmt w:val="bullet"/>
      <w:lvlText w:val=""/>
      <w:lvlJc w:val="left"/>
      <w:pPr>
        <w:ind w:left="2580" w:hanging="360"/>
      </w:pPr>
      <w:rPr>
        <w:rFonts w:ascii="Wingdings" w:hAnsi="Wingdings" w:hint="default"/>
      </w:rPr>
    </w:lvl>
    <w:lvl w:ilvl="3" w:tplc="240A0001" w:tentative="1">
      <w:start w:val="1"/>
      <w:numFmt w:val="bullet"/>
      <w:lvlText w:val=""/>
      <w:lvlJc w:val="left"/>
      <w:pPr>
        <w:ind w:left="3300" w:hanging="360"/>
      </w:pPr>
      <w:rPr>
        <w:rFonts w:ascii="Symbol" w:hAnsi="Symbol" w:hint="default"/>
      </w:rPr>
    </w:lvl>
    <w:lvl w:ilvl="4" w:tplc="240A0003" w:tentative="1">
      <w:start w:val="1"/>
      <w:numFmt w:val="bullet"/>
      <w:lvlText w:val="o"/>
      <w:lvlJc w:val="left"/>
      <w:pPr>
        <w:ind w:left="4020" w:hanging="360"/>
      </w:pPr>
      <w:rPr>
        <w:rFonts w:ascii="Courier New" w:hAnsi="Courier New" w:cs="Courier New" w:hint="default"/>
      </w:rPr>
    </w:lvl>
    <w:lvl w:ilvl="5" w:tplc="240A0005" w:tentative="1">
      <w:start w:val="1"/>
      <w:numFmt w:val="bullet"/>
      <w:lvlText w:val=""/>
      <w:lvlJc w:val="left"/>
      <w:pPr>
        <w:ind w:left="4740" w:hanging="360"/>
      </w:pPr>
      <w:rPr>
        <w:rFonts w:ascii="Wingdings" w:hAnsi="Wingdings" w:hint="default"/>
      </w:rPr>
    </w:lvl>
    <w:lvl w:ilvl="6" w:tplc="240A0001" w:tentative="1">
      <w:start w:val="1"/>
      <w:numFmt w:val="bullet"/>
      <w:lvlText w:val=""/>
      <w:lvlJc w:val="left"/>
      <w:pPr>
        <w:ind w:left="5460" w:hanging="360"/>
      </w:pPr>
      <w:rPr>
        <w:rFonts w:ascii="Symbol" w:hAnsi="Symbol" w:hint="default"/>
      </w:rPr>
    </w:lvl>
    <w:lvl w:ilvl="7" w:tplc="240A0003" w:tentative="1">
      <w:start w:val="1"/>
      <w:numFmt w:val="bullet"/>
      <w:lvlText w:val="o"/>
      <w:lvlJc w:val="left"/>
      <w:pPr>
        <w:ind w:left="6180" w:hanging="360"/>
      </w:pPr>
      <w:rPr>
        <w:rFonts w:ascii="Courier New" w:hAnsi="Courier New" w:cs="Courier New" w:hint="default"/>
      </w:rPr>
    </w:lvl>
    <w:lvl w:ilvl="8" w:tplc="240A0005" w:tentative="1">
      <w:start w:val="1"/>
      <w:numFmt w:val="bullet"/>
      <w:lvlText w:val=""/>
      <w:lvlJc w:val="left"/>
      <w:pPr>
        <w:ind w:left="6900" w:hanging="360"/>
      </w:pPr>
      <w:rPr>
        <w:rFonts w:ascii="Wingdings" w:hAnsi="Wingdings" w:hint="default"/>
      </w:rPr>
    </w:lvl>
  </w:abstractNum>
  <w:abstractNum w:abstractNumId="33" w15:restartNumberingAfterBreak="0">
    <w:nsid w:val="678226E8"/>
    <w:multiLevelType w:val="hybridMultilevel"/>
    <w:tmpl w:val="396E9C7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BEC068B"/>
    <w:multiLevelType w:val="hybridMultilevel"/>
    <w:tmpl w:val="0D3CFD1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C4B58A3"/>
    <w:multiLevelType w:val="hybridMultilevel"/>
    <w:tmpl w:val="42CA98B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6" w15:restartNumberingAfterBreak="0">
    <w:nsid w:val="6E767536"/>
    <w:multiLevelType w:val="hybridMultilevel"/>
    <w:tmpl w:val="DB3887D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04A1F92"/>
    <w:multiLevelType w:val="hybridMultilevel"/>
    <w:tmpl w:val="3EE0A94A"/>
    <w:lvl w:ilvl="0" w:tplc="17B271C4">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5D96068"/>
    <w:multiLevelType w:val="hybridMultilevel"/>
    <w:tmpl w:val="1E7038C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591624"/>
    <w:multiLevelType w:val="hybridMultilevel"/>
    <w:tmpl w:val="536E1086"/>
    <w:lvl w:ilvl="0" w:tplc="24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CBE526F"/>
    <w:multiLevelType w:val="hybridMultilevel"/>
    <w:tmpl w:val="6FD26CA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num w:numId="1">
    <w:abstractNumId w:val="20"/>
  </w:num>
  <w:num w:numId="2">
    <w:abstractNumId w:val="28"/>
  </w:num>
  <w:num w:numId="3">
    <w:abstractNumId w:val="2"/>
  </w:num>
  <w:num w:numId="4">
    <w:abstractNumId w:val="11"/>
  </w:num>
  <w:num w:numId="5">
    <w:abstractNumId w:val="37"/>
  </w:num>
  <w:num w:numId="6">
    <w:abstractNumId w:val="25"/>
  </w:num>
  <w:num w:numId="7">
    <w:abstractNumId w:val="19"/>
  </w:num>
  <w:num w:numId="8">
    <w:abstractNumId w:val="18"/>
  </w:num>
  <w:num w:numId="9">
    <w:abstractNumId w:val="13"/>
  </w:num>
  <w:num w:numId="10">
    <w:abstractNumId w:val="32"/>
  </w:num>
  <w:num w:numId="11">
    <w:abstractNumId w:val="5"/>
  </w:num>
  <w:num w:numId="12">
    <w:abstractNumId w:val="33"/>
  </w:num>
  <w:num w:numId="13">
    <w:abstractNumId w:val="27"/>
  </w:num>
  <w:num w:numId="14">
    <w:abstractNumId w:val="8"/>
  </w:num>
  <w:num w:numId="15">
    <w:abstractNumId w:val="17"/>
  </w:num>
  <w:num w:numId="16">
    <w:abstractNumId w:val="29"/>
  </w:num>
  <w:num w:numId="17">
    <w:abstractNumId w:val="15"/>
  </w:num>
  <w:num w:numId="18">
    <w:abstractNumId w:val="23"/>
  </w:num>
  <w:num w:numId="19">
    <w:abstractNumId w:val="1"/>
  </w:num>
  <w:num w:numId="20">
    <w:abstractNumId w:val="39"/>
  </w:num>
  <w:num w:numId="21">
    <w:abstractNumId w:val="26"/>
  </w:num>
  <w:num w:numId="22">
    <w:abstractNumId w:val="10"/>
  </w:num>
  <w:num w:numId="23">
    <w:abstractNumId w:val="38"/>
  </w:num>
  <w:num w:numId="24">
    <w:abstractNumId w:val="34"/>
  </w:num>
  <w:num w:numId="25">
    <w:abstractNumId w:val="4"/>
  </w:num>
  <w:num w:numId="26">
    <w:abstractNumId w:val="7"/>
  </w:num>
  <w:num w:numId="27">
    <w:abstractNumId w:val="30"/>
  </w:num>
  <w:num w:numId="28">
    <w:abstractNumId w:val="40"/>
  </w:num>
  <w:num w:numId="29">
    <w:abstractNumId w:val="35"/>
  </w:num>
  <w:num w:numId="30">
    <w:abstractNumId w:val="36"/>
  </w:num>
  <w:num w:numId="31">
    <w:abstractNumId w:val="31"/>
  </w:num>
  <w:num w:numId="32">
    <w:abstractNumId w:val="6"/>
  </w:num>
  <w:num w:numId="33">
    <w:abstractNumId w:val="24"/>
  </w:num>
  <w:num w:numId="34">
    <w:abstractNumId w:val="16"/>
  </w:num>
  <w:num w:numId="35">
    <w:abstractNumId w:val="12"/>
  </w:num>
  <w:num w:numId="36">
    <w:abstractNumId w:val="21"/>
  </w:num>
  <w:num w:numId="37">
    <w:abstractNumId w:val="3"/>
  </w:num>
  <w:num w:numId="38">
    <w:abstractNumId w:val="9"/>
  </w:num>
  <w:num w:numId="39">
    <w:abstractNumId w:val="22"/>
  </w:num>
  <w:num w:numId="40">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41A"/>
    <w:rsid w:val="000019BE"/>
    <w:rsid w:val="00010024"/>
    <w:rsid w:val="0001093F"/>
    <w:rsid w:val="000315A7"/>
    <w:rsid w:val="0004105A"/>
    <w:rsid w:val="00070BC6"/>
    <w:rsid w:val="000720D1"/>
    <w:rsid w:val="00073528"/>
    <w:rsid w:val="00090BFD"/>
    <w:rsid w:val="0009535C"/>
    <w:rsid w:val="000977CF"/>
    <w:rsid w:val="000B0E33"/>
    <w:rsid w:val="000B1429"/>
    <w:rsid w:val="000C0C1F"/>
    <w:rsid w:val="000D02DD"/>
    <w:rsid w:val="000D2C07"/>
    <w:rsid w:val="000E2344"/>
    <w:rsid w:val="000E4ECE"/>
    <w:rsid w:val="000F7FD7"/>
    <w:rsid w:val="00126E41"/>
    <w:rsid w:val="00134A6D"/>
    <w:rsid w:val="00144171"/>
    <w:rsid w:val="001462D1"/>
    <w:rsid w:val="0016084B"/>
    <w:rsid w:val="001870C5"/>
    <w:rsid w:val="0019492E"/>
    <w:rsid w:val="001B2992"/>
    <w:rsid w:val="001B6D00"/>
    <w:rsid w:val="001C65B7"/>
    <w:rsid w:val="001D2B49"/>
    <w:rsid w:val="001E4EB9"/>
    <w:rsid w:val="00203587"/>
    <w:rsid w:val="00253D4F"/>
    <w:rsid w:val="00254439"/>
    <w:rsid w:val="0026227A"/>
    <w:rsid w:val="00264D76"/>
    <w:rsid w:val="0026518F"/>
    <w:rsid w:val="00270A1D"/>
    <w:rsid w:val="0028184C"/>
    <w:rsid w:val="00285323"/>
    <w:rsid w:val="00297D84"/>
    <w:rsid w:val="00325A55"/>
    <w:rsid w:val="00356E72"/>
    <w:rsid w:val="0038479F"/>
    <w:rsid w:val="00384B43"/>
    <w:rsid w:val="00390900"/>
    <w:rsid w:val="003A3492"/>
    <w:rsid w:val="003D61CC"/>
    <w:rsid w:val="003E3473"/>
    <w:rsid w:val="003E6DAB"/>
    <w:rsid w:val="00415D62"/>
    <w:rsid w:val="00420671"/>
    <w:rsid w:val="00425E2C"/>
    <w:rsid w:val="00461C9B"/>
    <w:rsid w:val="004715EA"/>
    <w:rsid w:val="00484C99"/>
    <w:rsid w:val="004A0367"/>
    <w:rsid w:val="004A2B9E"/>
    <w:rsid w:val="004C3712"/>
    <w:rsid w:val="004D23D7"/>
    <w:rsid w:val="004F507D"/>
    <w:rsid w:val="005009E2"/>
    <w:rsid w:val="00507468"/>
    <w:rsid w:val="00507BF0"/>
    <w:rsid w:val="00522339"/>
    <w:rsid w:val="00531CB0"/>
    <w:rsid w:val="00536B51"/>
    <w:rsid w:val="0054621F"/>
    <w:rsid w:val="00546DC4"/>
    <w:rsid w:val="00574D50"/>
    <w:rsid w:val="00576BC9"/>
    <w:rsid w:val="00591BEA"/>
    <w:rsid w:val="005960B8"/>
    <w:rsid w:val="005B20AA"/>
    <w:rsid w:val="005B33EC"/>
    <w:rsid w:val="005D3303"/>
    <w:rsid w:val="005E5D43"/>
    <w:rsid w:val="00604DA3"/>
    <w:rsid w:val="006164C0"/>
    <w:rsid w:val="0065307B"/>
    <w:rsid w:val="00680019"/>
    <w:rsid w:val="00696F6D"/>
    <w:rsid w:val="006A4EE0"/>
    <w:rsid w:val="006B2104"/>
    <w:rsid w:val="007060DD"/>
    <w:rsid w:val="007428BE"/>
    <w:rsid w:val="007611E6"/>
    <w:rsid w:val="00773ACA"/>
    <w:rsid w:val="007922E4"/>
    <w:rsid w:val="007B0A34"/>
    <w:rsid w:val="007C178A"/>
    <w:rsid w:val="007D07D7"/>
    <w:rsid w:val="007F641E"/>
    <w:rsid w:val="007F6590"/>
    <w:rsid w:val="00803CEB"/>
    <w:rsid w:val="00806487"/>
    <w:rsid w:val="00813F49"/>
    <w:rsid w:val="0081612B"/>
    <w:rsid w:val="0085043C"/>
    <w:rsid w:val="008563F9"/>
    <w:rsid w:val="00857C4C"/>
    <w:rsid w:val="008731A8"/>
    <w:rsid w:val="008E145A"/>
    <w:rsid w:val="008F455A"/>
    <w:rsid w:val="00921409"/>
    <w:rsid w:val="00931343"/>
    <w:rsid w:val="00947778"/>
    <w:rsid w:val="0098441A"/>
    <w:rsid w:val="00987F06"/>
    <w:rsid w:val="00993A6D"/>
    <w:rsid w:val="009B0D37"/>
    <w:rsid w:val="009E3E5C"/>
    <w:rsid w:val="00A04A27"/>
    <w:rsid w:val="00A07251"/>
    <w:rsid w:val="00A0790A"/>
    <w:rsid w:val="00A13C65"/>
    <w:rsid w:val="00A2658D"/>
    <w:rsid w:val="00A7400D"/>
    <w:rsid w:val="00A758DE"/>
    <w:rsid w:val="00AD1E04"/>
    <w:rsid w:val="00B42A6E"/>
    <w:rsid w:val="00B62C65"/>
    <w:rsid w:val="00B730EC"/>
    <w:rsid w:val="00B868AF"/>
    <w:rsid w:val="00BB6319"/>
    <w:rsid w:val="00BC189D"/>
    <w:rsid w:val="00BD17A4"/>
    <w:rsid w:val="00BF2361"/>
    <w:rsid w:val="00BF4A5A"/>
    <w:rsid w:val="00C40EF2"/>
    <w:rsid w:val="00C64ECE"/>
    <w:rsid w:val="00C85CE0"/>
    <w:rsid w:val="00CA55A0"/>
    <w:rsid w:val="00CB7292"/>
    <w:rsid w:val="00CD1DC8"/>
    <w:rsid w:val="00CE2C8D"/>
    <w:rsid w:val="00CF3DFA"/>
    <w:rsid w:val="00D147F8"/>
    <w:rsid w:val="00D45EBD"/>
    <w:rsid w:val="00D504D4"/>
    <w:rsid w:val="00D7375E"/>
    <w:rsid w:val="00DA5E5F"/>
    <w:rsid w:val="00DC6A3F"/>
    <w:rsid w:val="00DE2035"/>
    <w:rsid w:val="00E142D3"/>
    <w:rsid w:val="00E7790F"/>
    <w:rsid w:val="00EA3C96"/>
    <w:rsid w:val="00EB2755"/>
    <w:rsid w:val="00EB7284"/>
    <w:rsid w:val="00EC3A42"/>
    <w:rsid w:val="00F076DF"/>
    <w:rsid w:val="00F14086"/>
    <w:rsid w:val="00F3485A"/>
    <w:rsid w:val="00F400E4"/>
    <w:rsid w:val="00F46734"/>
    <w:rsid w:val="00F61A8A"/>
    <w:rsid w:val="00FA17E0"/>
    <w:rsid w:val="00FA2E8D"/>
    <w:rsid w:val="00FB5B41"/>
    <w:rsid w:val="00FB5E47"/>
    <w:rsid w:val="00FD757D"/>
    <w:rsid w:val="00FE2679"/>
    <w:rsid w:val="00FE66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4A03B7CF"/>
  <w15:docId w15:val="{36B75DBC-DE06-423F-801E-F5A57389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A42"/>
    <w:pPr>
      <w:suppressAutoHyphens/>
    </w:pPr>
    <w:rPr>
      <w:rFonts w:ascii="Arial" w:hAnsi="Arial" w:cs="Arial"/>
      <w:i/>
      <w:sz w:val="24"/>
      <w:szCs w:val="24"/>
      <w:lang w:val="es-CO" w:eastAsia="ar-SA"/>
    </w:rPr>
  </w:style>
  <w:style w:type="paragraph" w:styleId="Ttulo1">
    <w:name w:val="heading 1"/>
    <w:basedOn w:val="Normal"/>
    <w:next w:val="Normal"/>
    <w:link w:val="Ttulo1Car"/>
    <w:qFormat/>
    <w:rsid w:val="00696F6D"/>
    <w:pPr>
      <w:keepNext/>
      <w:tabs>
        <w:tab w:val="num" w:pos="0"/>
      </w:tabs>
      <w:outlineLvl w:val="0"/>
    </w:pPr>
    <w:rPr>
      <w:b/>
      <w:bCs/>
      <w:i w:val="0"/>
      <w:iCs/>
    </w:rPr>
  </w:style>
  <w:style w:type="paragraph" w:styleId="Ttulo2">
    <w:name w:val="heading 2"/>
    <w:basedOn w:val="Normal"/>
    <w:next w:val="Normal"/>
    <w:link w:val="Ttulo2Car"/>
    <w:qFormat/>
    <w:rsid w:val="00696F6D"/>
    <w:pPr>
      <w:keepNext/>
      <w:tabs>
        <w:tab w:val="num" w:pos="0"/>
      </w:tabs>
      <w:jc w:val="both"/>
      <w:outlineLvl w:val="1"/>
    </w:pPr>
    <w:rPr>
      <w:b/>
      <w:bCs/>
      <w:i w:val="0"/>
      <w:iCs/>
    </w:rPr>
  </w:style>
  <w:style w:type="paragraph" w:styleId="Ttulo3">
    <w:name w:val="heading 3"/>
    <w:basedOn w:val="Normal"/>
    <w:next w:val="Normal"/>
    <w:link w:val="Ttulo3Car"/>
    <w:qFormat/>
    <w:rsid w:val="00696F6D"/>
    <w:pPr>
      <w:keepNext/>
      <w:tabs>
        <w:tab w:val="num" w:pos="0"/>
      </w:tabs>
      <w:outlineLvl w:val="2"/>
    </w:pPr>
    <w:rPr>
      <w:b/>
      <w:bCs/>
      <w:i w:val="0"/>
      <w:iCs/>
      <w:sz w:val="22"/>
    </w:rPr>
  </w:style>
  <w:style w:type="paragraph" w:styleId="Ttulo4">
    <w:name w:val="heading 4"/>
    <w:basedOn w:val="Normal"/>
    <w:next w:val="Normal"/>
    <w:link w:val="Ttulo4Car"/>
    <w:qFormat/>
    <w:rsid w:val="00696F6D"/>
    <w:pPr>
      <w:keepNext/>
      <w:tabs>
        <w:tab w:val="num" w:pos="0"/>
      </w:tabs>
      <w:jc w:val="both"/>
      <w:outlineLvl w:val="3"/>
    </w:pPr>
    <w:rPr>
      <w:rFonts w:ascii="Tahoma" w:hAnsi="Tahoma" w:cs="Tahoma"/>
      <w:b/>
      <w:bCs/>
      <w:i w:val="0"/>
    </w:rPr>
  </w:style>
  <w:style w:type="paragraph" w:styleId="Ttulo5">
    <w:name w:val="heading 5"/>
    <w:basedOn w:val="Normal"/>
    <w:next w:val="Normal"/>
    <w:link w:val="Ttulo5Car"/>
    <w:qFormat/>
    <w:rsid w:val="00696F6D"/>
    <w:pPr>
      <w:keepNext/>
      <w:tabs>
        <w:tab w:val="num" w:pos="0"/>
      </w:tabs>
      <w:jc w:val="both"/>
      <w:outlineLvl w:val="4"/>
    </w:pPr>
  </w:style>
  <w:style w:type="paragraph" w:styleId="Ttulo6">
    <w:name w:val="heading 6"/>
    <w:basedOn w:val="Normal"/>
    <w:next w:val="Normal"/>
    <w:link w:val="Ttulo6Car"/>
    <w:qFormat/>
    <w:rsid w:val="00696F6D"/>
    <w:pPr>
      <w:keepNext/>
      <w:tabs>
        <w:tab w:val="num" w:pos="0"/>
      </w:tabs>
      <w:jc w:val="center"/>
      <w:outlineLvl w:val="5"/>
    </w:pPr>
    <w:rPr>
      <w:b/>
      <w:bCs/>
      <w:i w:val="0"/>
    </w:rPr>
  </w:style>
  <w:style w:type="paragraph" w:styleId="Ttulo7">
    <w:name w:val="heading 7"/>
    <w:basedOn w:val="Normal"/>
    <w:next w:val="Normal"/>
    <w:link w:val="Ttulo7Car"/>
    <w:qFormat/>
    <w:rsid w:val="00696F6D"/>
    <w:pPr>
      <w:keepNext/>
      <w:tabs>
        <w:tab w:val="num" w:pos="0"/>
      </w:tabs>
      <w:outlineLvl w:val="6"/>
    </w:pPr>
    <w:rPr>
      <w:b/>
      <w:bCs/>
      <w:i w:val="0"/>
      <w:iCs/>
      <w:sz w:val="16"/>
    </w:rPr>
  </w:style>
  <w:style w:type="paragraph" w:styleId="Ttulo8">
    <w:name w:val="heading 8"/>
    <w:basedOn w:val="Normal"/>
    <w:next w:val="Normal"/>
    <w:link w:val="Ttulo8Car"/>
    <w:qFormat/>
    <w:rsid w:val="00696F6D"/>
    <w:pPr>
      <w:keepNext/>
      <w:tabs>
        <w:tab w:val="num" w:pos="0"/>
      </w:tabs>
      <w:jc w:val="both"/>
      <w:outlineLvl w:val="7"/>
    </w:pPr>
    <w:rPr>
      <w:b/>
      <w:bCs/>
      <w:i w:val="0"/>
      <w:iCs/>
      <w:sz w:val="22"/>
    </w:rPr>
  </w:style>
  <w:style w:type="paragraph" w:styleId="Ttulo9">
    <w:name w:val="heading 9"/>
    <w:basedOn w:val="Normal"/>
    <w:next w:val="Normal"/>
    <w:link w:val="Ttulo9Car"/>
    <w:qFormat/>
    <w:rsid w:val="00696F6D"/>
    <w:pPr>
      <w:keepNext/>
      <w:tabs>
        <w:tab w:val="num" w:pos="0"/>
      </w:tabs>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i/>
      <w:kern w:val="32"/>
      <w:sz w:val="32"/>
      <w:szCs w:val="32"/>
      <w:lang w:val="es-CO" w:eastAsia="ar-SA" w:bidi="ar-SA"/>
    </w:rPr>
  </w:style>
  <w:style w:type="character" w:customStyle="1" w:styleId="Ttulo2Car">
    <w:name w:val="Título 2 Car"/>
    <w:basedOn w:val="Fuentedeprrafopredeter"/>
    <w:link w:val="Ttulo2"/>
    <w:uiPriority w:val="99"/>
    <w:semiHidden/>
    <w:locked/>
    <w:rPr>
      <w:rFonts w:ascii="Cambria" w:hAnsi="Cambria" w:cs="Times New Roman"/>
      <w:b/>
      <w:bCs/>
      <w:iCs/>
      <w:sz w:val="28"/>
      <w:szCs w:val="28"/>
      <w:lang w:val="es-CO" w:eastAsia="ar-SA" w:bidi="ar-SA"/>
    </w:rPr>
  </w:style>
  <w:style w:type="character" w:customStyle="1" w:styleId="Ttulo3Car">
    <w:name w:val="Título 3 Car"/>
    <w:basedOn w:val="Fuentedeprrafopredeter"/>
    <w:link w:val="Ttulo3"/>
    <w:uiPriority w:val="99"/>
    <w:semiHidden/>
    <w:locked/>
    <w:rPr>
      <w:rFonts w:ascii="Cambria" w:hAnsi="Cambria" w:cs="Times New Roman"/>
      <w:b/>
      <w:bCs/>
      <w:i/>
      <w:sz w:val="26"/>
      <w:szCs w:val="26"/>
      <w:lang w:val="es-CO" w:eastAsia="ar-SA" w:bidi="ar-SA"/>
    </w:rPr>
  </w:style>
  <w:style w:type="character" w:customStyle="1" w:styleId="Ttulo4Car">
    <w:name w:val="Título 4 Car"/>
    <w:basedOn w:val="Fuentedeprrafopredeter"/>
    <w:link w:val="Ttulo4"/>
    <w:uiPriority w:val="99"/>
    <w:semiHidden/>
    <w:locked/>
    <w:rPr>
      <w:rFonts w:ascii="Calibri" w:hAnsi="Calibri" w:cs="Times New Roman"/>
      <w:b/>
      <w:bCs/>
      <w:i/>
      <w:sz w:val="28"/>
      <w:szCs w:val="28"/>
      <w:lang w:val="es-CO" w:eastAsia="ar-SA" w:bidi="ar-SA"/>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CO" w:eastAsia="ar-SA" w:bidi="ar-SA"/>
    </w:rPr>
  </w:style>
  <w:style w:type="character" w:customStyle="1" w:styleId="Ttulo6Car">
    <w:name w:val="Título 6 Car"/>
    <w:basedOn w:val="Fuentedeprrafopredeter"/>
    <w:link w:val="Ttulo6"/>
    <w:uiPriority w:val="99"/>
    <w:semiHidden/>
    <w:locked/>
    <w:rPr>
      <w:rFonts w:ascii="Calibri" w:hAnsi="Calibri" w:cs="Times New Roman"/>
      <w:b/>
      <w:bCs/>
      <w:i/>
      <w:lang w:val="es-CO" w:eastAsia="ar-SA" w:bidi="ar-SA"/>
    </w:rPr>
  </w:style>
  <w:style w:type="character" w:customStyle="1" w:styleId="Ttulo7Car">
    <w:name w:val="Título 7 Car"/>
    <w:basedOn w:val="Fuentedeprrafopredeter"/>
    <w:link w:val="Ttulo7"/>
    <w:uiPriority w:val="99"/>
    <w:semiHidden/>
    <w:locked/>
    <w:rPr>
      <w:rFonts w:ascii="Calibri" w:hAnsi="Calibri" w:cs="Times New Roman"/>
      <w:i/>
      <w:sz w:val="24"/>
      <w:szCs w:val="24"/>
      <w:lang w:val="es-CO" w:eastAsia="ar-SA" w:bidi="ar-SA"/>
    </w:rPr>
  </w:style>
  <w:style w:type="character" w:customStyle="1" w:styleId="Ttulo8Car">
    <w:name w:val="Título 8 Car"/>
    <w:basedOn w:val="Fuentedeprrafopredeter"/>
    <w:link w:val="Ttulo8"/>
    <w:uiPriority w:val="99"/>
    <w:semiHidden/>
    <w:locked/>
    <w:rPr>
      <w:rFonts w:ascii="Calibri" w:hAnsi="Calibri" w:cs="Times New Roman"/>
      <w:iCs/>
      <w:sz w:val="24"/>
      <w:szCs w:val="24"/>
      <w:lang w:val="es-CO" w:eastAsia="ar-SA" w:bidi="ar-SA"/>
    </w:rPr>
  </w:style>
  <w:style w:type="character" w:customStyle="1" w:styleId="Ttulo9Car">
    <w:name w:val="Título 9 Car"/>
    <w:basedOn w:val="Fuentedeprrafopredeter"/>
    <w:link w:val="Ttulo9"/>
    <w:uiPriority w:val="99"/>
    <w:semiHidden/>
    <w:locked/>
    <w:rPr>
      <w:rFonts w:ascii="Cambria" w:hAnsi="Cambria" w:cs="Times New Roman"/>
      <w:i/>
      <w:lang w:val="es-CO" w:eastAsia="ar-SA" w:bidi="ar-SA"/>
    </w:rPr>
  </w:style>
  <w:style w:type="character" w:customStyle="1" w:styleId="Fuentedeprrafopredeter2">
    <w:name w:val="Fuente de párrafo predeter.2"/>
    <w:rsid w:val="00696F6D"/>
  </w:style>
  <w:style w:type="character" w:customStyle="1" w:styleId="Fuentedeprrafopredeter1">
    <w:name w:val="Fuente de párrafo predeter.1"/>
    <w:rsid w:val="00696F6D"/>
  </w:style>
  <w:style w:type="character" w:styleId="Hipervnculo">
    <w:name w:val="Hyperlink"/>
    <w:basedOn w:val="Fuentedeprrafopredeter1"/>
    <w:rsid w:val="00696F6D"/>
    <w:rPr>
      <w:rFonts w:cs="Times New Roman"/>
      <w:color w:val="0000FF"/>
      <w:u w:val="single"/>
    </w:rPr>
  </w:style>
  <w:style w:type="character" w:styleId="Hipervnculovisitado">
    <w:name w:val="FollowedHyperlink"/>
    <w:basedOn w:val="Fuentedeprrafopredeter1"/>
    <w:rsid w:val="00696F6D"/>
    <w:rPr>
      <w:rFonts w:cs="Times New Roman"/>
      <w:color w:val="800080"/>
      <w:u w:val="single"/>
    </w:rPr>
  </w:style>
  <w:style w:type="character" w:styleId="Nmerodepgina">
    <w:name w:val="page number"/>
    <w:basedOn w:val="Fuentedeprrafopredeter1"/>
    <w:rsid w:val="00696F6D"/>
    <w:rPr>
      <w:rFonts w:cs="Times New Roman"/>
    </w:rPr>
  </w:style>
  <w:style w:type="paragraph" w:customStyle="1" w:styleId="Encabezado2">
    <w:name w:val="Encabezado2"/>
    <w:basedOn w:val="Normal"/>
    <w:next w:val="Textoindependiente"/>
    <w:rsid w:val="00696F6D"/>
    <w:pPr>
      <w:keepNext/>
      <w:spacing w:before="240" w:after="120"/>
    </w:pPr>
    <w:rPr>
      <w:rFonts w:cs="Tahoma"/>
      <w:sz w:val="28"/>
      <w:szCs w:val="28"/>
    </w:rPr>
  </w:style>
  <w:style w:type="paragraph" w:styleId="Textoindependiente">
    <w:name w:val="Body Text"/>
    <w:basedOn w:val="Normal"/>
    <w:link w:val="TextoindependienteCar"/>
    <w:rsid w:val="00696F6D"/>
    <w:pPr>
      <w:jc w:val="both"/>
    </w:pPr>
    <w:rPr>
      <w:i w:val="0"/>
      <w:iCs/>
    </w:rPr>
  </w:style>
  <w:style w:type="character" w:customStyle="1" w:styleId="TextoindependienteCar">
    <w:name w:val="Texto independiente Car"/>
    <w:basedOn w:val="Fuentedeprrafopredeter"/>
    <w:link w:val="Textoindependiente"/>
    <w:uiPriority w:val="99"/>
    <w:semiHidden/>
    <w:locked/>
    <w:rPr>
      <w:rFonts w:ascii="Arial" w:hAnsi="Arial" w:cs="Arial"/>
      <w:i/>
      <w:sz w:val="24"/>
      <w:szCs w:val="24"/>
      <w:lang w:val="es-CO" w:eastAsia="ar-SA" w:bidi="ar-SA"/>
    </w:rPr>
  </w:style>
  <w:style w:type="paragraph" w:styleId="Lista">
    <w:name w:val="List"/>
    <w:basedOn w:val="Textoindependiente"/>
    <w:rsid w:val="00696F6D"/>
    <w:rPr>
      <w:rFonts w:cs="Tahoma"/>
    </w:rPr>
  </w:style>
  <w:style w:type="paragraph" w:customStyle="1" w:styleId="Etiqueta">
    <w:name w:val="Etiqueta"/>
    <w:basedOn w:val="Normal"/>
    <w:rsid w:val="00696F6D"/>
    <w:pPr>
      <w:suppressLineNumbers/>
      <w:spacing w:before="120" w:after="120"/>
    </w:pPr>
    <w:rPr>
      <w:rFonts w:cs="Tahoma"/>
      <w:iCs/>
    </w:rPr>
  </w:style>
  <w:style w:type="paragraph" w:customStyle="1" w:styleId="ndice">
    <w:name w:val="Índice"/>
    <w:basedOn w:val="Normal"/>
    <w:rsid w:val="00696F6D"/>
    <w:pPr>
      <w:suppressLineNumbers/>
    </w:pPr>
    <w:rPr>
      <w:rFonts w:cs="Tahoma"/>
    </w:rPr>
  </w:style>
  <w:style w:type="paragraph" w:customStyle="1" w:styleId="Encabezado1">
    <w:name w:val="Encabezado1"/>
    <w:basedOn w:val="Normal"/>
    <w:next w:val="Textoindependiente"/>
    <w:rsid w:val="00696F6D"/>
    <w:pPr>
      <w:keepNext/>
      <w:spacing w:before="240" w:after="120"/>
    </w:pPr>
    <w:rPr>
      <w:rFonts w:cs="Tahoma"/>
      <w:sz w:val="28"/>
      <w:szCs w:val="28"/>
    </w:rPr>
  </w:style>
  <w:style w:type="paragraph" w:styleId="Direccinsobre">
    <w:name w:val="envelope address"/>
    <w:basedOn w:val="Normal"/>
    <w:rsid w:val="00696F6D"/>
    <w:pPr>
      <w:ind w:left="2880"/>
    </w:pPr>
    <w:rPr>
      <w:rFonts w:ascii="Monotype Corsiva" w:hAnsi="Monotype Corsiva"/>
      <w:b/>
      <w:i w:val="0"/>
      <w:sz w:val="36"/>
    </w:rPr>
  </w:style>
  <w:style w:type="paragraph" w:customStyle="1" w:styleId="Textoindependiente21">
    <w:name w:val="Texto independiente 21"/>
    <w:basedOn w:val="Normal"/>
    <w:rsid w:val="00696F6D"/>
    <w:pPr>
      <w:jc w:val="both"/>
    </w:pPr>
    <w:rPr>
      <w:i w:val="0"/>
      <w:iCs/>
      <w:sz w:val="22"/>
    </w:rPr>
  </w:style>
  <w:style w:type="paragraph" w:styleId="Encabezado">
    <w:name w:val="header"/>
    <w:basedOn w:val="Normal"/>
    <w:link w:val="EncabezadoCar"/>
    <w:uiPriority w:val="99"/>
    <w:rsid w:val="00696F6D"/>
    <w:pPr>
      <w:tabs>
        <w:tab w:val="center" w:pos="4252"/>
        <w:tab w:val="right" w:pos="8504"/>
      </w:tabs>
    </w:pPr>
    <w:rPr>
      <w:rFonts w:cs="Times New Roman"/>
      <w:i w:val="0"/>
    </w:rPr>
  </w:style>
  <w:style w:type="character" w:customStyle="1" w:styleId="EncabezadoCar">
    <w:name w:val="Encabezado Car"/>
    <w:basedOn w:val="Fuentedeprrafopredeter"/>
    <w:link w:val="Encabezado"/>
    <w:uiPriority w:val="99"/>
    <w:locked/>
    <w:rPr>
      <w:rFonts w:ascii="Arial" w:hAnsi="Arial" w:cs="Arial"/>
      <w:i/>
      <w:sz w:val="24"/>
      <w:szCs w:val="24"/>
      <w:lang w:val="es-CO" w:eastAsia="ar-SA" w:bidi="ar-SA"/>
    </w:rPr>
  </w:style>
  <w:style w:type="paragraph" w:styleId="Piedepgina">
    <w:name w:val="footer"/>
    <w:basedOn w:val="Normal"/>
    <w:link w:val="PiedepginaCar"/>
    <w:uiPriority w:val="99"/>
    <w:rsid w:val="00696F6D"/>
    <w:pPr>
      <w:tabs>
        <w:tab w:val="center" w:pos="4419"/>
        <w:tab w:val="right" w:pos="8838"/>
      </w:tabs>
    </w:pPr>
  </w:style>
  <w:style w:type="character" w:customStyle="1" w:styleId="PiedepginaCar">
    <w:name w:val="Pie de página Car"/>
    <w:basedOn w:val="Fuentedeprrafopredeter"/>
    <w:link w:val="Piedepgina"/>
    <w:uiPriority w:val="99"/>
    <w:locked/>
    <w:rsid w:val="0009535C"/>
    <w:rPr>
      <w:rFonts w:ascii="Arial" w:hAnsi="Arial" w:cs="Arial"/>
      <w:i/>
      <w:sz w:val="24"/>
      <w:szCs w:val="24"/>
      <w:lang w:eastAsia="ar-SA" w:bidi="ar-SA"/>
    </w:rPr>
  </w:style>
  <w:style w:type="paragraph" w:styleId="Ttulo">
    <w:name w:val="Title"/>
    <w:basedOn w:val="Normal"/>
    <w:next w:val="Subttulo"/>
    <w:link w:val="TtuloCar"/>
    <w:qFormat/>
    <w:rsid w:val="00696F6D"/>
    <w:pPr>
      <w:jc w:val="center"/>
    </w:pPr>
    <w:rPr>
      <w:b/>
      <w:bCs/>
      <w:i w:val="0"/>
    </w:rPr>
  </w:style>
  <w:style w:type="character" w:customStyle="1" w:styleId="TtuloCar">
    <w:name w:val="Título Car"/>
    <w:basedOn w:val="Fuentedeprrafopredeter"/>
    <w:link w:val="Ttulo"/>
    <w:uiPriority w:val="99"/>
    <w:locked/>
    <w:rPr>
      <w:rFonts w:ascii="Cambria" w:hAnsi="Cambria" w:cs="Times New Roman"/>
      <w:b/>
      <w:bCs/>
      <w:i/>
      <w:kern w:val="28"/>
      <w:sz w:val="32"/>
      <w:szCs w:val="32"/>
      <w:lang w:val="es-CO" w:eastAsia="ar-SA" w:bidi="ar-SA"/>
    </w:rPr>
  </w:style>
  <w:style w:type="paragraph" w:styleId="Subttulo">
    <w:name w:val="Subtitle"/>
    <w:basedOn w:val="Normal"/>
    <w:next w:val="Textoindependiente"/>
    <w:link w:val="SubttuloCar"/>
    <w:qFormat/>
    <w:rsid w:val="00696F6D"/>
    <w:pPr>
      <w:jc w:val="center"/>
    </w:pPr>
    <w:rPr>
      <w:rFonts w:ascii="Comic Sans MS" w:hAnsi="Comic Sans MS" w:cs="Times New Roman"/>
      <w:b/>
      <w:i w:val="0"/>
      <w:szCs w:val="20"/>
      <w:lang w:val="en-US"/>
    </w:rPr>
  </w:style>
  <w:style w:type="character" w:customStyle="1" w:styleId="SubttuloCar">
    <w:name w:val="Subtítulo Car"/>
    <w:basedOn w:val="Fuentedeprrafopredeter"/>
    <w:link w:val="Subttulo"/>
    <w:locked/>
    <w:rPr>
      <w:rFonts w:ascii="Cambria" w:hAnsi="Cambria" w:cs="Times New Roman"/>
      <w:i/>
      <w:sz w:val="24"/>
      <w:szCs w:val="24"/>
      <w:lang w:val="es-CO" w:eastAsia="ar-SA" w:bidi="ar-SA"/>
    </w:rPr>
  </w:style>
  <w:style w:type="paragraph" w:styleId="Sangradetextonormal">
    <w:name w:val="Body Text Indent"/>
    <w:basedOn w:val="Normal"/>
    <w:link w:val="SangradetextonormalCar"/>
    <w:rsid w:val="00696F6D"/>
    <w:pPr>
      <w:ind w:left="720"/>
      <w:jc w:val="both"/>
    </w:pPr>
    <w:rPr>
      <w:i w:val="0"/>
      <w:iCs/>
    </w:rPr>
  </w:style>
  <w:style w:type="character" w:customStyle="1" w:styleId="SangradetextonormalCar">
    <w:name w:val="Sangría de texto normal Car"/>
    <w:basedOn w:val="Fuentedeprrafopredeter"/>
    <w:link w:val="Sangradetextonormal"/>
    <w:uiPriority w:val="99"/>
    <w:semiHidden/>
    <w:locked/>
    <w:rPr>
      <w:rFonts w:ascii="Arial" w:hAnsi="Arial" w:cs="Arial"/>
      <w:i/>
      <w:sz w:val="24"/>
      <w:szCs w:val="24"/>
      <w:lang w:val="es-CO" w:eastAsia="ar-SA" w:bidi="ar-SA"/>
    </w:rPr>
  </w:style>
  <w:style w:type="paragraph" w:customStyle="1" w:styleId="Sangra2detindependiente1">
    <w:name w:val="Sangría 2 de t. independiente1"/>
    <w:basedOn w:val="Normal"/>
    <w:rsid w:val="00696F6D"/>
    <w:pPr>
      <w:ind w:left="2124" w:firstLine="708"/>
      <w:jc w:val="right"/>
    </w:pPr>
    <w:rPr>
      <w:i w:val="0"/>
    </w:rPr>
  </w:style>
  <w:style w:type="paragraph" w:customStyle="1" w:styleId="Sangra3detindependiente1">
    <w:name w:val="Sangría 3 de t. independiente1"/>
    <w:basedOn w:val="Normal"/>
    <w:rsid w:val="00696F6D"/>
    <w:pPr>
      <w:ind w:left="60"/>
      <w:jc w:val="both"/>
    </w:pPr>
    <w:rPr>
      <w:i w:val="0"/>
      <w:iCs/>
      <w:sz w:val="22"/>
    </w:rPr>
  </w:style>
  <w:style w:type="paragraph" w:customStyle="1" w:styleId="Textoindependiente31">
    <w:name w:val="Texto independiente 31"/>
    <w:basedOn w:val="Normal"/>
    <w:rsid w:val="00696F6D"/>
    <w:pPr>
      <w:jc w:val="both"/>
    </w:pPr>
    <w:rPr>
      <w:sz w:val="22"/>
    </w:rPr>
  </w:style>
  <w:style w:type="paragraph" w:customStyle="1" w:styleId="Saludo1">
    <w:name w:val="Saludo1"/>
    <w:basedOn w:val="Normal"/>
    <w:next w:val="Normal"/>
    <w:rsid w:val="00696F6D"/>
    <w:rPr>
      <w:rFonts w:cs="Times New Roman"/>
      <w:i w:val="0"/>
      <w:sz w:val="20"/>
      <w:szCs w:val="20"/>
      <w:lang w:val="es-ES"/>
    </w:rPr>
  </w:style>
  <w:style w:type="paragraph" w:customStyle="1" w:styleId="xl24">
    <w:name w:val="xl24"/>
    <w:basedOn w:val="Normal"/>
    <w:rsid w:val="00696F6D"/>
    <w:pPr>
      <w:pBdr>
        <w:top w:val="single" w:sz="8" w:space="0" w:color="000000"/>
        <w:left w:val="single" w:sz="8" w:space="0" w:color="000000"/>
      </w:pBdr>
      <w:spacing w:before="280" w:after="280"/>
      <w:jc w:val="center"/>
      <w:textAlignment w:val="top"/>
    </w:pPr>
    <w:rPr>
      <w:b/>
      <w:bCs/>
      <w:i w:val="0"/>
      <w:sz w:val="22"/>
      <w:szCs w:val="22"/>
      <w:lang w:val="es-ES"/>
    </w:rPr>
  </w:style>
  <w:style w:type="paragraph" w:customStyle="1" w:styleId="xl25">
    <w:name w:val="xl25"/>
    <w:basedOn w:val="Normal"/>
    <w:rsid w:val="00696F6D"/>
    <w:pPr>
      <w:pBdr>
        <w:top w:val="single" w:sz="8" w:space="0" w:color="000000"/>
      </w:pBdr>
      <w:spacing w:before="280" w:after="280"/>
      <w:jc w:val="center"/>
      <w:textAlignment w:val="top"/>
    </w:pPr>
    <w:rPr>
      <w:b/>
      <w:bCs/>
      <w:i w:val="0"/>
      <w:sz w:val="22"/>
      <w:szCs w:val="22"/>
      <w:lang w:val="es-ES"/>
    </w:rPr>
  </w:style>
  <w:style w:type="paragraph" w:customStyle="1" w:styleId="xl26">
    <w:name w:val="xl26"/>
    <w:basedOn w:val="Normal"/>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7">
    <w:name w:val="xl27"/>
    <w:basedOn w:val="Normal"/>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8">
    <w:name w:val="xl28"/>
    <w:basedOn w:val="Normal"/>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9">
    <w:name w:val="xl29"/>
    <w:basedOn w:val="Normal"/>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0">
    <w:name w:val="xl30"/>
    <w:basedOn w:val="Normal"/>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1">
    <w:name w:val="xl31"/>
    <w:basedOn w:val="Normal"/>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2">
    <w:name w:val="xl32"/>
    <w:basedOn w:val="Normal"/>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3">
    <w:name w:val="xl33"/>
    <w:basedOn w:val="Normal"/>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4">
    <w:name w:val="xl34"/>
    <w:basedOn w:val="Normal"/>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5">
    <w:name w:val="xl35"/>
    <w:basedOn w:val="Normal"/>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val="0"/>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val="0"/>
      <w:lang w:val="es-ES"/>
    </w:rPr>
  </w:style>
  <w:style w:type="paragraph" w:customStyle="1" w:styleId="Textodebloque1">
    <w:name w:val="Texto de bloque1"/>
    <w:basedOn w:val="Normal"/>
    <w:rsid w:val="00696F6D"/>
    <w:pPr>
      <w:widowControl w:val="0"/>
      <w:ind w:left="120" w:right="-160"/>
      <w:jc w:val="both"/>
    </w:pPr>
    <w:rPr>
      <w:bCs/>
      <w:i w:val="0"/>
      <w:sz w:val="22"/>
    </w:rPr>
  </w:style>
  <w:style w:type="paragraph" w:customStyle="1" w:styleId="Contenidodelmarco">
    <w:name w:val="Contenido del marco"/>
    <w:basedOn w:val="Textoindependiente"/>
    <w:rsid w:val="00696F6D"/>
  </w:style>
  <w:style w:type="paragraph" w:styleId="Textoindependiente2">
    <w:name w:val="Body Text 2"/>
    <w:basedOn w:val="Normal"/>
    <w:link w:val="Textoindependiente2Car"/>
    <w:rsid w:val="00696F6D"/>
    <w:pPr>
      <w:spacing w:after="120" w:line="480" w:lineRule="auto"/>
    </w:pPr>
  </w:style>
  <w:style w:type="character" w:customStyle="1" w:styleId="Textoindependiente2Car">
    <w:name w:val="Texto independiente 2 Car"/>
    <w:basedOn w:val="Fuentedeprrafopredeter"/>
    <w:link w:val="Textoindependiente2"/>
    <w:locked/>
    <w:rPr>
      <w:rFonts w:ascii="Arial" w:hAnsi="Arial" w:cs="Arial"/>
      <w:i/>
      <w:sz w:val="24"/>
      <w:szCs w:val="24"/>
      <w:lang w:val="es-CO" w:eastAsia="ar-SA" w:bidi="ar-SA"/>
    </w:rPr>
  </w:style>
  <w:style w:type="character" w:styleId="Refdecomentario">
    <w:name w:val="annotation reference"/>
    <w:basedOn w:val="Fuentedeprrafopredeter"/>
    <w:uiPriority w:val="99"/>
    <w:semiHidden/>
    <w:rsid w:val="00696F6D"/>
    <w:rPr>
      <w:rFonts w:cs="Times New Roman"/>
      <w:sz w:val="16"/>
      <w:szCs w:val="16"/>
    </w:rPr>
  </w:style>
  <w:style w:type="paragraph" w:styleId="Textocomentario">
    <w:name w:val="annotation text"/>
    <w:basedOn w:val="Normal"/>
    <w:link w:val="TextocomentarioCar"/>
    <w:uiPriority w:val="99"/>
    <w:semiHidden/>
    <w:rsid w:val="00696F6D"/>
    <w:rPr>
      <w:sz w:val="20"/>
      <w:szCs w:val="20"/>
    </w:rPr>
  </w:style>
  <w:style w:type="character" w:customStyle="1" w:styleId="TextocomentarioCar">
    <w:name w:val="Texto comentario Car"/>
    <w:basedOn w:val="Fuentedeprrafopredeter"/>
    <w:link w:val="Textocomentario"/>
    <w:uiPriority w:val="99"/>
    <w:semiHidden/>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uppressAutoHyphens w:val="0"/>
      <w:spacing w:after="160" w:line="240" w:lineRule="exact"/>
    </w:pPr>
    <w:rPr>
      <w:rFonts w:ascii="Verdana" w:hAnsi="Verdana" w:cs="Times New Roman"/>
      <w:i w:val="0"/>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basedOn w:val="Fuentedeprrafopredete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rsid w:val="003D61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locked/>
    <w:rsid w:val="00B868AF"/>
    <w:rPr>
      <w:b/>
      <w:bCs/>
    </w:rPr>
  </w:style>
  <w:style w:type="paragraph" w:styleId="Asuntodelcomentario">
    <w:name w:val="annotation subject"/>
    <w:basedOn w:val="Textocomentario"/>
    <w:next w:val="Textocomentario"/>
    <w:link w:val="AsuntodelcomentarioCar"/>
    <w:uiPriority w:val="99"/>
    <w:semiHidden/>
    <w:rsid w:val="00144171"/>
    <w:rPr>
      <w:b/>
      <w:bCs/>
    </w:rPr>
  </w:style>
  <w:style w:type="character" w:customStyle="1" w:styleId="AsuntodelcomentarioCar">
    <w:name w:val="Asunto del comentario Car"/>
    <w:basedOn w:val="TextocomentarioCar"/>
    <w:link w:val="Asuntodelcomentario"/>
    <w:uiPriority w:val="99"/>
    <w:semiHidden/>
    <w:rsid w:val="00144171"/>
    <w:rPr>
      <w:rFonts w:ascii="Arial" w:hAnsi="Arial" w:cs="Arial"/>
      <w:b/>
      <w:bCs/>
      <w:i/>
      <w:sz w:val="20"/>
      <w:szCs w:val="20"/>
      <w:lang w:val="es-CO" w:eastAsia="ar-SA" w:bidi="ar-SA"/>
    </w:rPr>
  </w:style>
  <w:style w:type="paragraph" w:customStyle="1" w:styleId="CharChar">
    <w:name w:val="Char Char"/>
    <w:basedOn w:val="Normal"/>
    <w:rsid w:val="00144171"/>
    <w:pPr>
      <w:suppressAutoHyphens w:val="0"/>
      <w:spacing w:after="160" w:line="240" w:lineRule="exact"/>
    </w:pPr>
    <w:rPr>
      <w:rFonts w:ascii="Verdana" w:hAnsi="Verdana" w:cs="Times New Roman"/>
      <w:i w:val="0"/>
      <w:sz w:val="20"/>
      <w:szCs w:val="20"/>
      <w:lang w:val="en-US" w:eastAsia="en-US"/>
    </w:rPr>
  </w:style>
  <w:style w:type="character" w:customStyle="1" w:styleId="playernameachievement">
    <w:name w:val="playername_achievement"/>
    <w:basedOn w:val="Fuentedeprrafopredeter"/>
    <w:rsid w:val="00144171"/>
  </w:style>
  <w:style w:type="paragraph" w:styleId="Prrafodelista">
    <w:name w:val="List Paragraph"/>
    <w:basedOn w:val="Normal"/>
    <w:link w:val="PrrafodelistaCar"/>
    <w:uiPriority w:val="99"/>
    <w:qFormat/>
    <w:rsid w:val="00144171"/>
    <w:pPr>
      <w:ind w:left="720"/>
      <w:contextualSpacing/>
    </w:pPr>
  </w:style>
  <w:style w:type="character" w:customStyle="1" w:styleId="PrrafodelistaCar">
    <w:name w:val="Párrafo de lista Car"/>
    <w:basedOn w:val="Fuentedeprrafopredeter"/>
    <w:link w:val="Prrafodelista"/>
    <w:uiPriority w:val="34"/>
    <w:rsid w:val="00144171"/>
    <w:rPr>
      <w:rFonts w:ascii="Arial" w:hAnsi="Arial" w:cs="Arial"/>
      <w:i/>
      <w:sz w:val="24"/>
      <w:szCs w:val="24"/>
      <w:lang w:val="es-CO" w:eastAsia="ar-SA"/>
    </w:rPr>
  </w:style>
  <w:style w:type="paragraph" w:customStyle="1" w:styleId="CUERPOTEXTO">
    <w:name w:val="CUERPO TEXTO"/>
    <w:rsid w:val="00144171"/>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rPr>
  </w:style>
  <w:style w:type="paragraph" w:customStyle="1" w:styleId="Default">
    <w:name w:val="Default"/>
    <w:rsid w:val="00144171"/>
    <w:pPr>
      <w:autoSpaceDE w:val="0"/>
      <w:autoSpaceDN w:val="0"/>
      <w:adjustRightInd w:val="0"/>
    </w:pPr>
    <w:rPr>
      <w:rFonts w:ascii="Arial" w:hAnsi="Arial" w:cs="Arial"/>
      <w:color w:val="000000"/>
      <w:sz w:val="24"/>
      <w:szCs w:val="24"/>
      <w:lang w:val="es-CO" w:eastAsia="es-CO"/>
    </w:rPr>
  </w:style>
  <w:style w:type="character" w:customStyle="1" w:styleId="TextonotapieCar">
    <w:name w:val="Texto nota pie Car"/>
    <w:basedOn w:val="Fuentedeprrafopredeter"/>
    <w:link w:val="Textonotapie"/>
    <w:uiPriority w:val="99"/>
    <w:semiHidden/>
    <w:rsid w:val="00144171"/>
  </w:style>
  <w:style w:type="paragraph" w:styleId="Textonotapie">
    <w:name w:val="footnote text"/>
    <w:basedOn w:val="Normal"/>
    <w:link w:val="TextonotapieCar"/>
    <w:uiPriority w:val="99"/>
    <w:semiHidden/>
    <w:unhideWhenUsed/>
    <w:rsid w:val="00144171"/>
    <w:pPr>
      <w:suppressAutoHyphens w:val="0"/>
      <w:jc w:val="both"/>
    </w:pPr>
    <w:rPr>
      <w:rFonts w:ascii="Times New Roman" w:hAnsi="Times New Roman" w:cs="Times New Roman"/>
      <w:i w:val="0"/>
      <w:sz w:val="22"/>
      <w:szCs w:val="22"/>
      <w:lang w:val="es-ES" w:eastAsia="es-ES"/>
    </w:rPr>
  </w:style>
  <w:style w:type="character" w:customStyle="1" w:styleId="TextonotapieCar1">
    <w:name w:val="Texto nota pie Car1"/>
    <w:basedOn w:val="Fuentedeprrafopredeter"/>
    <w:uiPriority w:val="99"/>
    <w:semiHidden/>
    <w:rsid w:val="00144171"/>
    <w:rPr>
      <w:rFonts w:ascii="Arial" w:hAnsi="Arial" w:cs="Arial"/>
      <w:i/>
      <w:sz w:val="20"/>
      <w:szCs w:val="20"/>
      <w:lang w:val="es-CO" w:eastAsia="ar-SA"/>
    </w:rPr>
  </w:style>
  <w:style w:type="character" w:customStyle="1" w:styleId="apple-converted-space">
    <w:name w:val="apple-converted-space"/>
    <w:basedOn w:val="Fuentedeprrafopredeter"/>
    <w:rsid w:val="00144171"/>
  </w:style>
  <w:style w:type="paragraph" w:customStyle="1" w:styleId="NormalArial11">
    <w:name w:val="Normal Arial 11"/>
    <w:basedOn w:val="Normal"/>
    <w:uiPriority w:val="99"/>
    <w:rsid w:val="007D07D7"/>
    <w:pPr>
      <w:suppressAutoHyphens w:val="0"/>
      <w:jc w:val="both"/>
    </w:pPr>
    <w:rPr>
      <w:i w:val="0"/>
      <w:sz w:val="22"/>
      <w:szCs w:val="22"/>
      <w:lang w:val="en-US" w:eastAsia="es-CO" w:bidi="en-US"/>
    </w:rPr>
  </w:style>
  <w:style w:type="character" w:styleId="Refdenotaalpie">
    <w:name w:val="footnote reference"/>
    <w:semiHidden/>
    <w:unhideWhenUsed/>
    <w:rsid w:val="007D07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468319">
      <w:marLeft w:val="0"/>
      <w:marRight w:val="0"/>
      <w:marTop w:val="0"/>
      <w:marBottom w:val="0"/>
      <w:divBdr>
        <w:top w:val="none" w:sz="0" w:space="0" w:color="auto"/>
        <w:left w:val="none" w:sz="0" w:space="0" w:color="auto"/>
        <w:bottom w:val="none" w:sz="0" w:space="0" w:color="auto"/>
        <w:right w:val="none" w:sz="0" w:space="0" w:color="auto"/>
      </w:divBdr>
    </w:div>
    <w:div w:id="15744683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38D51-C928-4F35-97EC-37CFAD9C1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37</Pages>
  <Words>13483</Words>
  <Characters>74162</Characters>
  <Application>Microsoft Office Word</Application>
  <DocSecurity>0</DocSecurity>
  <Lines>618</Lines>
  <Paragraphs>174</Paragraphs>
  <ScaleCrop>false</ScaleCrop>
  <HeadingPairs>
    <vt:vector size="2" baseType="variant">
      <vt:variant>
        <vt:lpstr>Título</vt:lpstr>
      </vt:variant>
      <vt:variant>
        <vt:i4>1</vt:i4>
      </vt:variant>
    </vt:vector>
  </HeadingPairs>
  <TitlesOfParts>
    <vt:vector size="1" baseType="lpstr">
      <vt:lpstr>TH</vt:lpstr>
    </vt:vector>
  </TitlesOfParts>
  <Company>Supersolidaria</Company>
  <LinksUpToDate>false</LinksUpToDate>
  <CharactersWithSpaces>87471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dc:title>
  <dc:creator>SES</dc:creator>
  <cp:lastModifiedBy>Martha Nury Beltran Misas</cp:lastModifiedBy>
  <cp:revision>30</cp:revision>
  <cp:lastPrinted>2007-11-17T22:44:00Z</cp:lastPrinted>
  <dcterms:created xsi:type="dcterms:W3CDTF">2018-10-24T19:05:00Z</dcterms:created>
  <dcterms:modified xsi:type="dcterms:W3CDTF">2018-10-31T13:08:00Z</dcterms:modified>
</cp:coreProperties>
</file>